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2815" w14:textId="77777777" w:rsidR="001B69D0" w:rsidRDefault="001B69D0" w:rsidP="00870BEE">
      <w:pPr>
        <w:spacing w:after="0" w:line="240" w:lineRule="auto"/>
        <w:rPr>
          <w:rFonts w:ascii="Calibri" w:hAnsi="Calibri" w:cs="Calibri"/>
          <w:b/>
          <w:bCs/>
        </w:rPr>
      </w:pPr>
      <w:r w:rsidRPr="00EB3DCA">
        <w:rPr>
          <w:rFonts w:ascii="Calibri" w:hAnsi="Calibri" w:cs="Calibri"/>
          <w:b/>
          <w:bCs/>
        </w:rPr>
        <w:t>Adjusting carbohydrate balance sub-models for use in Washington State</w:t>
      </w:r>
    </w:p>
    <w:p w14:paraId="437E24CB" w14:textId="77777777" w:rsidR="00870BEE" w:rsidRDefault="00870BEE" w:rsidP="00870BEE">
      <w:pPr>
        <w:spacing w:after="0" w:line="240" w:lineRule="auto"/>
        <w:rPr>
          <w:rFonts w:ascii="Calibri" w:hAnsi="Calibri" w:cs="Calibri"/>
        </w:rPr>
      </w:pPr>
    </w:p>
    <w:p w14:paraId="7122A955" w14:textId="47B69BA7" w:rsidR="001B69D0" w:rsidRPr="00870BEE" w:rsidRDefault="00870BEE" w:rsidP="00870BEE">
      <w:pPr>
        <w:spacing w:after="0" w:line="240" w:lineRule="auto"/>
        <w:rPr>
          <w:rFonts w:ascii="Calibri" w:hAnsi="Calibri" w:cs="Calibri"/>
        </w:rPr>
      </w:pPr>
      <w:r w:rsidRPr="00870BEE">
        <w:rPr>
          <w:rFonts w:ascii="Calibri" w:hAnsi="Calibri" w:cs="Calibri"/>
        </w:rPr>
        <w:t>Harriet Ampofo</w:t>
      </w:r>
    </w:p>
    <w:p w14:paraId="5FA3AD94" w14:textId="77777777" w:rsidR="00870BEE" w:rsidRDefault="00870BEE" w:rsidP="00870BEE">
      <w:pPr>
        <w:spacing w:after="0" w:line="240" w:lineRule="auto"/>
        <w:rPr>
          <w:rFonts w:ascii="Calibri" w:hAnsi="Calibri" w:cs="Calibri"/>
        </w:rPr>
      </w:pPr>
    </w:p>
    <w:p w14:paraId="59C71DCF" w14:textId="59565264" w:rsidR="001B69D0" w:rsidRPr="00640EC5" w:rsidRDefault="001B69D0" w:rsidP="00870BEE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Crop load management is important for producing high-quality fruit each year. It remains one of the greatest challenges for orchard management. Fruit</w:t>
      </w:r>
      <w:r w:rsidRPr="00EB3DCA">
        <w:rPr>
          <w:rFonts w:ascii="Calibri" w:hAnsi="Calibri" w:cs="Calibri"/>
        </w:rPr>
        <w:t xml:space="preserve"> thinning is </w:t>
      </w:r>
      <w:r>
        <w:rPr>
          <w:rFonts w:ascii="Calibri" w:hAnsi="Calibri" w:cs="Calibri"/>
        </w:rPr>
        <w:t xml:space="preserve">particularly </w:t>
      </w:r>
      <w:r w:rsidRPr="00EB3DCA">
        <w:rPr>
          <w:rFonts w:ascii="Calibri" w:hAnsi="Calibri" w:cs="Calibri"/>
        </w:rPr>
        <w:t>difficult</w:t>
      </w:r>
      <w:r>
        <w:rPr>
          <w:rFonts w:ascii="Calibri" w:hAnsi="Calibri" w:cs="Calibri"/>
        </w:rPr>
        <w:t xml:space="preserve"> for Honeycrisp apples. </w:t>
      </w:r>
      <w:r w:rsidRPr="00EB3DCA">
        <w:rPr>
          <w:rFonts w:ascii="Calibri" w:hAnsi="Calibri" w:cs="Calibri"/>
        </w:rPr>
        <w:t>The ‘</w:t>
      </w:r>
      <w:proofErr w:type="spellStart"/>
      <w:r w:rsidRPr="00EB3DCA">
        <w:rPr>
          <w:rFonts w:ascii="Calibri" w:hAnsi="Calibri" w:cs="Calibri"/>
        </w:rPr>
        <w:t>Malusim</w:t>
      </w:r>
      <w:proofErr w:type="spellEnd"/>
      <w:r w:rsidRPr="00EB3DCA">
        <w:rPr>
          <w:rFonts w:ascii="Calibri" w:hAnsi="Calibri" w:cs="Calibri"/>
        </w:rPr>
        <w:t>’ model utilizes a carbohydrate balance approach to predict apple fruit</w:t>
      </w:r>
      <w:r>
        <w:rPr>
          <w:rFonts w:ascii="Calibri" w:hAnsi="Calibri" w:cs="Calibri"/>
        </w:rPr>
        <w:t>let</w:t>
      </w:r>
      <w:r w:rsidRPr="00EB3DCA">
        <w:rPr>
          <w:rFonts w:ascii="Calibri" w:hAnsi="Calibri" w:cs="Calibri"/>
        </w:rPr>
        <w:t xml:space="preserve"> thinning. However, the model was developed in a cold temperate region that may not account for higher temperatures in Washington state</w:t>
      </w:r>
      <w:r>
        <w:rPr>
          <w:rFonts w:ascii="Calibri" w:hAnsi="Calibri" w:cs="Calibri"/>
        </w:rPr>
        <w:t xml:space="preserve">. </w:t>
      </w:r>
      <w:r w:rsidRPr="00EB3DCA">
        <w:rPr>
          <w:rFonts w:ascii="Calibri" w:hAnsi="Calibri" w:cs="Calibri"/>
        </w:rPr>
        <w:t xml:space="preserve">This study </w:t>
      </w:r>
      <w:r>
        <w:rPr>
          <w:rFonts w:ascii="Calibri" w:hAnsi="Calibri" w:cs="Calibri"/>
        </w:rPr>
        <w:t>assessed</w:t>
      </w:r>
      <w:r w:rsidRPr="00EB3DCA">
        <w:rPr>
          <w:rFonts w:ascii="Calibri" w:hAnsi="Calibri" w:cs="Calibri"/>
        </w:rPr>
        <w:t xml:space="preserve"> early-season canopy growth,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>biomass partitioning</w:t>
      </w:r>
      <w:r>
        <w:rPr>
          <w:rFonts w:ascii="Calibri" w:hAnsi="Calibri" w:cs="Calibri"/>
        </w:rPr>
        <w:t xml:space="preserve">, </w:t>
      </w:r>
      <w:r w:rsidRPr="00EB3DCA">
        <w:rPr>
          <w:rFonts w:ascii="Calibri" w:hAnsi="Calibri" w:cs="Calibri"/>
        </w:rPr>
        <w:t xml:space="preserve">and non-structural carbohydrates (NSC) of ‘Honeycrisp’ apples grown under three different training systems. The first experiment compared the canopy growth of Honeycrisp topworked in 2016 onto a ‘Granny Smith’ </w:t>
      </w:r>
      <w:proofErr w:type="spellStart"/>
      <w:r>
        <w:rPr>
          <w:rFonts w:ascii="Calibri" w:hAnsi="Calibri" w:cs="Calibri"/>
        </w:rPr>
        <w:t>interstem</w:t>
      </w:r>
      <w:proofErr w:type="spellEnd"/>
      <w:r w:rsidRPr="00EB3DCA">
        <w:rPr>
          <w:rFonts w:ascii="Calibri" w:hAnsi="Calibri" w:cs="Calibri"/>
        </w:rPr>
        <w:t xml:space="preserve"> with M.9T337 as</w:t>
      </w:r>
      <w:r>
        <w:rPr>
          <w:rFonts w:ascii="Calibri" w:hAnsi="Calibri" w:cs="Calibri"/>
        </w:rPr>
        <w:t xml:space="preserve"> a</w:t>
      </w:r>
      <w:r w:rsidRPr="00EB3DCA">
        <w:rPr>
          <w:rFonts w:ascii="Calibri" w:hAnsi="Calibri" w:cs="Calibri"/>
        </w:rPr>
        <w:t xml:space="preserve"> rootstock. Trees were trained to tall spindles, bi-axis, and triple-axis. </w:t>
      </w:r>
      <w:r w:rsidRPr="00CC192A">
        <w:rPr>
          <w:rFonts w:ascii="Calibri" w:hAnsi="Calibri" w:cs="Calibri"/>
        </w:rPr>
        <w:t>Canopy infill was assessed using the Plant Canopy Imager and weekly shoot-length measurements.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>The second experiment assessed biomass partitioning of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 xml:space="preserve">(spurs, first-year growth, branches, trunk, rootstock), and non-structural carbohydrates (NSC) were analyzed </w:t>
      </w:r>
      <w:r>
        <w:rPr>
          <w:rFonts w:ascii="Calibri" w:hAnsi="Calibri" w:cs="Calibri"/>
        </w:rPr>
        <w:t xml:space="preserve">among </w:t>
      </w:r>
      <w:r w:rsidRPr="00EB3DCA">
        <w:rPr>
          <w:rFonts w:ascii="Calibri" w:hAnsi="Calibri" w:cs="Calibri"/>
        </w:rPr>
        <w:t>training systems</w:t>
      </w:r>
      <w:r>
        <w:rPr>
          <w:rFonts w:ascii="Calibri" w:hAnsi="Calibri" w:cs="Calibri"/>
        </w:rPr>
        <w:t xml:space="preserve">. </w:t>
      </w:r>
      <w:r w:rsidRPr="00EB3DCA">
        <w:rPr>
          <w:rFonts w:ascii="Calibri" w:hAnsi="Calibri" w:cs="Calibri"/>
        </w:rPr>
        <w:t xml:space="preserve">Training systems significantly </w:t>
      </w:r>
      <w:proofErr w:type="gramStart"/>
      <w:r w:rsidRPr="00EB3DCA">
        <w:rPr>
          <w:rFonts w:ascii="Calibri" w:hAnsi="Calibri" w:cs="Calibri"/>
        </w:rPr>
        <w:t>impacted</w:t>
      </w:r>
      <w:proofErr w:type="gramEnd"/>
      <w:r w:rsidRPr="00EB3DCA">
        <w:rPr>
          <w:rFonts w:ascii="Calibri" w:hAnsi="Calibri" w:cs="Calibri"/>
        </w:rPr>
        <w:t xml:space="preserve"> total branch length</w:t>
      </w:r>
      <w:r>
        <w:rPr>
          <w:rFonts w:ascii="Calibri" w:hAnsi="Calibri" w:cs="Calibri"/>
        </w:rPr>
        <w:t xml:space="preserve">. </w:t>
      </w:r>
      <w:r w:rsidRPr="00EB3DCA">
        <w:rPr>
          <w:rFonts w:ascii="Calibri" w:hAnsi="Calibri" w:cs="Calibri"/>
        </w:rPr>
        <w:t xml:space="preserve">Tall Spindle trees had significantly </w:t>
      </w:r>
      <w:proofErr w:type="gramStart"/>
      <w:r w:rsidR="008B426D" w:rsidRPr="00EB3DCA">
        <w:rPr>
          <w:rFonts w:ascii="Calibri" w:hAnsi="Calibri" w:cs="Calibri"/>
        </w:rPr>
        <w:t>longer</w:t>
      </w:r>
      <w:r>
        <w:rPr>
          <w:rFonts w:ascii="Calibri" w:hAnsi="Calibri" w:cs="Calibri"/>
        </w:rPr>
        <w:t xml:space="preserve"> </w:t>
      </w:r>
      <w:r w:rsidR="00692239">
        <w:rPr>
          <w:rFonts w:ascii="Calibri" w:hAnsi="Calibri" w:cs="Calibri"/>
        </w:rPr>
        <w:t>length</w:t>
      </w:r>
      <w:proofErr w:type="gramEnd"/>
      <w:r w:rsidR="0069223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growth</w:t>
      </w:r>
      <w:r w:rsidRPr="00EB3DCA">
        <w:rPr>
          <w:rFonts w:ascii="Calibri" w:hAnsi="Calibri" w:cs="Calibri"/>
        </w:rPr>
        <w:t xml:space="preserve"> than the bi-axis and triple-axis trees. Rapid growth was observed</w:t>
      </w:r>
      <w:r>
        <w:rPr>
          <w:rFonts w:ascii="Calibri" w:hAnsi="Calibri" w:cs="Calibri"/>
        </w:rPr>
        <w:t xml:space="preserve"> within </w:t>
      </w:r>
      <w:r w:rsidRPr="00EB3DCA">
        <w:rPr>
          <w:rFonts w:ascii="Calibri" w:hAnsi="Calibri" w:cs="Calibri"/>
        </w:rPr>
        <w:t xml:space="preserve">thirty days after full bloom in all three training systems in </w:t>
      </w:r>
      <w:r>
        <w:rPr>
          <w:rFonts w:ascii="Calibri" w:hAnsi="Calibri" w:cs="Calibri"/>
        </w:rPr>
        <w:t>2024 and 2025</w:t>
      </w:r>
      <w:r w:rsidRPr="00EB3DC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>Growth cessation occurred earlier in the bi-axis and triple-axis trees as compared to the tall spindle. Below-ground portions accounted for more biomass than the above-ground portions of the trees</w:t>
      </w:r>
      <w:r>
        <w:rPr>
          <w:rFonts w:ascii="Calibri" w:hAnsi="Calibri" w:cs="Calibri"/>
        </w:rPr>
        <w:t xml:space="preserve"> among the training systems</w:t>
      </w:r>
      <w:r w:rsidRPr="00EB3DC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>Partitioning of biomass differed among the training systems, with less branch biomass in bi-axis and triple -axis trees compared to tall spindles in spring.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>Below-ground biomass had higher NSC.</w:t>
      </w:r>
      <w:r>
        <w:rPr>
          <w:rFonts w:ascii="Calibri" w:hAnsi="Calibri" w:cs="Calibri"/>
        </w:rPr>
        <w:t xml:space="preserve"> </w:t>
      </w:r>
      <w:r w:rsidRPr="00EB3DCA">
        <w:rPr>
          <w:rFonts w:ascii="Calibri" w:hAnsi="Calibri" w:cs="Calibri"/>
        </w:rPr>
        <w:t xml:space="preserve">The differences in carbon partitioning and canopy growth among the modern training systems compared to trees used in the </w:t>
      </w:r>
      <w:proofErr w:type="spellStart"/>
      <w:r w:rsidRPr="00EB3DCA">
        <w:rPr>
          <w:rFonts w:ascii="Calibri" w:hAnsi="Calibri" w:cs="Calibri"/>
        </w:rPr>
        <w:t>Malusim</w:t>
      </w:r>
      <w:proofErr w:type="spellEnd"/>
      <w:r w:rsidRPr="00EB3DCA">
        <w:rPr>
          <w:rFonts w:ascii="Calibri" w:hAnsi="Calibri" w:cs="Calibri"/>
        </w:rPr>
        <w:t xml:space="preserve"> model may change how the model performs</w:t>
      </w:r>
      <w:r>
        <w:rPr>
          <w:rFonts w:ascii="Calibri" w:hAnsi="Calibri" w:cs="Calibri"/>
        </w:rPr>
        <w:t>, producing different thinning rate recommendations for apple growers</w:t>
      </w:r>
      <w:r w:rsidRPr="00EB3DCA">
        <w:rPr>
          <w:rFonts w:ascii="Calibri" w:hAnsi="Calibri" w:cs="Calibri"/>
        </w:rPr>
        <w:t>.</w:t>
      </w:r>
    </w:p>
    <w:p w14:paraId="0FAD0362" w14:textId="77777777" w:rsidR="00E435DE" w:rsidRDefault="00E435DE" w:rsidP="00870BEE">
      <w:pPr>
        <w:spacing w:after="0" w:line="240" w:lineRule="auto"/>
      </w:pPr>
    </w:p>
    <w:sectPr w:rsidR="00E43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3"/>
    <w:rsid w:val="001B69D0"/>
    <w:rsid w:val="00541E8F"/>
    <w:rsid w:val="00664F43"/>
    <w:rsid w:val="00692239"/>
    <w:rsid w:val="00861517"/>
    <w:rsid w:val="00870BEE"/>
    <w:rsid w:val="008B426D"/>
    <w:rsid w:val="00B02501"/>
    <w:rsid w:val="00B2066E"/>
    <w:rsid w:val="00C00A90"/>
    <w:rsid w:val="00E435DE"/>
    <w:rsid w:val="00F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5416"/>
  <w15:chartTrackingRefBased/>
  <w15:docId w15:val="{E5A883D1-FAC8-4904-A6E6-765C0B7E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D0"/>
  </w:style>
  <w:style w:type="paragraph" w:styleId="Heading1">
    <w:name w:val="heading 1"/>
    <w:basedOn w:val="Normal"/>
    <w:next w:val="Normal"/>
    <w:link w:val="Heading1Char"/>
    <w:uiPriority w:val="9"/>
    <w:qFormat/>
    <w:rsid w:val="0066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6BD09-6BC9-4D2B-ABF0-4B241CB85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EE451-D347-44E6-AF5F-5881025ACFBD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customXml/itemProps3.xml><?xml version="1.0" encoding="utf-8"?>
<ds:datastoreItem xmlns:ds="http://schemas.openxmlformats.org/officeDocument/2006/customXml" ds:itemID="{C17E6B46-C11C-468B-9D1C-BC6D80563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1811</Characters>
  <Application>Microsoft Office Word</Application>
  <DocSecurity>0</DocSecurity>
  <Lines>26</Lines>
  <Paragraphs>3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Ampofo, Harriet</dc:creator>
  <cp:keywords/>
  <dc:description/>
  <cp:lastModifiedBy>Peace, Cameron</cp:lastModifiedBy>
  <cp:revision>9</cp:revision>
  <dcterms:created xsi:type="dcterms:W3CDTF">2026-04-06T15:03:00Z</dcterms:created>
  <dcterms:modified xsi:type="dcterms:W3CDTF">2026-04-06T16:43:00Z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