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2213AC07" w:rsidR="003728B6" w:rsidRPr="00ED0A6E" w:rsidRDefault="004977E8" w:rsidP="00ED0A6E">
            <w:r w:rsidRPr="004977E8">
              <w:t>Performance Evaluation and Prediction of Innovative Paving Materials through Pavement Management System (PMS) Data Mining</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16CC088A" w:rsidR="003728B6" w:rsidRPr="00ED0A6E" w:rsidRDefault="004977E8" w:rsidP="00ED0A6E">
            <w:r w:rsidRPr="00A67F37">
              <w:t>Missouri University of Science and Technology (S&amp;T)</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7487D2C6" w:rsidR="003728B6" w:rsidRPr="00ED0A6E" w:rsidRDefault="004977E8" w:rsidP="00ED0A6E">
            <w:r>
              <w:t>Dr. Jenny Liu</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180F0C0E" w14:textId="546A02B9" w:rsidR="003728B6" w:rsidRPr="00ED0A6E" w:rsidRDefault="004977E8" w:rsidP="00ED0A6E">
            <w:r w:rsidRPr="004977E8">
              <w:t>jennyliu@mst.edu, (573) 341-6442</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4B8D9136" w14:textId="77777777" w:rsidR="003728B6" w:rsidRDefault="009674A9" w:rsidP="00ED0A6E">
            <w:r w:rsidRPr="009674A9">
              <w:t>TriDurLE: $90,000</w:t>
            </w:r>
          </w:p>
          <w:p w14:paraId="2E5E74EC" w14:textId="5549FD54" w:rsidR="00BA3BFA" w:rsidRDefault="00BA3BFA" w:rsidP="00ED0A6E">
            <w:r>
              <w:t>MoDOT:</w:t>
            </w:r>
            <w:r w:rsidR="005C79D6">
              <w:t xml:space="preserve"> </w:t>
            </w:r>
            <w:r>
              <w:t>$28,550</w:t>
            </w:r>
          </w:p>
          <w:p w14:paraId="51E08C12" w14:textId="616CE8C5" w:rsidR="00BA3BFA" w:rsidRPr="00ED0A6E" w:rsidRDefault="00BA3BFA" w:rsidP="00ED0A6E">
            <w:r>
              <w:t>UAF: $61,450</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70E4057D" w:rsidR="003728B6" w:rsidRPr="00ED0A6E" w:rsidRDefault="001C23B9" w:rsidP="00ED0A6E">
            <w:r>
              <w:t>$</w:t>
            </w:r>
            <w:r w:rsidR="00BA3BFA">
              <w:t>18</w:t>
            </w:r>
            <w:r>
              <w:t>0,000</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7777777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6A5D0DA4" w:rsidR="003728B6" w:rsidRPr="00ED0A6E" w:rsidRDefault="00132356" w:rsidP="00ED0A6E">
            <w:r>
              <w:t>0</w:t>
            </w:r>
            <w:r w:rsidR="00BA3BFA">
              <w:t>7</w:t>
            </w:r>
            <w:r>
              <w:t>/01/2023 – 0</w:t>
            </w:r>
            <w:r w:rsidR="00BA3BFA">
              <w:t>6</w:t>
            </w:r>
            <w:r>
              <w:t>/3</w:t>
            </w:r>
            <w:r w:rsidR="00BA3BFA">
              <w:t>0</w:t>
            </w:r>
            <w:r>
              <w:t>/202</w:t>
            </w:r>
            <w:r w:rsidR="00BA3BFA">
              <w:t>4</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55D567D0" w14:textId="7A2BD995" w:rsidR="000677AE" w:rsidRDefault="00801171" w:rsidP="00ED0A6E">
            <w:r w:rsidRPr="001043EC">
              <w:t xml:space="preserve">As new innovative and sustainable paving materials have been increasingly adopted today, there has not been sufficient research to explore the newly generated data and develop performance models for those materials. The project </w:t>
            </w:r>
            <w:r>
              <w:t>will</w:t>
            </w:r>
            <w:r w:rsidRPr="001043EC">
              <w:t xml:space="preserve"> conduct deep and systematic data mining on the existing pavement data and develop predictive models in terms of pavement performance, material properties, traffic effects, and pavement maintenance plans using data-driven intelligence technologies. The data mining will focus on the local State Highway Agencies (SHAs)’ Pavement Management System (PMS) and Long-Term Pavement Performance (LTPP) database</w:t>
            </w:r>
            <w:r w:rsidR="00DA6D25">
              <w:t>.</w:t>
            </w:r>
          </w:p>
          <w:p w14:paraId="65F0E8C0" w14:textId="6FBA43EA" w:rsidR="00801171" w:rsidRPr="00ED0A6E" w:rsidRDefault="00801171" w:rsidP="00ED0A6E"/>
        </w:tc>
      </w:tr>
      <w:tr w:rsidR="003728B6" w14:paraId="61AB68A9" w14:textId="77777777" w:rsidTr="00801171">
        <w:trPr>
          <w:trHeight w:val="1790"/>
        </w:trPr>
        <w:tc>
          <w:tcPr>
            <w:tcW w:w="2606" w:type="dxa"/>
          </w:tcPr>
          <w:p w14:paraId="40F8C2B9" w14:textId="567FFE90" w:rsidR="00B15A3F" w:rsidRDefault="000677AE" w:rsidP="00ED0A6E">
            <w:r w:rsidRPr="00ED0A6E">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5031E324" w:rsidR="003728B6" w:rsidRPr="00ED0A6E" w:rsidRDefault="007951C0" w:rsidP="00ED0A6E">
            <w:r w:rsidRPr="007951C0">
              <w:t>The developed material database and the predictive models through the data mining will provide road performance information to SHAs so that decisions in pavement preservation and management will be made accordingly. Prediction models on timing to perform pavement preservation, repair, and rehabilitation will help agencies greatly in pavement management.</w:t>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4FC2B7C9" w:rsidR="003728B6" w:rsidRPr="00ED0A6E" w:rsidRDefault="00347B91" w:rsidP="00ED0A6E">
            <w:r w:rsidRPr="001043EC">
              <w:t>The research outcome will help highway agencies to better design, maintain, and manage pavement infrastructures, and serve as preliminary work for the future development of holistic data hub system in transportation infrastructure engineering.</w:t>
            </w:r>
          </w:p>
        </w:tc>
      </w:tr>
      <w:tr w:rsidR="00B15A3F" w14:paraId="63CCF3CE" w14:textId="77777777">
        <w:trPr>
          <w:trHeight w:val="1318"/>
        </w:trPr>
        <w:tc>
          <w:tcPr>
            <w:tcW w:w="2606" w:type="dxa"/>
          </w:tcPr>
          <w:p w14:paraId="592D2B1A" w14:textId="77777777" w:rsidR="00B15A3F" w:rsidRDefault="00B15A3F" w:rsidP="00ED0A6E">
            <w:r>
              <w:lastRenderedPageBreak/>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77777777" w:rsidR="00B15A3F" w:rsidRPr="00ED0A6E" w:rsidRDefault="00B15A3F" w:rsidP="00ED0A6E"/>
        </w:tc>
      </w:tr>
    </w:tbl>
    <w:p w14:paraId="1D2C9A7C" w14:textId="77777777" w:rsidR="00F717A2" w:rsidRDefault="00F717A2" w:rsidP="009912CA"/>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89129504">
    <w:abstractNumId w:val="0"/>
  </w:num>
  <w:num w:numId="2" w16cid:durableId="202358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6"/>
    <w:rsid w:val="000677AE"/>
    <w:rsid w:val="001043EC"/>
    <w:rsid w:val="00132356"/>
    <w:rsid w:val="001C23B9"/>
    <w:rsid w:val="001E3689"/>
    <w:rsid w:val="0031306F"/>
    <w:rsid w:val="00322E60"/>
    <w:rsid w:val="00347B91"/>
    <w:rsid w:val="003728B6"/>
    <w:rsid w:val="00473F7C"/>
    <w:rsid w:val="004977E8"/>
    <w:rsid w:val="005C79D6"/>
    <w:rsid w:val="006561A3"/>
    <w:rsid w:val="007951C0"/>
    <w:rsid w:val="007D7C97"/>
    <w:rsid w:val="00801171"/>
    <w:rsid w:val="009674A9"/>
    <w:rsid w:val="009912CA"/>
    <w:rsid w:val="00B15A3F"/>
    <w:rsid w:val="00B341C2"/>
    <w:rsid w:val="00BA3BFA"/>
    <w:rsid w:val="00BC6D98"/>
    <w:rsid w:val="00DA6D25"/>
    <w:rsid w:val="00DB1EDB"/>
    <w:rsid w:val="00DD7860"/>
    <w:rsid w:val="00ED0A6E"/>
    <w:rsid w:val="00F61418"/>
    <w:rsid w:val="00F7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D052-754A-4864-84F5-43A039E9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Liu, Jenny</cp:lastModifiedBy>
  <cp:revision>14</cp:revision>
  <dcterms:created xsi:type="dcterms:W3CDTF">2023-08-28T17:52:00Z</dcterms:created>
  <dcterms:modified xsi:type="dcterms:W3CDTF">2023-09-01T08:02:00Z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