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BEF7" w14:textId="1B6D83EE" w:rsidR="000677AE" w:rsidRDefault="00F61418" w:rsidP="00F61418">
      <w:pPr>
        <w:pStyle w:val="BodyText"/>
        <w:spacing w:before="5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478B7732" wp14:editId="1C4C81D1">
            <wp:extent cx="3371850" cy="96896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durle-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697" cy="97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FE74" w14:textId="4AB07C6F" w:rsidR="00F61418" w:rsidRDefault="00F61418">
      <w:pPr>
        <w:pStyle w:val="BodyText"/>
        <w:spacing w:before="5"/>
        <w:rPr>
          <w:sz w:val="22"/>
        </w:rPr>
      </w:pPr>
    </w:p>
    <w:p w14:paraId="6FA2956C" w14:textId="77777777" w:rsidR="00F61418" w:rsidRDefault="00F61418">
      <w:pPr>
        <w:pStyle w:val="BodyText"/>
        <w:spacing w:before="5"/>
        <w:rPr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6746"/>
      </w:tblGrid>
      <w:tr w:rsidR="003728B6" w14:paraId="4BCB776B" w14:textId="77777777">
        <w:trPr>
          <w:trHeight w:val="440"/>
        </w:trPr>
        <w:tc>
          <w:tcPr>
            <w:tcW w:w="9352" w:type="dxa"/>
            <w:gridSpan w:val="2"/>
          </w:tcPr>
          <w:p w14:paraId="07D9DBA1" w14:textId="77777777" w:rsidR="003728B6" w:rsidRPr="00ED0A6E" w:rsidRDefault="00F717A2" w:rsidP="00ED0A6E">
            <w:r w:rsidRPr="00ED0A6E">
              <w:t xml:space="preserve">UTC Project Information – </w:t>
            </w:r>
            <w:r w:rsidR="000677AE" w:rsidRPr="00ED0A6E">
              <w:t xml:space="preserve">National UTC </w:t>
            </w:r>
            <w:proofErr w:type="spellStart"/>
            <w:r w:rsidR="000677AE" w:rsidRPr="00ED0A6E">
              <w:t>TriDurLE</w:t>
            </w:r>
            <w:proofErr w:type="spellEnd"/>
          </w:p>
        </w:tc>
      </w:tr>
      <w:tr w:rsidR="003728B6" w14:paraId="606DA9C7" w14:textId="77777777">
        <w:trPr>
          <w:trHeight w:val="438"/>
        </w:trPr>
        <w:tc>
          <w:tcPr>
            <w:tcW w:w="2606" w:type="dxa"/>
          </w:tcPr>
          <w:p w14:paraId="57B12C18" w14:textId="77777777" w:rsidR="003728B6" w:rsidRPr="00ED0A6E" w:rsidRDefault="00F717A2" w:rsidP="00ED0A6E">
            <w:r w:rsidRPr="00ED0A6E">
              <w:t xml:space="preserve">Project Title </w:t>
            </w:r>
          </w:p>
        </w:tc>
        <w:tc>
          <w:tcPr>
            <w:tcW w:w="6746" w:type="dxa"/>
          </w:tcPr>
          <w:p w14:paraId="42F587F5" w14:textId="25F4E7D1" w:rsidR="003728B6" w:rsidRPr="00121C11" w:rsidRDefault="005A0596" w:rsidP="00ED0A6E">
            <w:r w:rsidRPr="005A0596">
              <w:t>Corrosion propagation monitoring legacy samples and forensic analysis on selected samples.</w:t>
            </w:r>
          </w:p>
        </w:tc>
      </w:tr>
      <w:tr w:rsidR="003728B6" w14:paraId="528C4C88" w14:textId="77777777">
        <w:trPr>
          <w:trHeight w:val="440"/>
        </w:trPr>
        <w:tc>
          <w:tcPr>
            <w:tcW w:w="2606" w:type="dxa"/>
          </w:tcPr>
          <w:p w14:paraId="6A172715" w14:textId="77777777" w:rsidR="003728B6" w:rsidRPr="00ED0A6E" w:rsidRDefault="00F717A2" w:rsidP="00ED0A6E">
            <w:r w:rsidRPr="00ED0A6E">
              <w:t xml:space="preserve">University </w:t>
            </w:r>
          </w:p>
        </w:tc>
        <w:tc>
          <w:tcPr>
            <w:tcW w:w="6746" w:type="dxa"/>
          </w:tcPr>
          <w:p w14:paraId="15435122" w14:textId="1A04AB36" w:rsidR="003728B6" w:rsidRPr="00ED0A6E" w:rsidRDefault="00121C11" w:rsidP="00ED0A6E">
            <w:r>
              <w:t>Florida Atlantic University.</w:t>
            </w:r>
          </w:p>
        </w:tc>
      </w:tr>
      <w:tr w:rsidR="003728B6" w14:paraId="29725D12" w14:textId="77777777">
        <w:trPr>
          <w:trHeight w:val="438"/>
        </w:trPr>
        <w:tc>
          <w:tcPr>
            <w:tcW w:w="2606" w:type="dxa"/>
          </w:tcPr>
          <w:p w14:paraId="6B60ECAC" w14:textId="77777777" w:rsidR="003728B6" w:rsidRPr="00ED0A6E" w:rsidRDefault="00F717A2" w:rsidP="00ED0A6E">
            <w:r w:rsidRPr="00ED0A6E">
              <w:t xml:space="preserve">Principal Investigator </w:t>
            </w:r>
          </w:p>
        </w:tc>
        <w:tc>
          <w:tcPr>
            <w:tcW w:w="6746" w:type="dxa"/>
          </w:tcPr>
          <w:p w14:paraId="00647893" w14:textId="5AE66643" w:rsidR="003728B6" w:rsidRPr="00ED0A6E" w:rsidRDefault="005A0596" w:rsidP="00ED0A6E">
            <w:r>
              <w:t>Francisco J. Presuel-Moreno</w:t>
            </w:r>
          </w:p>
        </w:tc>
      </w:tr>
      <w:tr w:rsidR="003728B6" w14:paraId="144E24BE" w14:textId="77777777">
        <w:trPr>
          <w:trHeight w:val="440"/>
        </w:trPr>
        <w:tc>
          <w:tcPr>
            <w:tcW w:w="2606" w:type="dxa"/>
          </w:tcPr>
          <w:p w14:paraId="236941D3" w14:textId="77777777" w:rsidR="003728B6" w:rsidRPr="00ED0A6E" w:rsidRDefault="00F717A2" w:rsidP="00ED0A6E">
            <w:r w:rsidRPr="00ED0A6E">
              <w:t xml:space="preserve">PI Contact Information </w:t>
            </w:r>
          </w:p>
        </w:tc>
        <w:tc>
          <w:tcPr>
            <w:tcW w:w="6746" w:type="dxa"/>
          </w:tcPr>
          <w:p w14:paraId="606D4590" w14:textId="77777777" w:rsidR="00121C11" w:rsidRDefault="00121C11" w:rsidP="00121C11">
            <w:pPr>
              <w:rPr>
                <w:rFonts w:asciiTheme="minorHAnsi" w:eastAsiaTheme="minorEastAsia" w:hAnsiTheme="minorHAnsi" w:cstheme="minorBidi"/>
                <w:noProof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w:t>Department of Ocean and Mechanical Engineering</w:t>
            </w:r>
          </w:p>
          <w:p w14:paraId="5B128691" w14:textId="77777777" w:rsidR="00121C11" w:rsidRDefault="00121C11" w:rsidP="00121C11">
            <w:pPr>
              <w:rPr>
                <w:rFonts w:eastAsiaTheme="minorEastAsia"/>
                <w:noProof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w:t>Florida Atlantic University</w:t>
            </w:r>
          </w:p>
          <w:p w14:paraId="70C16009" w14:textId="77777777" w:rsidR="00121C11" w:rsidRDefault="00121C11" w:rsidP="00121C11">
            <w:pPr>
              <w:rPr>
                <w:rFonts w:eastAsiaTheme="minorEastAsia"/>
                <w:noProof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w:t>SeaTech, 101 North Beach Road</w:t>
            </w:r>
          </w:p>
          <w:p w14:paraId="458E20AC" w14:textId="77777777" w:rsidR="00121C11" w:rsidRDefault="00121C11" w:rsidP="00121C11">
            <w:pPr>
              <w:rPr>
                <w:rFonts w:eastAsiaTheme="minorEastAsia"/>
                <w:noProof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w:t>Dania Beach FL 33004</w:t>
            </w:r>
          </w:p>
          <w:p w14:paraId="180F0C0E" w14:textId="39E2C638" w:rsidR="003728B6" w:rsidRPr="00ED0A6E" w:rsidRDefault="00121C11" w:rsidP="00121C11">
            <w:r>
              <w:rPr>
                <w:rFonts w:eastAsiaTheme="minorEastAsia"/>
                <w:noProof/>
                <w:color w:val="000000"/>
              </w:rPr>
              <w:t>Phone: 954-924-7</w:t>
            </w:r>
            <w:r w:rsidR="005A0596">
              <w:rPr>
                <w:rFonts w:eastAsiaTheme="minorEastAsia"/>
                <w:noProof/>
                <w:color w:val="000000"/>
              </w:rPr>
              <w:t>236</w:t>
            </w:r>
          </w:p>
        </w:tc>
      </w:tr>
      <w:tr w:rsidR="003728B6" w14:paraId="2E6A7471" w14:textId="77777777">
        <w:trPr>
          <w:trHeight w:val="1757"/>
        </w:trPr>
        <w:tc>
          <w:tcPr>
            <w:tcW w:w="2606" w:type="dxa"/>
          </w:tcPr>
          <w:p w14:paraId="14E45495" w14:textId="2EB53AB4" w:rsidR="003728B6" w:rsidRPr="00ED0A6E" w:rsidRDefault="00F717A2" w:rsidP="00ED0A6E">
            <w:r w:rsidRPr="00ED0A6E">
              <w:t>Funding Source</w:t>
            </w:r>
            <w:r w:rsidR="00B15A3F">
              <w:t>(</w:t>
            </w:r>
            <w:r w:rsidRPr="00ED0A6E">
              <w:t>s</w:t>
            </w:r>
            <w:r w:rsidR="00B15A3F">
              <w:t>)</w:t>
            </w:r>
            <w:r w:rsidRPr="00ED0A6E">
              <w:t xml:space="preserve"> and Amount Provided (by each agency or </w:t>
            </w:r>
          </w:p>
          <w:p w14:paraId="168D9D84" w14:textId="77777777" w:rsidR="003728B6" w:rsidRPr="00ED0A6E" w:rsidRDefault="00F717A2" w:rsidP="00ED0A6E">
            <w:r w:rsidRPr="00ED0A6E">
              <w:t xml:space="preserve">organization) </w:t>
            </w:r>
          </w:p>
        </w:tc>
        <w:tc>
          <w:tcPr>
            <w:tcW w:w="6746" w:type="dxa"/>
          </w:tcPr>
          <w:p w14:paraId="74368B26" w14:textId="21438D12" w:rsidR="003728B6" w:rsidRDefault="00121C11" w:rsidP="00ED0A6E">
            <w:proofErr w:type="spellStart"/>
            <w:r>
              <w:t>TriDurLE</w:t>
            </w:r>
            <w:proofErr w:type="spellEnd"/>
            <w:r>
              <w:t>:   $</w:t>
            </w:r>
            <w:r w:rsidR="00835EEC">
              <w:t>4</w:t>
            </w:r>
            <w:r w:rsidR="005A0596">
              <w:t>9</w:t>
            </w:r>
            <w:r w:rsidR="00835EEC">
              <w:t>,</w:t>
            </w:r>
            <w:r w:rsidR="005A0596">
              <w:t>037</w:t>
            </w:r>
          </w:p>
          <w:p w14:paraId="6C7450FA" w14:textId="77777777" w:rsidR="00121C11" w:rsidRDefault="00121C11" w:rsidP="00ED0A6E"/>
          <w:p w14:paraId="6950719B" w14:textId="77777777" w:rsidR="00121C11" w:rsidRDefault="00121C11" w:rsidP="00ED0A6E">
            <w:r>
              <w:t>FAU (in-kind cost share):   $</w:t>
            </w:r>
            <w:r w:rsidR="00835EEC">
              <w:t>4</w:t>
            </w:r>
            <w:r w:rsidR="005A0596">
              <w:t>9</w:t>
            </w:r>
            <w:r w:rsidR="00835EEC">
              <w:t>,</w:t>
            </w:r>
            <w:r w:rsidR="005A0596">
              <w:t>038</w:t>
            </w:r>
          </w:p>
          <w:p w14:paraId="51E08C12" w14:textId="7DCA349C" w:rsidR="005A0596" w:rsidRPr="00ED0A6E" w:rsidRDefault="005A0596" w:rsidP="00ED0A6E">
            <w:r>
              <w:t>(Note: awaiting</w:t>
            </w:r>
            <w:r w:rsidR="00CB3E34">
              <w:t xml:space="preserve"> match</w:t>
            </w:r>
            <w:r>
              <w:t xml:space="preserve"> letter from FDOT for $41,750</w:t>
            </w:r>
            <w:r w:rsidR="00CB3E34">
              <w:t>.</w:t>
            </w:r>
            <w:r>
              <w:t xml:space="preserve"> </w:t>
            </w:r>
            <w:r w:rsidR="00CB3E34">
              <w:t>I</w:t>
            </w:r>
            <w:r>
              <w:t>f</w:t>
            </w:r>
            <w:r w:rsidR="00CB3E34">
              <w:t xml:space="preserve"> it is received, then</w:t>
            </w:r>
            <w:r>
              <w:t xml:space="preserve"> the FAU in kind cost share will be reduced)  </w:t>
            </w:r>
          </w:p>
        </w:tc>
      </w:tr>
      <w:tr w:rsidR="003728B6" w14:paraId="06BE7E25" w14:textId="77777777">
        <w:trPr>
          <w:trHeight w:val="438"/>
        </w:trPr>
        <w:tc>
          <w:tcPr>
            <w:tcW w:w="2606" w:type="dxa"/>
          </w:tcPr>
          <w:p w14:paraId="4501EE17" w14:textId="77777777" w:rsidR="003728B6" w:rsidRPr="00ED0A6E" w:rsidRDefault="00F717A2" w:rsidP="00ED0A6E">
            <w:r w:rsidRPr="00ED0A6E">
              <w:t xml:space="preserve">Total Project Cost </w:t>
            </w:r>
          </w:p>
        </w:tc>
        <w:tc>
          <w:tcPr>
            <w:tcW w:w="6746" w:type="dxa"/>
          </w:tcPr>
          <w:p w14:paraId="7617B66E" w14:textId="1063BF37" w:rsidR="003728B6" w:rsidRPr="00ED0A6E" w:rsidRDefault="00121C11" w:rsidP="00ED0A6E">
            <w:r>
              <w:t>$</w:t>
            </w:r>
            <w:r w:rsidR="00835EEC">
              <w:t>9</w:t>
            </w:r>
            <w:r w:rsidR="005A0596">
              <w:t>8</w:t>
            </w:r>
            <w:r w:rsidR="00835EEC">
              <w:t>,</w:t>
            </w:r>
            <w:r w:rsidR="005A0596">
              <w:t>075</w:t>
            </w:r>
            <w:r>
              <w:t xml:space="preserve"> (including cost share)</w:t>
            </w:r>
          </w:p>
        </w:tc>
      </w:tr>
      <w:tr w:rsidR="003728B6" w14:paraId="7088BD2F" w14:textId="77777777">
        <w:trPr>
          <w:trHeight w:val="879"/>
        </w:trPr>
        <w:tc>
          <w:tcPr>
            <w:tcW w:w="2606" w:type="dxa"/>
          </w:tcPr>
          <w:p w14:paraId="54F9FF5F" w14:textId="77777777" w:rsidR="003728B6" w:rsidRPr="00ED0A6E" w:rsidRDefault="00F717A2" w:rsidP="00ED0A6E">
            <w:r w:rsidRPr="00ED0A6E">
              <w:t xml:space="preserve">Agency ID or Contract </w:t>
            </w:r>
          </w:p>
          <w:p w14:paraId="15C6C69E" w14:textId="77777777" w:rsidR="003728B6" w:rsidRPr="00ED0A6E" w:rsidRDefault="00F717A2" w:rsidP="00ED0A6E">
            <w:r w:rsidRPr="00ED0A6E">
              <w:t xml:space="preserve">Number </w:t>
            </w:r>
          </w:p>
        </w:tc>
        <w:tc>
          <w:tcPr>
            <w:tcW w:w="6746" w:type="dxa"/>
          </w:tcPr>
          <w:p w14:paraId="05BE4C7B" w14:textId="77777777" w:rsidR="003728B6" w:rsidRPr="00ED0A6E" w:rsidRDefault="003728B6" w:rsidP="00ED0A6E"/>
        </w:tc>
      </w:tr>
      <w:tr w:rsidR="003728B6" w14:paraId="5A56C7A2" w14:textId="77777777">
        <w:trPr>
          <w:trHeight w:val="440"/>
        </w:trPr>
        <w:tc>
          <w:tcPr>
            <w:tcW w:w="2606" w:type="dxa"/>
          </w:tcPr>
          <w:p w14:paraId="48CE9E3F" w14:textId="77777777" w:rsidR="003728B6" w:rsidRPr="00ED0A6E" w:rsidRDefault="00F717A2" w:rsidP="00ED0A6E">
            <w:r w:rsidRPr="00ED0A6E">
              <w:t xml:space="preserve">Start and End Dates </w:t>
            </w:r>
          </w:p>
        </w:tc>
        <w:tc>
          <w:tcPr>
            <w:tcW w:w="6746" w:type="dxa"/>
          </w:tcPr>
          <w:p w14:paraId="3999BF90" w14:textId="65816BB8" w:rsidR="003728B6" w:rsidRPr="00ED0A6E" w:rsidRDefault="00EA5B6A" w:rsidP="00ED0A6E">
            <w:r>
              <w:t>September</w:t>
            </w:r>
            <w:r w:rsidR="000D0208">
              <w:t xml:space="preserve"> 1, </w:t>
            </w:r>
            <w:proofErr w:type="gramStart"/>
            <w:r w:rsidR="000D0208">
              <w:t>202</w:t>
            </w:r>
            <w:r>
              <w:t>1</w:t>
            </w:r>
            <w:proofErr w:type="gramEnd"/>
            <w:r w:rsidR="000D0208">
              <w:t xml:space="preserve"> </w:t>
            </w:r>
            <w:r>
              <w:t>to</w:t>
            </w:r>
            <w:r w:rsidR="000D0208">
              <w:t xml:space="preserve"> </w:t>
            </w:r>
            <w:r w:rsidR="00751693">
              <w:t>September</w:t>
            </w:r>
            <w:r w:rsidR="000D0208">
              <w:t xml:space="preserve"> 3</w:t>
            </w:r>
            <w:r w:rsidR="00751693">
              <w:t>0</w:t>
            </w:r>
            <w:r w:rsidR="000D0208">
              <w:t>, 202</w:t>
            </w:r>
            <w:r>
              <w:t>2</w:t>
            </w:r>
            <w:r w:rsidR="000E61D7">
              <w:t xml:space="preserve"> (tentative)</w:t>
            </w:r>
          </w:p>
        </w:tc>
      </w:tr>
      <w:tr w:rsidR="003728B6" w14:paraId="661DE8DD" w14:textId="77777777" w:rsidTr="000677AE">
        <w:trPr>
          <w:trHeight w:val="1268"/>
        </w:trPr>
        <w:tc>
          <w:tcPr>
            <w:tcW w:w="2606" w:type="dxa"/>
          </w:tcPr>
          <w:p w14:paraId="4E358743" w14:textId="77777777" w:rsidR="003728B6" w:rsidRPr="00ED0A6E" w:rsidRDefault="00F717A2" w:rsidP="00ED0A6E">
            <w:r w:rsidRPr="00ED0A6E">
              <w:t xml:space="preserve">Brief Description of Research Project  </w:t>
            </w:r>
          </w:p>
        </w:tc>
        <w:tc>
          <w:tcPr>
            <w:tcW w:w="6746" w:type="dxa"/>
          </w:tcPr>
          <w:p w14:paraId="4386277E" w14:textId="57EEF33A" w:rsidR="00121C11" w:rsidRDefault="00174958" w:rsidP="00121C11">
            <w:pPr>
              <w:jc w:val="both"/>
            </w:pPr>
            <w:r w:rsidRPr="005A0596">
              <w:t>In the past, most studies trying to understand corrosion of reinforcing steel, due to project duration limitations: usually terminate the tests shortly after corrosion initiates</w:t>
            </w:r>
            <w:r>
              <w:t>.</w:t>
            </w:r>
            <w:r w:rsidRPr="005A0596">
              <w:t xml:space="preserve">  In opposition thereto, some studies have been carried out to better understand the amount of corrosion products that cause cracks (typically in concrete with no supplementary cementitious materials)</w:t>
            </w:r>
            <w:r>
              <w:t>, used methodologies to accelerate corrosion of the reinforcing steel</w:t>
            </w:r>
            <w:r w:rsidRPr="005A0596">
              <w:t>.</w:t>
            </w:r>
            <w:r>
              <w:t xml:space="preserve"> </w:t>
            </w:r>
            <w:proofErr w:type="gramStart"/>
            <w:r w:rsidRPr="00174958">
              <w:t>But,</w:t>
            </w:r>
            <w:proofErr w:type="gramEnd"/>
            <w:r w:rsidRPr="00174958">
              <w:t xml:space="preserve"> corrosion products built up from accelerated approaches might deviate significantly from the built up that take place under natural corroding (or moderately accelerated) cases.</w:t>
            </w:r>
          </w:p>
          <w:p w14:paraId="65F0E8C0" w14:textId="0083D453" w:rsidR="000677AE" w:rsidRPr="00121C11" w:rsidRDefault="00174958" w:rsidP="008F26C1">
            <w:pPr>
              <w:jc w:val="both"/>
            </w:pPr>
            <w:r w:rsidRPr="00174958">
              <w:t>Legacy samples exposed outdoors</w:t>
            </w:r>
            <w:r>
              <w:t xml:space="preserve"> for</w:t>
            </w:r>
            <w:r w:rsidRPr="00174958">
              <w:t xml:space="preserve"> 27 </w:t>
            </w:r>
            <w:proofErr w:type="gramStart"/>
            <w:r w:rsidRPr="00174958">
              <w:t>years</w:t>
            </w:r>
            <w:proofErr w:type="gramEnd"/>
            <w:r>
              <w:t xml:space="preserve"> and indoor samples prepared in 2016 (binary and ternary concrete mixes) will be used to investigate corrosion propagation</w:t>
            </w:r>
            <w:r w:rsidRPr="00174958">
              <w:t xml:space="preserve">. </w:t>
            </w:r>
            <w:r>
              <w:t xml:space="preserve">For outdoor samples, </w:t>
            </w:r>
            <w:r w:rsidRPr="00174958">
              <w:t xml:space="preserve">it is known that a number of rebars are </w:t>
            </w:r>
            <w:proofErr w:type="gramStart"/>
            <w:r w:rsidRPr="00174958">
              <w:t>corroding</w:t>
            </w:r>
            <w:proofErr w:type="gramEnd"/>
            <w:r>
              <w:t xml:space="preserve"> and</w:t>
            </w:r>
            <w:r w:rsidRPr="00174958">
              <w:t xml:space="preserve"> s</w:t>
            </w:r>
            <w:r>
              <w:t>everal</w:t>
            </w:r>
            <w:r w:rsidRPr="00174958">
              <w:t xml:space="preserve"> samples now display cracks</w:t>
            </w:r>
            <w:r>
              <w:t xml:space="preserve">. Similarly, the rebar of several indoor samples </w:t>
            </w:r>
            <w:proofErr w:type="gramStart"/>
            <w:r>
              <w:t>are</w:t>
            </w:r>
            <w:proofErr w:type="gramEnd"/>
            <w:r>
              <w:t xml:space="preserve"> corroding. </w:t>
            </w:r>
            <w:r w:rsidR="00751693">
              <w:t>M</w:t>
            </w:r>
            <w:r w:rsidR="00751693" w:rsidRPr="00751693">
              <w:t>onitoring the propagation stage</w:t>
            </w:r>
            <w:r w:rsidR="00751693">
              <w:t xml:space="preserve"> for a long period of time</w:t>
            </w:r>
            <w:r w:rsidR="00751693" w:rsidRPr="00751693">
              <w:t xml:space="preserve"> is relevant. </w:t>
            </w:r>
            <w:proofErr w:type="spellStart"/>
            <w:r w:rsidR="00751693">
              <w:t>TriDurLE</w:t>
            </w:r>
            <w:proofErr w:type="spellEnd"/>
            <w:r w:rsidR="00751693">
              <w:t xml:space="preserve"> </w:t>
            </w:r>
            <w:r w:rsidR="00751693" w:rsidRPr="00751693">
              <w:t>Year 1 funded the monitoring of legacy samples. Year 2 will allow to continue monitoring and to assess corrosion extent on selected samples that will be terminated (forensic analysis). If possible</w:t>
            </w:r>
            <w:r w:rsidR="00751693">
              <w:t>,</w:t>
            </w:r>
            <w:r w:rsidR="00751693" w:rsidRPr="00751693">
              <w:t xml:space="preserve"> the chloride concentration at the rebar depth will be determined on terminated samples. In addition, the steel bars will be </w:t>
            </w:r>
            <w:proofErr w:type="gramStart"/>
            <w:r w:rsidR="00751693" w:rsidRPr="00751693">
              <w:t>cleaned</w:t>
            </w:r>
            <w:proofErr w:type="gramEnd"/>
            <w:r w:rsidR="00751693" w:rsidRPr="00751693">
              <w:t xml:space="preserve"> and the corrosion morphology examined. The maximum </w:t>
            </w:r>
            <w:r w:rsidR="00751693" w:rsidRPr="00751693">
              <w:lastRenderedPageBreak/>
              <w:t xml:space="preserve">corrosion pit depth will be measured and the </w:t>
            </w:r>
            <w:proofErr w:type="gramStart"/>
            <w:r w:rsidR="00751693" w:rsidRPr="00751693">
              <w:t>cross sectional</w:t>
            </w:r>
            <w:proofErr w:type="gramEnd"/>
            <w:r w:rsidR="00751693" w:rsidRPr="00751693">
              <w:t xml:space="preserve"> loss of steel bars will also be estimated.</w:t>
            </w:r>
          </w:p>
        </w:tc>
      </w:tr>
      <w:tr w:rsidR="003728B6" w14:paraId="61AB68A9" w14:textId="77777777">
        <w:trPr>
          <w:trHeight w:val="2491"/>
        </w:trPr>
        <w:tc>
          <w:tcPr>
            <w:tcW w:w="2606" w:type="dxa"/>
          </w:tcPr>
          <w:p w14:paraId="40F8C2B9" w14:textId="567FFE90" w:rsidR="00B15A3F" w:rsidRDefault="000677AE" w:rsidP="00ED0A6E">
            <w:r w:rsidRPr="00ED0A6E">
              <w:lastRenderedPageBreak/>
              <w:t>D</w:t>
            </w:r>
            <w:r w:rsidR="00F717A2" w:rsidRPr="00ED0A6E">
              <w:t>escribe</w:t>
            </w:r>
            <w:r w:rsidRPr="00ED0A6E">
              <w:t xml:space="preserve"> </w:t>
            </w:r>
            <w:r w:rsidR="00B15A3F">
              <w:t>Implementation of Research Outcomes (or why not implemented)</w:t>
            </w:r>
          </w:p>
          <w:p w14:paraId="677033CC" w14:textId="77777777" w:rsidR="00B15A3F" w:rsidRDefault="00B15A3F" w:rsidP="00ED0A6E"/>
          <w:p w14:paraId="247B46CB" w14:textId="22530EEC" w:rsidR="003728B6" w:rsidRPr="00ED0A6E" w:rsidRDefault="00F717A2" w:rsidP="00ED0A6E">
            <w:r w:rsidRPr="00ED0A6E">
              <w:t xml:space="preserve"> </w:t>
            </w:r>
          </w:p>
          <w:p w14:paraId="2857B1CA" w14:textId="77777777" w:rsidR="003728B6" w:rsidRPr="00ED0A6E" w:rsidRDefault="00F717A2" w:rsidP="00ED0A6E">
            <w:r w:rsidRPr="00ED0A6E">
              <w:t xml:space="preserve"> </w:t>
            </w:r>
          </w:p>
          <w:p w14:paraId="474C5645" w14:textId="77777777" w:rsidR="003728B6" w:rsidRPr="00ED0A6E" w:rsidRDefault="00F717A2" w:rsidP="00ED0A6E">
            <w:r w:rsidRPr="00ED0A6E">
              <w:t xml:space="preserve">Place Any Photos Here </w:t>
            </w:r>
          </w:p>
        </w:tc>
        <w:tc>
          <w:tcPr>
            <w:tcW w:w="6746" w:type="dxa"/>
          </w:tcPr>
          <w:p w14:paraId="56965E45" w14:textId="4A85135C" w:rsidR="00835EEC" w:rsidRPr="00192582" w:rsidRDefault="00835EEC" w:rsidP="005A0596">
            <w:pPr>
              <w:jc w:val="center"/>
            </w:pPr>
          </w:p>
        </w:tc>
      </w:tr>
      <w:tr w:rsidR="003728B6" w14:paraId="0114FCA3" w14:textId="77777777">
        <w:trPr>
          <w:trHeight w:val="1318"/>
        </w:trPr>
        <w:tc>
          <w:tcPr>
            <w:tcW w:w="2606" w:type="dxa"/>
          </w:tcPr>
          <w:p w14:paraId="07DB154E" w14:textId="0755B1E8" w:rsidR="003728B6" w:rsidRPr="00ED0A6E" w:rsidRDefault="00F717A2" w:rsidP="00ED0A6E">
            <w:r w:rsidRPr="00ED0A6E">
              <w:t xml:space="preserve">Impacts/Benefits of Implementation (actual, </w:t>
            </w:r>
          </w:p>
          <w:p w14:paraId="7ACD191D" w14:textId="77777777" w:rsidR="003728B6" w:rsidRPr="00ED0A6E" w:rsidRDefault="00F717A2" w:rsidP="00ED0A6E">
            <w:r w:rsidRPr="00ED0A6E">
              <w:t xml:space="preserve">not anticipated) </w:t>
            </w:r>
          </w:p>
        </w:tc>
        <w:tc>
          <w:tcPr>
            <w:tcW w:w="6746" w:type="dxa"/>
          </w:tcPr>
          <w:p w14:paraId="46FB6CFC" w14:textId="6D43A0EB" w:rsidR="00826F3F" w:rsidRPr="00192582" w:rsidRDefault="00826F3F" w:rsidP="00121C11">
            <w:pPr>
              <w:jc w:val="both"/>
            </w:pPr>
          </w:p>
          <w:p w14:paraId="29496E30" w14:textId="77777777" w:rsidR="003728B6" w:rsidRPr="00192582" w:rsidRDefault="003728B6" w:rsidP="00ED0A6E"/>
        </w:tc>
      </w:tr>
      <w:tr w:rsidR="00B15A3F" w14:paraId="63CCF3CE" w14:textId="77777777">
        <w:trPr>
          <w:trHeight w:val="1318"/>
        </w:trPr>
        <w:tc>
          <w:tcPr>
            <w:tcW w:w="2606" w:type="dxa"/>
          </w:tcPr>
          <w:p w14:paraId="592D2B1A" w14:textId="77777777" w:rsidR="00B15A3F" w:rsidRDefault="00B15A3F" w:rsidP="00ED0A6E">
            <w:r>
              <w:t>Web links</w:t>
            </w:r>
          </w:p>
          <w:p w14:paraId="7D11B8EE" w14:textId="77777777" w:rsidR="00B15A3F" w:rsidRDefault="00B15A3F" w:rsidP="00B15A3F">
            <w:pPr>
              <w:pStyle w:val="ListParagraph"/>
              <w:numPr>
                <w:ilvl w:val="0"/>
                <w:numId w:val="2"/>
              </w:numPr>
            </w:pPr>
            <w:r>
              <w:t>Reports</w:t>
            </w:r>
          </w:p>
          <w:p w14:paraId="5CCBD25A" w14:textId="2B2B9D8B" w:rsidR="00B15A3F" w:rsidRPr="00ED0A6E" w:rsidRDefault="00B15A3F" w:rsidP="00B15A3F">
            <w:pPr>
              <w:pStyle w:val="ListParagraph"/>
              <w:numPr>
                <w:ilvl w:val="0"/>
                <w:numId w:val="2"/>
              </w:numPr>
            </w:pPr>
            <w:r>
              <w:t>Project website</w:t>
            </w:r>
          </w:p>
        </w:tc>
        <w:tc>
          <w:tcPr>
            <w:tcW w:w="6746" w:type="dxa"/>
          </w:tcPr>
          <w:p w14:paraId="1251B657" w14:textId="549223F9" w:rsidR="00B15A3F" w:rsidRPr="00ED0A6E" w:rsidRDefault="008F26C1" w:rsidP="00ED0A6E">
            <w:hyperlink r:id="rId6" w:history="1">
              <w:r w:rsidR="00121C11" w:rsidRPr="00DF21CF">
                <w:rPr>
                  <w:rStyle w:val="Hyperlink"/>
                </w:rPr>
                <w:t>www.ome.fau.edu</w:t>
              </w:r>
            </w:hyperlink>
            <w:r w:rsidR="00121C11">
              <w:t xml:space="preserve"> </w:t>
            </w:r>
          </w:p>
        </w:tc>
      </w:tr>
    </w:tbl>
    <w:p w14:paraId="1D2C9A7C" w14:textId="689038B5" w:rsidR="00F717A2" w:rsidRDefault="00F717A2" w:rsidP="009912CA"/>
    <w:p w14:paraId="7FDC6FEF" w14:textId="46BF3183" w:rsidR="00826F3F" w:rsidRDefault="00826F3F" w:rsidP="009912CA"/>
    <w:sectPr w:rsidR="00826F3F" w:rsidSect="009912C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1EFC"/>
    <w:multiLevelType w:val="multilevel"/>
    <w:tmpl w:val="A7AC0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1" w15:restartNumberingAfterBreak="0">
    <w:nsid w:val="35C92554"/>
    <w:multiLevelType w:val="hybridMultilevel"/>
    <w:tmpl w:val="A7260356"/>
    <w:lvl w:ilvl="0" w:tplc="699AC75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5383F36">
      <w:numFmt w:val="bullet"/>
      <w:lvlText w:val="•"/>
      <w:lvlJc w:val="left"/>
      <w:pPr>
        <w:ind w:left="997" w:hanging="361"/>
      </w:pPr>
      <w:rPr>
        <w:rFonts w:hint="default"/>
        <w:lang w:val="en-US" w:eastAsia="en-US" w:bidi="ar-SA"/>
      </w:rPr>
    </w:lvl>
    <w:lvl w:ilvl="2" w:tplc="4D04F816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290E560C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4" w:tplc="65EECF68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5" w:tplc="6FE2CE24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6" w:tplc="DABABC9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7" w:tplc="B58C730A">
      <w:numFmt w:val="bullet"/>
      <w:lvlText w:val="•"/>
      <w:lvlJc w:val="left"/>
      <w:pPr>
        <w:ind w:left="2063" w:hanging="361"/>
      </w:pPr>
      <w:rPr>
        <w:rFonts w:hint="default"/>
        <w:lang w:val="en-US" w:eastAsia="en-US" w:bidi="ar-SA"/>
      </w:rPr>
    </w:lvl>
    <w:lvl w:ilvl="8" w:tplc="B5F638A6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34730BE"/>
    <w:multiLevelType w:val="hybridMultilevel"/>
    <w:tmpl w:val="3540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B6"/>
    <w:rsid w:val="000677AE"/>
    <w:rsid w:val="000D0208"/>
    <w:rsid w:val="000E61D7"/>
    <w:rsid w:val="00121C11"/>
    <w:rsid w:val="00174958"/>
    <w:rsid w:val="00192582"/>
    <w:rsid w:val="001E3689"/>
    <w:rsid w:val="00322E60"/>
    <w:rsid w:val="003728B6"/>
    <w:rsid w:val="005A0596"/>
    <w:rsid w:val="00751693"/>
    <w:rsid w:val="00826F3F"/>
    <w:rsid w:val="00835EEC"/>
    <w:rsid w:val="008F26C1"/>
    <w:rsid w:val="009912CA"/>
    <w:rsid w:val="00B15A3F"/>
    <w:rsid w:val="00B341C2"/>
    <w:rsid w:val="00BC6D98"/>
    <w:rsid w:val="00CB3E34"/>
    <w:rsid w:val="00EA5B6A"/>
    <w:rsid w:val="00ED0A6E"/>
    <w:rsid w:val="00F61418"/>
    <w:rsid w:val="00F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58EA"/>
  <w15:docId w15:val="{E450F80C-81E5-4CC0-ACC9-4963B9B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character" w:styleId="Hyperlink">
    <w:name w:val="Hyperlink"/>
    <w:basedOn w:val="DefaultParagraphFont"/>
    <w:uiPriority w:val="99"/>
    <w:unhideWhenUsed/>
    <w:rsid w:val="00121C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e.fau.ed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Fan</dc:creator>
  <cp:lastModifiedBy>Francisco Presuel-Moreno</cp:lastModifiedBy>
  <cp:revision>19</cp:revision>
  <dcterms:created xsi:type="dcterms:W3CDTF">2020-04-20T19:37:00Z</dcterms:created>
  <dcterms:modified xsi:type="dcterms:W3CDTF">2021-08-04T17:26:00Z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2020-04-20T00:00:00Z</vt:filetime>
  </property>
</Properties>
</file>