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BBEF7" w14:textId="1B6D83EE" w:rsidR="000677AE" w:rsidRDefault="00F61418" w:rsidP="00F61418">
      <w:pPr>
        <w:pStyle w:val="BodyText"/>
        <w:spacing w:before="5"/>
        <w:jc w:val="center"/>
        <w:rPr>
          <w:sz w:val="22"/>
        </w:rPr>
      </w:pPr>
      <w:r>
        <w:rPr>
          <w:noProof/>
          <w:sz w:val="22"/>
          <w:lang w:eastAsia="zh-CN"/>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0BB7A54E" w:rsidR="003728B6" w:rsidRPr="00ED0A6E" w:rsidRDefault="00926AFE" w:rsidP="00A827AC">
            <w:pPr>
              <w:pStyle w:val="Default"/>
              <w:tabs>
                <w:tab w:val="left" w:pos="1710"/>
              </w:tabs>
              <w:spacing w:line="276" w:lineRule="auto"/>
            </w:pPr>
            <w:r w:rsidRPr="00926AFE">
              <w:t>Develop An Innovative Self-Healing Concrete Technology for Bridge Deck Life Extension</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3FA4140B" w:rsidR="003728B6" w:rsidRPr="00A827AC" w:rsidRDefault="00A827AC" w:rsidP="00A827AC">
            <w:pPr>
              <w:pStyle w:val="Default"/>
              <w:tabs>
                <w:tab w:val="left" w:pos="1710"/>
              </w:tabs>
              <w:spacing w:line="276" w:lineRule="auto"/>
              <w:rPr>
                <w:rFonts w:eastAsia="Times New Roman"/>
              </w:rPr>
            </w:pPr>
            <w:r w:rsidRPr="00A827AC">
              <w:rPr>
                <w:rFonts w:eastAsia="Times New Roman"/>
              </w:rPr>
              <w:t xml:space="preserve"> </w:t>
            </w:r>
            <w:r w:rsidR="00926AFE">
              <w:rPr>
                <w:rFonts w:eastAsia="Times New Roman"/>
              </w:rPr>
              <w:t>Case Western Reserve University</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00647893" w14:textId="5E4B4D0D" w:rsidR="003728B6" w:rsidRPr="00ED0A6E" w:rsidRDefault="00926AFE" w:rsidP="00ED0A6E">
            <w:proofErr w:type="spellStart"/>
            <w:r>
              <w:t>Xiong</w:t>
            </w:r>
            <w:proofErr w:type="spellEnd"/>
            <w:r>
              <w:t xml:space="preserve"> (Bill) Yu</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180F0C0E" w14:textId="14E0D085" w:rsidR="003728B6" w:rsidRPr="00ED0A6E" w:rsidRDefault="00926AFE" w:rsidP="00926AFE">
            <w:hyperlink r:id="rId6" w:history="1">
              <w:r w:rsidRPr="00C71FC9">
                <w:rPr>
                  <w:rStyle w:val="Hyperlink"/>
                </w:rPr>
                <w:t>xxy21@case.edu</w:t>
              </w:r>
            </w:hyperlink>
            <w:r>
              <w:t>,   216-368-6247</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51E08C12" w14:textId="34E424DB" w:rsidR="003728B6" w:rsidRPr="00ED0A6E" w:rsidRDefault="00926AFE" w:rsidP="00926AFE">
            <w:r>
              <w:t xml:space="preserve"> </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2C31883A" w:rsidR="00F40498" w:rsidRPr="002A5167" w:rsidRDefault="00926AFE" w:rsidP="00ED0A6E">
            <w:pPr>
              <w:rPr>
                <w:rFonts w:ascii="Times New Roman" w:hAnsi="Times New Roman"/>
                <w:sz w:val="23"/>
                <w:szCs w:val="23"/>
              </w:rPr>
            </w:pPr>
            <w:r>
              <w:rPr>
                <w:rFonts w:ascii="Times New Roman" w:hAnsi="Times New Roman"/>
                <w:sz w:val="23"/>
                <w:szCs w:val="23"/>
              </w:rPr>
              <w:t xml:space="preserve">$54001 </w:t>
            </w:r>
            <w:proofErr w:type="spellStart"/>
            <w:r>
              <w:rPr>
                <w:rFonts w:ascii="Times New Roman" w:hAnsi="Times New Roman"/>
                <w:sz w:val="23"/>
                <w:szCs w:val="23"/>
              </w:rPr>
              <w:t>TirDuLE</w:t>
            </w:r>
            <w:proofErr w:type="spellEnd"/>
            <w:r>
              <w:rPr>
                <w:rFonts w:ascii="Times New Roman" w:hAnsi="Times New Roman"/>
                <w:sz w:val="23"/>
                <w:szCs w:val="23"/>
              </w:rPr>
              <w:t xml:space="preserve">  +  $54001 (cost share by CWRU)</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33EC10C7" w:rsidR="003728B6" w:rsidRPr="00ED0A6E" w:rsidRDefault="003728B6" w:rsidP="00ED0A6E">
            <w:bookmarkStart w:id="0" w:name="_GoBack"/>
            <w:bookmarkEnd w:id="0"/>
          </w:p>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5CC1DD3D" w:rsidR="003728B6" w:rsidRPr="00ED0A6E" w:rsidRDefault="00926AFE" w:rsidP="00ED0A6E">
            <w:r>
              <w:t>May 1, 2019-June 30, 2020</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65F0E8C0" w14:textId="60BAAD8C" w:rsidR="000677AE" w:rsidRPr="00ED0A6E" w:rsidRDefault="00926AFE" w:rsidP="002A5167">
            <w:pPr>
              <w:pStyle w:val="ListParagraph"/>
              <w:spacing w:line="276" w:lineRule="auto"/>
              <w:jc w:val="both"/>
            </w:pPr>
            <w:r w:rsidRPr="00926AFE">
              <w:t xml:space="preserve">The proposed research aims to conduct pilot study to develop a self-healing concrete technology that rapidly heal the cracks by use of microorganism fungi.  Fungi is selected due to its capability to rapidly cover exposed surfaces of concrete cracks with its hyphae fiber. The recovery of mechanical properties will be achieved with fungi induced bio-mineralization process, which glue the cracked surfaces together.  Besides, the hydrophobic nature of the fungi fiber prevents water ingression and therefore mitigates the corrosion due to deicing salt.  Fast and autogenous cracking healing of concrete will extend the service life of bridge decks and bring major cost and labor savings compared with conventional treatment procedures.  </w:t>
            </w:r>
          </w:p>
        </w:tc>
      </w:tr>
      <w:tr w:rsidR="003728B6" w14:paraId="61AB68A9" w14:textId="77777777">
        <w:trPr>
          <w:trHeight w:val="2491"/>
        </w:trPr>
        <w:tc>
          <w:tcPr>
            <w:tcW w:w="2606" w:type="dxa"/>
          </w:tcPr>
          <w:p w14:paraId="40F8C2B9" w14:textId="567FFE90" w:rsidR="00B15A3F" w:rsidRDefault="000677AE" w:rsidP="00ED0A6E">
            <w:r w:rsidRPr="00ED0A6E">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20669FC1" w14:textId="5DAFC635" w:rsidR="00926AFE" w:rsidRDefault="00926AFE" w:rsidP="00926AFE">
            <w:r>
              <w:t>The project will</w:t>
            </w:r>
            <w:r>
              <w:t xml:space="preserve"> implement tech transfer activities to facilitate the implementation of the self-healing concrete technology.  The team will actively disseminate the research outcome at the TRB annual conference, ACI Congress, and technical committee meetings, etc. </w:t>
            </w:r>
          </w:p>
          <w:p w14:paraId="56965E45" w14:textId="39EF48F2" w:rsidR="003728B6" w:rsidRPr="00ED0A6E" w:rsidRDefault="00926AFE" w:rsidP="00926AFE">
            <w:r>
              <w:t xml:space="preserve">Dialogues have been initialized with State DOTs and industry to explore opportunities for field demonstration of the technology in the future.  Year 1 of this study aims at proof-of-concept.  Upon proven successful, the PI and team will explore collaborations with state DOT and industry for technology transfer efforts. </w:t>
            </w:r>
          </w:p>
        </w:tc>
      </w:tr>
      <w:tr w:rsidR="003728B6" w14:paraId="0114FCA3" w14:textId="77777777">
        <w:trPr>
          <w:trHeight w:val="1318"/>
        </w:trPr>
        <w:tc>
          <w:tcPr>
            <w:tcW w:w="2606" w:type="dxa"/>
          </w:tcPr>
          <w:p w14:paraId="07DB154E" w14:textId="0755B1E8" w:rsidR="003728B6" w:rsidRPr="00ED0A6E" w:rsidRDefault="00F717A2" w:rsidP="00ED0A6E">
            <w:r w:rsidRPr="00ED0A6E">
              <w:lastRenderedPageBreak/>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252879D6" w:rsidR="003728B6" w:rsidRPr="00ED0A6E" w:rsidRDefault="00926AFE" w:rsidP="00ED0A6E">
            <w:r>
              <w:t xml:space="preserve">The Ohio DOT faces extensive issues with accelerated bridge deck deterioration due to cracking and has committed to support the team to conduct technology demonstration at its construction sites.  </w:t>
            </w:r>
            <w:r>
              <w:t xml:space="preserve"> </w:t>
            </w:r>
            <w:r>
              <w:t>As this technology has potential benefits for transportation infrastructure national wide, it is anticipated the technology should have broad national interest.</w:t>
            </w:r>
          </w:p>
        </w:tc>
      </w:tr>
      <w:tr w:rsidR="00B15A3F" w14:paraId="63CCF3CE" w14:textId="77777777">
        <w:trPr>
          <w:trHeight w:val="1318"/>
        </w:trPr>
        <w:tc>
          <w:tcPr>
            <w:tcW w:w="2606" w:type="dxa"/>
          </w:tcPr>
          <w:p w14:paraId="592D2B1A" w14:textId="77777777" w:rsidR="00B15A3F" w:rsidRDefault="00B15A3F" w:rsidP="00ED0A6E">
            <w:r>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251B657" w14:textId="4434320B" w:rsidR="00B15A3F" w:rsidRPr="0042363E" w:rsidRDefault="0042363E" w:rsidP="00ED0A6E">
            <w:pPr>
              <w:rPr>
                <w:rFonts w:ascii="Times New Roman" w:hAnsi="Times New Roman" w:cs="Times New Roman"/>
              </w:rPr>
            </w:pPr>
            <w:r>
              <w:t xml:space="preserve"> </w:t>
            </w:r>
            <w:r w:rsidR="00926AFE">
              <w:t>N/A</w:t>
            </w:r>
          </w:p>
        </w:tc>
      </w:tr>
    </w:tbl>
    <w:p w14:paraId="1D2C9A7C" w14:textId="77777777" w:rsidR="00F717A2" w:rsidRDefault="00F717A2" w:rsidP="002A5167"/>
    <w:sectPr w:rsidR="00F717A2"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0DE3579"/>
    <w:multiLevelType w:val="hybridMultilevel"/>
    <w:tmpl w:val="1126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zQ2NTW0sLQ0NDFV0lEKTi0uzszPAykwrAUAH5/GMCwAAAA="/>
  </w:docVars>
  <w:rsids>
    <w:rsidRoot w:val="003728B6"/>
    <w:rsid w:val="000677AE"/>
    <w:rsid w:val="001E3689"/>
    <w:rsid w:val="002A5167"/>
    <w:rsid w:val="00322E60"/>
    <w:rsid w:val="003728B6"/>
    <w:rsid w:val="0042363E"/>
    <w:rsid w:val="00656E5D"/>
    <w:rsid w:val="008906B7"/>
    <w:rsid w:val="0089351C"/>
    <w:rsid w:val="00926AFE"/>
    <w:rsid w:val="009912CA"/>
    <w:rsid w:val="009A3B89"/>
    <w:rsid w:val="00A827AC"/>
    <w:rsid w:val="00B15A3F"/>
    <w:rsid w:val="00B341C2"/>
    <w:rsid w:val="00BC6D98"/>
    <w:rsid w:val="00DB7D23"/>
    <w:rsid w:val="00ED0A6E"/>
    <w:rsid w:val="00EF0EAF"/>
    <w:rsid w:val="00F40498"/>
    <w:rsid w:val="00F61418"/>
    <w:rsid w:val="00F717A2"/>
    <w:rsid w:val="00F8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ind w:left="107"/>
    </w:pPr>
  </w:style>
  <w:style w:type="paragraph" w:customStyle="1" w:styleId="Default">
    <w:name w:val="Default"/>
    <w:rsid w:val="00A827AC"/>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827AC"/>
    <w:rPr>
      <w:color w:val="0000FF" w:themeColor="hyperlink"/>
      <w:u w:val="single"/>
    </w:rPr>
  </w:style>
  <w:style w:type="character" w:customStyle="1" w:styleId="UnresolvedMention">
    <w:name w:val="Unresolved Mention"/>
    <w:basedOn w:val="DefaultParagraphFont"/>
    <w:uiPriority w:val="99"/>
    <w:semiHidden/>
    <w:unhideWhenUsed/>
    <w:rsid w:val="00A82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y21@case.edu"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Chih-Chien Kung</cp:lastModifiedBy>
  <cp:revision>2</cp:revision>
  <cp:lastPrinted>2020-04-28T22:27:00Z</cp:lastPrinted>
  <dcterms:created xsi:type="dcterms:W3CDTF">2020-08-06T16:04:00Z</dcterms:created>
  <dcterms:modified xsi:type="dcterms:W3CDTF">2020-08-06T16:04:00Z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