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4B4B" w14:textId="423142F6" w:rsidR="00B2206C" w:rsidRDefault="00B2206C">
      <w:pPr>
        <w:rPr>
          <w:b/>
        </w:rPr>
      </w:pPr>
      <w:r>
        <w:rPr>
          <w:b/>
        </w:rPr>
        <w:t>Last updated: 4/18/24</w:t>
      </w:r>
    </w:p>
    <w:p w14:paraId="37BF3B7A" w14:textId="7ABCF552" w:rsidR="008F3472" w:rsidRDefault="00333235">
      <w:pPr>
        <w:rPr>
          <w:b/>
        </w:rPr>
      </w:pPr>
      <w:r>
        <w:rPr>
          <w:b/>
        </w:rPr>
        <w:t>Courses accepted for transfer credit</w:t>
      </w:r>
      <w:r w:rsidR="00B2206C">
        <w:rPr>
          <w:b/>
        </w:rPr>
        <w:t xml:space="preserve"> substitution or waiver:</w:t>
      </w:r>
    </w:p>
    <w:p w14:paraId="3E59841F" w14:textId="77777777" w:rsidR="00333235" w:rsidRDefault="00333235">
      <w:pPr>
        <w:rPr>
          <w:b/>
        </w:rPr>
      </w:pPr>
      <w:r>
        <w:rPr>
          <w:b/>
        </w:rPr>
        <w:t>Change of major students:</w:t>
      </w:r>
    </w:p>
    <w:p w14:paraId="0B2E7A13" w14:textId="77777777" w:rsidR="00333235" w:rsidRPr="00333235" w:rsidRDefault="00333235">
      <w:r w:rsidRPr="00333235">
        <w:t xml:space="preserve">ME 116 = </w:t>
      </w:r>
      <w:proofErr w:type="spellStart"/>
      <w:r w:rsidRPr="00333235">
        <w:t>CstM</w:t>
      </w:r>
      <w:proofErr w:type="spellEnd"/>
      <w:r w:rsidRPr="00333235">
        <w:t xml:space="preserve"> 254</w:t>
      </w:r>
    </w:p>
    <w:p w14:paraId="110DD218" w14:textId="77777777" w:rsidR="00333235" w:rsidRPr="00333235" w:rsidRDefault="00333235">
      <w:r w:rsidRPr="00333235">
        <w:t>ME 303 = CE 315</w:t>
      </w:r>
    </w:p>
    <w:p w14:paraId="2128EDF8" w14:textId="77777777" w:rsidR="00333235" w:rsidRPr="00333235" w:rsidRDefault="00333235">
      <w:r w:rsidRPr="00333235">
        <w:t>Stat 212 = Stat 360/370</w:t>
      </w:r>
    </w:p>
    <w:p w14:paraId="3A3DFA3E" w14:textId="77777777" w:rsidR="00333235" w:rsidRPr="00333235" w:rsidRDefault="00333235">
      <w:r w:rsidRPr="00333235">
        <w:t>MECH 211 = CE 211</w:t>
      </w:r>
    </w:p>
    <w:p w14:paraId="76B5EA5F" w14:textId="77777777" w:rsidR="00333235" w:rsidRPr="00333235" w:rsidRDefault="00333235">
      <w:r w:rsidRPr="00333235">
        <w:t>MECH 215 = CE 215</w:t>
      </w:r>
    </w:p>
    <w:p w14:paraId="3BED3426" w14:textId="32A9B180" w:rsidR="00333235" w:rsidRDefault="00333235">
      <w:r w:rsidRPr="00333235">
        <w:t>MECH 212 = ME 212</w:t>
      </w:r>
    </w:p>
    <w:p w14:paraId="330B521E" w14:textId="0475292E" w:rsidR="005B2CD1" w:rsidRDefault="005B2CD1">
      <w:proofErr w:type="spellStart"/>
      <w:r>
        <w:t>CstM</w:t>
      </w:r>
      <w:proofErr w:type="spellEnd"/>
      <w:r>
        <w:t xml:space="preserve"> 102 = ENGR 120</w:t>
      </w:r>
      <w:bookmarkStart w:id="0" w:name="_GoBack"/>
      <w:bookmarkEnd w:id="0"/>
    </w:p>
    <w:p w14:paraId="2B2E52B8" w14:textId="77777777" w:rsidR="00333235" w:rsidRDefault="00333235">
      <w:pPr>
        <w:rPr>
          <w:b/>
        </w:rPr>
      </w:pPr>
      <w:r>
        <w:rPr>
          <w:b/>
        </w:rPr>
        <w:t>AP Credit</w:t>
      </w:r>
    </w:p>
    <w:p w14:paraId="2B28145E" w14:textId="77777777" w:rsidR="00333235" w:rsidRDefault="00333235">
      <w:r>
        <w:t>AP Stat = credit for Stat 360/370</w:t>
      </w:r>
    </w:p>
    <w:p w14:paraId="78648826" w14:textId="77777777" w:rsidR="00333235" w:rsidRDefault="00333235">
      <w:pPr>
        <w:rPr>
          <w:b/>
        </w:rPr>
      </w:pPr>
      <w:r>
        <w:rPr>
          <w:b/>
        </w:rPr>
        <w:t>Transfer Students</w:t>
      </w:r>
    </w:p>
    <w:p w14:paraId="43C80D92" w14:textId="77777777" w:rsidR="00333235" w:rsidRDefault="00333235">
      <w:r>
        <w:t>ENGR 120 is waived for students with 30 credits or more (Running Start students excluded)</w:t>
      </w:r>
    </w:p>
    <w:p w14:paraId="4FD7B5DF" w14:textId="478EE54E" w:rsidR="00333235" w:rsidRDefault="00333235">
      <w:r>
        <w:t xml:space="preserve">CAD course = </w:t>
      </w:r>
      <w:proofErr w:type="spellStart"/>
      <w:r>
        <w:t>CstM</w:t>
      </w:r>
      <w:proofErr w:type="spellEnd"/>
      <w:r>
        <w:t xml:space="preserve"> 254 (Syllabus or course description must be provided</w:t>
      </w:r>
      <w:r w:rsidR="00B2206C">
        <w:t>; any course transferring as ME 116 is approved for this requirement</w:t>
      </w:r>
      <w:r>
        <w:t>)</w:t>
      </w:r>
    </w:p>
    <w:p w14:paraId="21690148" w14:textId="04DD9CA1" w:rsidR="00333235" w:rsidRDefault="00333235">
      <w:r>
        <w:t>ENGL&amp; 235 or other</w:t>
      </w:r>
      <w:r w:rsidR="00B2206C">
        <w:t xml:space="preserve"> course titled</w:t>
      </w:r>
      <w:r>
        <w:t xml:space="preserve"> </w:t>
      </w:r>
      <w:r w:rsidR="00B2206C">
        <w:t>“T</w:t>
      </w:r>
      <w:r>
        <w:t xml:space="preserve">echnical </w:t>
      </w:r>
      <w:r w:rsidR="00B2206C">
        <w:t>W</w:t>
      </w:r>
      <w:r>
        <w:t>riting</w:t>
      </w:r>
      <w:r w:rsidR="00B2206C">
        <w:t>”</w:t>
      </w:r>
      <w:r>
        <w:t xml:space="preserve"> = ENGL 402</w:t>
      </w:r>
    </w:p>
    <w:p w14:paraId="44CE7879" w14:textId="24174BD1" w:rsidR="00325821" w:rsidRDefault="00325821">
      <w:r>
        <w:t>Stat 212 = Stat 360/370</w:t>
      </w:r>
    </w:p>
    <w:p w14:paraId="737ADBB4" w14:textId="6E87040A" w:rsidR="00CE57EF" w:rsidRPr="00B334A9" w:rsidRDefault="00CE57EF">
      <w:r w:rsidRPr="00B334A9">
        <w:t xml:space="preserve">Two quarters of engineering physics can be considered as fulfilling the CEE requirement of Physics 201 </w:t>
      </w:r>
      <w:r w:rsidR="00CF3AAD" w:rsidRPr="00B334A9">
        <w:t xml:space="preserve">+ 211 </w:t>
      </w:r>
      <w:r w:rsidRPr="00B334A9">
        <w:t>even if not formerly granted as transfer credit by the WSU Physics Department.</w:t>
      </w:r>
      <w:r w:rsidR="00CF3AAD" w:rsidRPr="00B334A9">
        <w:t xml:space="preserve"> </w:t>
      </w:r>
    </w:p>
    <w:p w14:paraId="4B4B8C7D" w14:textId="77777777" w:rsidR="00B66235" w:rsidRDefault="00B66235">
      <w:r w:rsidRPr="00B334A9">
        <w:t>One quarter of engineering chemistry can be considered equivalent to CHEM 105 for students not pursuing environmental or water resources emphasis.</w:t>
      </w:r>
    </w:p>
    <w:p w14:paraId="2C597A3E" w14:textId="385D3048" w:rsidR="00B66235" w:rsidRPr="00333235" w:rsidRDefault="00B66235">
      <w:r>
        <w:t xml:space="preserve">There are </w:t>
      </w:r>
      <w:r w:rsidR="00325821">
        <w:t>limited</w:t>
      </w:r>
      <w:r>
        <w:t xml:space="preserve"> transfer equivalencies for any upper-division CE courses. </w:t>
      </w:r>
      <w:r w:rsidR="008E415D">
        <w:t>Courses can be considered for upper-division credit on a case-by-case basis with submission of syllabus/course description</w:t>
      </w:r>
      <w:r w:rsidR="00AA1012">
        <w:t xml:space="preserve"> at the time of admission to the BSCE program</w:t>
      </w:r>
      <w:r w:rsidR="008E415D">
        <w:t>. In accordance with University Catalog,</w:t>
      </w:r>
      <w:r w:rsidR="00CF3AAD">
        <w:t xml:space="preserve"> once a student has begun their BSCE undergraduate program at WSU,</w:t>
      </w:r>
      <w:r w:rsidR="008E415D">
        <w:t xml:space="preserve"> only one upper-division CE course can be taken at a non-WSU institution unless otherwise approved by the Department.</w:t>
      </w:r>
      <w:r w:rsidR="00325821">
        <w:t xml:space="preserve"> This singular upper-division CE transfer course must be approved by the department via submission of syllabus and/or course description.</w:t>
      </w:r>
    </w:p>
    <w:sectPr w:rsidR="00B66235" w:rsidRPr="0033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5"/>
    <w:rsid w:val="00325821"/>
    <w:rsid w:val="00333235"/>
    <w:rsid w:val="00347FD4"/>
    <w:rsid w:val="005B2CD1"/>
    <w:rsid w:val="008E415D"/>
    <w:rsid w:val="008F3472"/>
    <w:rsid w:val="00AA1012"/>
    <w:rsid w:val="00B2206C"/>
    <w:rsid w:val="00B334A9"/>
    <w:rsid w:val="00B66235"/>
    <w:rsid w:val="00CE57EF"/>
    <w:rsid w:val="00C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3D8C"/>
  <w15:chartTrackingRefBased/>
  <w15:docId w15:val="{BB44AB7E-CB0A-470E-AC1A-7E504D4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A149235FD1544A1D6556561C67494" ma:contentTypeVersion="18" ma:contentTypeDescription="Create a new document." ma:contentTypeScope="" ma:versionID="15abb23896822ff6881a95174a74fc3c">
  <xsd:schema xmlns:xsd="http://www.w3.org/2001/XMLSchema" xmlns:xs="http://www.w3.org/2001/XMLSchema" xmlns:p="http://schemas.microsoft.com/office/2006/metadata/properties" xmlns:ns2="78074471-3266-4016-a952-cbb84b270a54" xmlns:ns3="562a6d6e-d515-4b3f-a974-9b88f176a6f2" xmlns:ns4="f17e6479-4303-4e7e-93b9-fa5ee9b8b706" targetNamespace="http://schemas.microsoft.com/office/2006/metadata/properties" ma:root="true" ma:fieldsID="0abc99ba03bf6fccc22ed88f03aa7f08" ns2:_="" ns3:_="" ns4:_="">
    <xsd:import namespace="78074471-3266-4016-a952-cbb84b270a54"/>
    <xsd:import namespace="562a6d6e-d515-4b3f-a974-9b88f176a6f2"/>
    <xsd:import namespace="f17e6479-4303-4e7e-93b9-fa5ee9b8b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74471-3266-4016-a952-cbb84b270a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6d6e-d515-4b3f-a974-9b88f176a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e6479-4303-4e7e-93b9-fa5ee9b8b70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fe181c-73a3-43c9-855b-750373ea3a1c}" ma:internalName="TaxCatchAll" ma:showField="CatchAllData" ma:web="f17e6479-4303-4e7e-93b9-fa5ee9b8b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e6479-4303-4e7e-93b9-fa5ee9b8b706" xsi:nil="true"/>
    <lcf76f155ced4ddcb4097134ff3c332f xmlns="562a6d6e-d515-4b3f-a974-9b88f176a6f2">
      <Terms xmlns="http://schemas.microsoft.com/office/infopath/2007/PartnerControls"/>
    </lcf76f155ced4ddcb4097134ff3c332f>
    <MediaLengthInSeconds xmlns="562a6d6e-d515-4b3f-a974-9b88f176a6f2" xsi:nil="true"/>
    <SharedWithUsers xmlns="78074471-3266-4016-a952-cbb84b270a5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C7619-EA10-46B1-ADBF-7480D419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74471-3266-4016-a952-cbb84b270a54"/>
    <ds:schemaRef ds:uri="562a6d6e-d515-4b3f-a974-9b88f176a6f2"/>
    <ds:schemaRef ds:uri="f17e6479-4303-4e7e-93b9-fa5ee9b8b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DA4BD-A222-4803-A10C-9F5FF9FB6FE9}">
  <ds:schemaRefs>
    <ds:schemaRef ds:uri="http://schemas.microsoft.com/office/2006/metadata/properties"/>
    <ds:schemaRef ds:uri="http://schemas.microsoft.com/office/infopath/2007/PartnerControls"/>
    <ds:schemaRef ds:uri="f17e6479-4303-4e7e-93b9-fa5ee9b8b706"/>
    <ds:schemaRef ds:uri="562a6d6e-d515-4b3f-a974-9b88f176a6f2"/>
    <ds:schemaRef ds:uri="78074471-3266-4016-a952-cbb84b270a54"/>
  </ds:schemaRefs>
</ds:datastoreItem>
</file>

<file path=customXml/itemProps3.xml><?xml version="1.0" encoding="utf-8"?>
<ds:datastoreItem xmlns:ds="http://schemas.openxmlformats.org/officeDocument/2006/customXml" ds:itemID="{CBB0C0A5-78EB-4576-A066-B2F2E8B42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1326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Rarig</dc:creator>
  <cp:keywords/>
  <dc:description/>
  <cp:lastModifiedBy>John Rarig</cp:lastModifiedBy>
  <cp:revision>6</cp:revision>
  <dcterms:created xsi:type="dcterms:W3CDTF">2024-04-18T16:15:00Z</dcterms:created>
  <dcterms:modified xsi:type="dcterms:W3CDTF">2024-04-19T23:42:00Z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0x0101000BDA149235FD1544A1D6556561C67494</vt:lpwstr>
  </property>
  <property fmtid="{D5CDD505-2E9C-101B-9397-08002B2CF9AE}" pid="3" name="MediaServiceImageTags">
    <vt:lpwstr/>
  </property>
</Properties>
</file>