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4C1" w:rsidRPr="000B34C1" w:rsidRDefault="000B34C1" w:rsidP="000B34C1">
      <w:pPr>
        <w:tabs>
          <w:tab w:val="right" w:pos="8640"/>
        </w:tabs>
        <w:jc w:val="right"/>
        <w:rPr>
          <w:rFonts w:ascii="ITC Stone Serif" w:hAnsi="ITC Stone Serif"/>
          <w:sz w:val="22"/>
          <w:szCs w:val="22"/>
          <w:highlight w:val="yellow"/>
        </w:rPr>
      </w:pPr>
      <w:bookmarkStart w:id="0" w:name="_GoBack"/>
      <w:bookmarkEnd w:id="0"/>
      <w:r w:rsidRPr="000B34C1">
        <w:rPr>
          <w:rFonts w:ascii="ITC Stone Serif" w:hAnsi="ITC Stone Serif"/>
          <w:sz w:val="22"/>
          <w:szCs w:val="22"/>
          <w:highlight w:val="yellow"/>
        </w:rPr>
        <w:t>HAND DELIVERED</w:t>
      </w:r>
      <w:r w:rsidRPr="000B34C1">
        <w:rPr>
          <w:rFonts w:ascii="ITC Stone Serif" w:hAnsi="ITC Stone Serif"/>
          <w:sz w:val="22"/>
          <w:szCs w:val="22"/>
        </w:rPr>
        <w:t xml:space="preserve"> </w:t>
      </w:r>
      <w:r w:rsidRPr="000B34C1">
        <w:rPr>
          <w:rFonts w:ascii="ITC Stone Serif" w:hAnsi="ITC Stone Serif"/>
          <w:color w:val="C00000"/>
          <w:sz w:val="22"/>
          <w:szCs w:val="22"/>
          <w:highlight w:val="cyan"/>
        </w:rPr>
        <w:t>or</w:t>
      </w:r>
      <w:r w:rsidRPr="000B34C1">
        <w:rPr>
          <w:rFonts w:ascii="ITC Stone Serif" w:hAnsi="ITC Stone Serif"/>
          <w:color w:val="C00000"/>
          <w:sz w:val="22"/>
          <w:szCs w:val="22"/>
        </w:rPr>
        <w:t xml:space="preserve"> </w:t>
      </w:r>
      <w:r w:rsidRPr="000B34C1">
        <w:rPr>
          <w:rFonts w:ascii="ITC Stone Serif" w:hAnsi="ITC Stone Serif"/>
          <w:sz w:val="22"/>
          <w:szCs w:val="22"/>
          <w:highlight w:val="yellow"/>
        </w:rPr>
        <w:t>REGULAR and CERTIFIED MAIL</w:t>
      </w:r>
    </w:p>
    <w:p w:rsidR="000B34C1" w:rsidRPr="000B34C1" w:rsidRDefault="001D3E8A" w:rsidP="000B34C1">
      <w:pPr>
        <w:tabs>
          <w:tab w:val="left" w:pos="2666"/>
        </w:tabs>
        <w:rPr>
          <w:rFonts w:ascii="ITC Stone Serif" w:hAnsi="ITC Stone Serif"/>
          <w:sz w:val="22"/>
          <w:szCs w:val="22"/>
        </w:rPr>
      </w:pPr>
      <w:r w:rsidRPr="000B34C1">
        <w:rPr>
          <w:rFonts w:ascii="ITC Stone Serif" w:hAnsi="ITC Stone Serif"/>
          <w:sz w:val="22"/>
          <w:szCs w:val="22"/>
          <w:highlight w:val="yellow"/>
        </w:rPr>
        <w:fldChar w:fldCharType="begin"/>
      </w:r>
      <w:r w:rsidR="000B34C1" w:rsidRPr="000B34C1">
        <w:rPr>
          <w:rFonts w:ascii="ITC Stone Serif" w:hAnsi="ITC Stone Serif"/>
          <w:sz w:val="22"/>
          <w:szCs w:val="22"/>
          <w:highlight w:val="yellow"/>
        </w:rPr>
        <w:instrText xml:space="preserve"> DATE  \@ "MMMM d, yyyy"  \* MERGEFORMAT </w:instrText>
      </w:r>
      <w:r w:rsidRPr="000B34C1">
        <w:rPr>
          <w:rFonts w:ascii="ITC Stone Serif" w:hAnsi="ITC Stone Serif"/>
          <w:sz w:val="22"/>
          <w:szCs w:val="22"/>
          <w:highlight w:val="yellow"/>
        </w:rPr>
        <w:fldChar w:fldCharType="separate"/>
      </w:r>
      <w:r w:rsidR="00AC0661">
        <w:rPr>
          <w:rFonts w:ascii="ITC Stone Serif" w:hAnsi="ITC Stone Serif"/>
          <w:noProof/>
          <w:sz w:val="22"/>
          <w:szCs w:val="22"/>
          <w:highlight w:val="yellow"/>
        </w:rPr>
        <w:t>March 22, 2012</w:t>
      </w:r>
      <w:r w:rsidRPr="000B34C1">
        <w:rPr>
          <w:rFonts w:ascii="ITC Stone Serif" w:hAnsi="ITC Stone Serif"/>
          <w:sz w:val="22"/>
          <w:szCs w:val="22"/>
          <w:highlight w:val="yellow"/>
        </w:rPr>
        <w:fldChar w:fldCharType="end"/>
      </w:r>
      <w:r w:rsidR="000B34C1" w:rsidRPr="000B34C1">
        <w:rPr>
          <w:rFonts w:ascii="ITC Stone Serif" w:hAnsi="ITC Stone Serif"/>
          <w:sz w:val="22"/>
          <w:szCs w:val="22"/>
        </w:rPr>
        <w:tab/>
      </w:r>
    </w:p>
    <w:p w:rsidR="000B34C1" w:rsidRPr="000B34C1" w:rsidRDefault="000B34C1" w:rsidP="000B34C1">
      <w:pPr>
        <w:rPr>
          <w:rFonts w:ascii="ITC Stone Serif" w:hAnsi="ITC Stone Serif"/>
          <w:sz w:val="22"/>
          <w:szCs w:val="22"/>
          <w:highlight w:val="yellow"/>
        </w:rPr>
      </w:pPr>
    </w:p>
    <w:p w:rsidR="000B34C1" w:rsidRPr="000B34C1" w:rsidRDefault="000B34C1" w:rsidP="000B34C1">
      <w:pPr>
        <w:rPr>
          <w:rFonts w:ascii="ITC Stone Serif" w:hAnsi="ITC Stone Serif"/>
          <w:sz w:val="22"/>
          <w:szCs w:val="22"/>
          <w:highlight w:val="yellow"/>
        </w:rPr>
      </w:pPr>
    </w:p>
    <w:p w:rsidR="000B34C1" w:rsidRPr="000B34C1" w:rsidRDefault="000B34C1" w:rsidP="000B34C1">
      <w:pPr>
        <w:rPr>
          <w:rFonts w:ascii="ITC Stone Serif" w:hAnsi="ITC Stone Serif"/>
          <w:sz w:val="22"/>
          <w:szCs w:val="22"/>
        </w:rPr>
      </w:pPr>
      <w:r w:rsidRPr="000B34C1">
        <w:rPr>
          <w:rFonts w:ascii="ITC Stone Serif" w:hAnsi="ITC Stone Serif"/>
          <w:sz w:val="22"/>
          <w:szCs w:val="22"/>
          <w:highlight w:val="yellow"/>
        </w:rPr>
        <w:t>Name</w:t>
      </w:r>
      <w:r w:rsidRPr="000B34C1">
        <w:rPr>
          <w:rFonts w:ascii="ITC Stone Serif" w:hAnsi="ITC Stone Serif"/>
          <w:sz w:val="22"/>
          <w:szCs w:val="22"/>
          <w:highlight w:val="yellow"/>
        </w:rPr>
        <w:br/>
        <w:t>Address</w:t>
      </w:r>
      <w:r w:rsidRPr="000B34C1">
        <w:rPr>
          <w:rFonts w:ascii="ITC Stone Serif" w:hAnsi="ITC Stone Serif"/>
          <w:sz w:val="22"/>
          <w:szCs w:val="22"/>
          <w:highlight w:val="yellow"/>
        </w:rPr>
        <w:br/>
        <w:t>City, State Postal Code</w:t>
      </w:r>
    </w:p>
    <w:p w:rsidR="000B34C1" w:rsidRPr="000B34C1" w:rsidRDefault="000B34C1" w:rsidP="000B34C1">
      <w:pPr>
        <w:rPr>
          <w:rFonts w:ascii="ITC Stone Serif" w:hAnsi="ITC Stone Serif"/>
          <w:sz w:val="22"/>
          <w:szCs w:val="22"/>
        </w:rPr>
      </w:pPr>
    </w:p>
    <w:p w:rsidR="000B34C1" w:rsidRPr="000B34C1" w:rsidRDefault="000B34C1" w:rsidP="000B34C1">
      <w:pPr>
        <w:rPr>
          <w:rFonts w:ascii="ITC Stone Serif" w:hAnsi="ITC Stone Serif"/>
          <w:sz w:val="22"/>
          <w:szCs w:val="22"/>
        </w:rPr>
      </w:pPr>
      <w:r w:rsidRPr="000B34C1">
        <w:rPr>
          <w:rFonts w:ascii="ITC Stone Serif" w:hAnsi="ITC Stone Serif"/>
          <w:sz w:val="22"/>
          <w:szCs w:val="22"/>
        </w:rPr>
        <w:t xml:space="preserve">RE: Termination </w:t>
      </w:r>
    </w:p>
    <w:p w:rsidR="000B34C1" w:rsidRPr="000B34C1" w:rsidRDefault="000B34C1" w:rsidP="000B34C1">
      <w:pPr>
        <w:rPr>
          <w:rFonts w:ascii="ITC Stone Serif" w:hAnsi="ITC Stone Serif"/>
          <w:sz w:val="22"/>
          <w:szCs w:val="22"/>
        </w:rPr>
      </w:pPr>
    </w:p>
    <w:p w:rsidR="000B34C1" w:rsidRPr="000B34C1" w:rsidRDefault="000B34C1" w:rsidP="000B34C1">
      <w:pPr>
        <w:rPr>
          <w:rFonts w:ascii="ITC Stone Serif" w:hAnsi="ITC Stone Serif"/>
          <w:sz w:val="22"/>
          <w:szCs w:val="22"/>
        </w:rPr>
      </w:pPr>
      <w:r w:rsidRPr="000B34C1">
        <w:rPr>
          <w:rFonts w:ascii="ITC Stone Serif" w:hAnsi="ITC Stone Serif"/>
          <w:sz w:val="22"/>
          <w:szCs w:val="22"/>
        </w:rPr>
        <w:t xml:space="preserve">Dear </w:t>
      </w:r>
      <w:r w:rsidRPr="000B34C1">
        <w:rPr>
          <w:rFonts w:ascii="ITC Stone Serif" w:hAnsi="ITC Stone Serif"/>
          <w:sz w:val="22"/>
          <w:szCs w:val="22"/>
          <w:highlight w:val="yellow"/>
        </w:rPr>
        <w:t>Name</w:t>
      </w:r>
      <w:r w:rsidRPr="000B34C1">
        <w:rPr>
          <w:rFonts w:ascii="ITC Stone Serif" w:hAnsi="ITC Stone Serif"/>
          <w:sz w:val="22"/>
          <w:szCs w:val="22"/>
        </w:rPr>
        <w:t>:</w:t>
      </w:r>
    </w:p>
    <w:p w:rsidR="000B34C1" w:rsidRPr="000B34C1" w:rsidRDefault="000B34C1">
      <w:pPr>
        <w:rPr>
          <w:rFonts w:ascii="ITC Stone Serif" w:hAnsi="ITC Stone Serif"/>
          <w:bCs/>
          <w:iCs/>
          <w:sz w:val="22"/>
          <w:szCs w:val="22"/>
        </w:rPr>
      </w:pPr>
    </w:p>
    <w:p w:rsidR="000B34C1" w:rsidRPr="000B34C1" w:rsidRDefault="000B34C1" w:rsidP="000B34C1">
      <w:pPr>
        <w:jc w:val="both"/>
        <w:rPr>
          <w:rFonts w:ascii="ITC Stone Serif" w:hAnsi="ITC Stone Serif"/>
          <w:bCs/>
          <w:iCs/>
          <w:sz w:val="22"/>
          <w:szCs w:val="22"/>
        </w:rPr>
      </w:pPr>
      <w:r w:rsidRPr="000B34C1">
        <w:rPr>
          <w:rFonts w:ascii="ITC Stone Serif" w:hAnsi="ITC Stone Serif"/>
          <w:bCs/>
          <w:iCs/>
          <w:sz w:val="22"/>
          <w:szCs w:val="22"/>
        </w:rPr>
        <w:t xml:space="preserve">I have reviewed the Notice of Charges dated </w:t>
      </w:r>
      <w:r w:rsidRPr="000B34C1">
        <w:rPr>
          <w:rFonts w:ascii="ITC Stone Serif" w:hAnsi="ITC Stone Serif"/>
          <w:bCs/>
          <w:iCs/>
          <w:sz w:val="22"/>
          <w:szCs w:val="22"/>
          <w:highlight w:val="yellow"/>
        </w:rPr>
        <w:t>Date</w:t>
      </w:r>
      <w:r w:rsidRPr="000B34C1">
        <w:rPr>
          <w:rFonts w:ascii="ITC Stone Serif" w:hAnsi="ITC Stone Serif"/>
          <w:bCs/>
          <w:iCs/>
          <w:sz w:val="22"/>
          <w:szCs w:val="22"/>
        </w:rPr>
        <w:t xml:space="preserve">, your written response dated </w:t>
      </w:r>
      <w:r w:rsidRPr="000B34C1">
        <w:rPr>
          <w:rFonts w:ascii="ITC Stone Serif" w:hAnsi="ITC Stone Serif"/>
          <w:bCs/>
          <w:iCs/>
          <w:sz w:val="22"/>
          <w:szCs w:val="22"/>
          <w:highlight w:val="yellow"/>
        </w:rPr>
        <w:t>Date</w:t>
      </w:r>
      <w:r w:rsidRPr="000B34C1">
        <w:rPr>
          <w:rFonts w:ascii="ITC Stone Serif" w:hAnsi="ITC Stone Serif"/>
          <w:bCs/>
          <w:iCs/>
          <w:sz w:val="22"/>
          <w:szCs w:val="22"/>
        </w:rPr>
        <w:t xml:space="preserve"> </w:t>
      </w:r>
      <w:r w:rsidRPr="000B34C1">
        <w:rPr>
          <w:rFonts w:ascii="ITC Stone Serif" w:hAnsi="ITC Stone Serif"/>
          <w:bCs/>
          <w:iCs/>
          <w:color w:val="C00000"/>
          <w:sz w:val="22"/>
          <w:szCs w:val="22"/>
          <w:highlight w:val="cyan"/>
        </w:rPr>
        <w:t>[Assuming one was timely filed.  Indicate if no response was filed, or if not timely filed]</w:t>
      </w:r>
      <w:r w:rsidRPr="000B34C1">
        <w:rPr>
          <w:rFonts w:ascii="ITC Stone Serif" w:hAnsi="ITC Stone Serif"/>
          <w:bCs/>
          <w:iCs/>
          <w:sz w:val="22"/>
          <w:szCs w:val="22"/>
        </w:rPr>
        <w:t xml:space="preserve">, and </w:t>
      </w:r>
      <w:r w:rsidRPr="000B34C1">
        <w:rPr>
          <w:rFonts w:ascii="ITC Stone Serif" w:hAnsi="ITC Stone Serif"/>
          <w:bCs/>
          <w:iCs/>
          <w:sz w:val="22"/>
          <w:szCs w:val="22"/>
          <w:highlight w:val="yellow"/>
        </w:rPr>
        <w:t>Date</w:t>
      </w:r>
      <w:r w:rsidRPr="000B34C1">
        <w:rPr>
          <w:rFonts w:ascii="ITC Stone Serif" w:hAnsi="ITC Stone Serif"/>
          <w:bCs/>
          <w:iCs/>
          <w:sz w:val="22"/>
          <w:szCs w:val="22"/>
        </w:rPr>
        <w:t xml:space="preserve"> </w:t>
      </w:r>
      <w:r w:rsidRPr="000B34C1">
        <w:rPr>
          <w:rFonts w:ascii="ITC Stone Serif" w:hAnsi="ITC Stone Serif"/>
          <w:bCs/>
          <w:iCs/>
          <w:color w:val="C00000"/>
          <w:sz w:val="22"/>
          <w:szCs w:val="22"/>
          <w:highlight w:val="cyan"/>
        </w:rPr>
        <w:t>[Include anything else the appointing authority considered, such as any meeting with the employee to discuss the Notice of Charges, etc.]</w:t>
      </w:r>
      <w:r w:rsidRPr="000B34C1">
        <w:rPr>
          <w:rFonts w:ascii="ITC Stone Serif" w:hAnsi="ITC Stone Serif"/>
          <w:bCs/>
          <w:iCs/>
          <w:sz w:val="22"/>
          <w:szCs w:val="22"/>
        </w:rPr>
        <w:t xml:space="preserve"> You are hereby terminated for </w:t>
      </w:r>
      <w:r w:rsidRPr="000B34C1">
        <w:rPr>
          <w:rFonts w:ascii="ITC Stone Serif" w:hAnsi="ITC Stone Serif"/>
          <w:bCs/>
          <w:iCs/>
          <w:color w:val="C00000"/>
          <w:sz w:val="22"/>
          <w:szCs w:val="22"/>
          <w:highlight w:val="cyan"/>
        </w:rPr>
        <w:t>[Insert all applicable causes from the Notice of Charges that the appointing authority determines are supported]</w:t>
      </w:r>
      <w:r w:rsidRPr="000B34C1">
        <w:rPr>
          <w:rFonts w:ascii="ITC Stone Serif" w:hAnsi="ITC Stone Serif"/>
          <w:bCs/>
          <w:iCs/>
          <w:color w:val="C00000"/>
          <w:sz w:val="22"/>
          <w:szCs w:val="22"/>
        </w:rPr>
        <w:t xml:space="preserve"> </w:t>
      </w:r>
      <w:r w:rsidRPr="000B34C1">
        <w:rPr>
          <w:rFonts w:ascii="ITC Stone Serif" w:hAnsi="ITC Stone Serif"/>
          <w:bCs/>
          <w:iCs/>
          <w:sz w:val="22"/>
          <w:szCs w:val="22"/>
        </w:rPr>
        <w:t xml:space="preserve">effective </w:t>
      </w:r>
      <w:r w:rsidRPr="000B34C1">
        <w:rPr>
          <w:rFonts w:ascii="ITC Stone Serif" w:hAnsi="ITC Stone Serif"/>
          <w:bCs/>
          <w:iCs/>
          <w:sz w:val="22"/>
          <w:szCs w:val="22"/>
          <w:highlight w:val="yellow"/>
        </w:rPr>
        <w:t>Day</w:t>
      </w:r>
      <w:r w:rsidRPr="000B34C1">
        <w:rPr>
          <w:rFonts w:ascii="ITC Stone Serif" w:hAnsi="ITC Stone Serif"/>
          <w:bCs/>
          <w:iCs/>
          <w:sz w:val="22"/>
          <w:szCs w:val="22"/>
        </w:rPr>
        <w:t xml:space="preserve">, </w:t>
      </w:r>
      <w:r w:rsidRPr="000B34C1">
        <w:rPr>
          <w:rFonts w:ascii="ITC Stone Serif" w:hAnsi="ITC Stone Serif"/>
          <w:bCs/>
          <w:iCs/>
          <w:sz w:val="22"/>
          <w:szCs w:val="22"/>
          <w:highlight w:val="yellow"/>
        </w:rPr>
        <w:t>Date</w:t>
      </w:r>
      <w:r w:rsidRPr="000B34C1">
        <w:rPr>
          <w:rFonts w:ascii="ITC Stone Serif" w:hAnsi="ITC Stone Serif"/>
          <w:bCs/>
          <w:iCs/>
          <w:sz w:val="22"/>
          <w:szCs w:val="22"/>
        </w:rPr>
        <w:t xml:space="preserve">.  </w:t>
      </w:r>
    </w:p>
    <w:p w:rsidR="00F5482B" w:rsidRPr="000B34C1" w:rsidRDefault="00F5482B">
      <w:pPr>
        <w:ind w:firstLine="720"/>
        <w:rPr>
          <w:rFonts w:ascii="ITC Stone Serif" w:hAnsi="ITC Stone Serif"/>
          <w:bCs/>
          <w:iCs/>
          <w:sz w:val="22"/>
          <w:szCs w:val="22"/>
        </w:rPr>
      </w:pPr>
    </w:p>
    <w:p w:rsidR="00F5482B" w:rsidRPr="000B34C1" w:rsidRDefault="000B34C1">
      <w:pPr>
        <w:pStyle w:val="BodyText2"/>
        <w:rPr>
          <w:rFonts w:ascii="ITC Stone Serif" w:hAnsi="ITC Stone Serif"/>
          <w:bCs/>
          <w:iCs/>
          <w:color w:val="C00000"/>
          <w:szCs w:val="22"/>
        </w:rPr>
      </w:pPr>
      <w:r w:rsidRPr="000B34C1">
        <w:rPr>
          <w:rFonts w:ascii="ITC Stone Serif" w:hAnsi="ITC Stone Serif"/>
          <w:bCs/>
          <w:iCs/>
          <w:color w:val="C00000"/>
          <w:szCs w:val="22"/>
          <w:highlight w:val="cyan"/>
        </w:rPr>
        <w:t>[Include paragraph below if employee was a classified employee at time of AP appointment]</w:t>
      </w:r>
    </w:p>
    <w:p w:rsidR="00282AB5" w:rsidRDefault="00282AB5" w:rsidP="000B34C1">
      <w:pPr>
        <w:rPr>
          <w:rFonts w:ascii="ITC Stone Serif" w:hAnsi="ITC Stone Serif"/>
          <w:bCs/>
          <w:iCs/>
          <w:sz w:val="22"/>
          <w:szCs w:val="22"/>
          <w:highlight w:val="yellow"/>
        </w:rPr>
      </w:pPr>
    </w:p>
    <w:p w:rsidR="00F5482B" w:rsidRPr="000B34C1" w:rsidRDefault="000B34C1" w:rsidP="000B34C1">
      <w:pPr>
        <w:rPr>
          <w:rFonts w:ascii="ITC Stone Serif" w:hAnsi="ITC Stone Serif"/>
          <w:bCs/>
          <w:iCs/>
          <w:sz w:val="22"/>
          <w:szCs w:val="22"/>
        </w:rPr>
      </w:pPr>
      <w:r w:rsidRPr="00EF3E57">
        <w:rPr>
          <w:rFonts w:ascii="ITC Stone Serif" w:hAnsi="ITC Stone Serif"/>
          <w:bCs/>
          <w:iCs/>
          <w:sz w:val="22"/>
          <w:szCs w:val="22"/>
        </w:rPr>
        <w:t>Because you held a classified staff position at Washington State University at the time of your appointment to an Administrative Professional position, you have the right to return to</w:t>
      </w:r>
      <w:r w:rsidRPr="00EF3E57">
        <w:rPr>
          <w:rFonts w:ascii="ITC Stone Serif" w:hAnsi="ITC Stone Serif"/>
          <w:bCs/>
          <w:iCs/>
          <w:color w:val="FF0000"/>
          <w:sz w:val="22"/>
          <w:szCs w:val="22"/>
        </w:rPr>
        <w:t xml:space="preserve"> </w:t>
      </w:r>
      <w:r w:rsidRPr="00EF3E57">
        <w:rPr>
          <w:rFonts w:ascii="ITC Stone Serif" w:hAnsi="ITC Stone Serif"/>
          <w:bCs/>
          <w:iCs/>
          <w:sz w:val="22"/>
          <w:szCs w:val="22"/>
        </w:rPr>
        <w:t>the classified service per RCW 41.06.070(3) and WAC 357-04-030.  Application for returning to civil service must be made in the office of Human Resource Services no later than thirty (30) calendar days following the conclusion of your appointment.</w:t>
      </w:r>
    </w:p>
    <w:p w:rsidR="00282AB5" w:rsidRDefault="00282AB5" w:rsidP="00282AB5">
      <w:pPr>
        <w:jc w:val="both"/>
        <w:rPr>
          <w:rFonts w:ascii="ITC Stone Serif" w:hAnsi="ITC Stone Serif"/>
          <w:bCs/>
          <w:iCs/>
          <w:sz w:val="22"/>
          <w:szCs w:val="22"/>
        </w:rPr>
      </w:pPr>
    </w:p>
    <w:p w:rsidR="00282AB5" w:rsidRPr="006A414F" w:rsidRDefault="00282AB5" w:rsidP="00282AB5">
      <w:pPr>
        <w:jc w:val="both"/>
        <w:rPr>
          <w:rFonts w:ascii="ITC Stone Serif" w:hAnsi="ITC Stone Serif"/>
          <w:bCs/>
          <w:iCs/>
          <w:color w:val="000000" w:themeColor="text1"/>
          <w:sz w:val="22"/>
          <w:szCs w:val="22"/>
        </w:rPr>
      </w:pPr>
      <w:r w:rsidRPr="006A414F">
        <w:rPr>
          <w:rFonts w:ascii="ITC Stone Serif" w:hAnsi="ITC Stone Serif"/>
          <w:bCs/>
          <w:iCs/>
          <w:color w:val="000000" w:themeColor="text1"/>
          <w:sz w:val="22"/>
          <w:szCs w:val="22"/>
        </w:rPr>
        <w:t xml:space="preserve">In accordance with Washington State University’s </w:t>
      </w:r>
      <w:r w:rsidRPr="006A414F">
        <w:rPr>
          <w:rFonts w:ascii="ITC Stone Serif" w:hAnsi="ITC Stone Serif"/>
          <w:bCs/>
          <w:i/>
          <w:iCs/>
          <w:color w:val="000000" w:themeColor="text1"/>
          <w:sz w:val="22"/>
          <w:szCs w:val="22"/>
        </w:rPr>
        <w:t>Administrative Professional Handbook</w:t>
      </w:r>
      <w:r w:rsidRPr="006A414F">
        <w:rPr>
          <w:rFonts w:ascii="ITC Stone Serif" w:hAnsi="ITC Stone Serif"/>
          <w:bCs/>
          <w:iCs/>
          <w:color w:val="000000" w:themeColor="text1"/>
          <w:sz w:val="22"/>
          <w:szCs w:val="22"/>
        </w:rPr>
        <w:t xml:space="preserve">, you have the right to appeal your termination. Filing an appeal will not affect the notice of termination or extend your appointment.  The appeal must be in writing and must be received by </w:t>
      </w:r>
      <w:r w:rsidRPr="006A414F">
        <w:rPr>
          <w:rFonts w:ascii="ITC Stone Serif" w:hAnsi="ITC Stone Serif"/>
          <w:bCs/>
          <w:iCs/>
          <w:color w:val="000000" w:themeColor="text1"/>
          <w:sz w:val="22"/>
          <w:szCs w:val="22"/>
          <w:highlight w:val="yellow"/>
        </w:rPr>
        <w:t>Vice President Name, Title</w:t>
      </w:r>
      <w:r w:rsidRPr="006A414F">
        <w:rPr>
          <w:rFonts w:ascii="ITC Stone Serif" w:hAnsi="ITC Stone Serif"/>
          <w:bCs/>
          <w:iCs/>
          <w:color w:val="000000" w:themeColor="text1"/>
          <w:sz w:val="22"/>
          <w:szCs w:val="22"/>
        </w:rPr>
        <w:t xml:space="preserve"> </w:t>
      </w:r>
      <w:r w:rsidRPr="006A414F">
        <w:rPr>
          <w:rFonts w:ascii="ITC Stone Serif" w:hAnsi="ITC Stone Serif"/>
          <w:bCs/>
          <w:iCs/>
          <w:color w:val="C00000"/>
          <w:sz w:val="22"/>
          <w:szCs w:val="22"/>
          <w:highlight w:val="cyan"/>
        </w:rPr>
        <w:t>or</w:t>
      </w:r>
      <w:r w:rsidRPr="006A414F">
        <w:rPr>
          <w:rFonts w:ascii="ITC Stone Serif" w:hAnsi="ITC Stone Serif"/>
          <w:bCs/>
          <w:iCs/>
          <w:color w:val="C00000"/>
          <w:sz w:val="22"/>
          <w:szCs w:val="22"/>
        </w:rPr>
        <w:t xml:space="preserve"> </w:t>
      </w:r>
      <w:r w:rsidRPr="006A414F">
        <w:rPr>
          <w:rFonts w:ascii="ITC Stone Serif" w:hAnsi="ITC Stone Serif"/>
          <w:bCs/>
          <w:iCs/>
          <w:color w:val="000000" w:themeColor="text1"/>
          <w:sz w:val="22"/>
          <w:szCs w:val="22"/>
          <w:highlight w:val="yellow"/>
        </w:rPr>
        <w:t>Provost Name, Title</w:t>
      </w:r>
      <w:r w:rsidRPr="006A414F">
        <w:rPr>
          <w:rFonts w:ascii="ITC Stone Serif" w:hAnsi="ITC Stone Serif"/>
          <w:bCs/>
          <w:iCs/>
          <w:color w:val="000000" w:themeColor="text1"/>
          <w:sz w:val="22"/>
          <w:szCs w:val="22"/>
        </w:rPr>
        <w:t xml:space="preserve"> within ten (10) working days after the date of this notice of termination.  You may submit additional written material to </w:t>
      </w:r>
      <w:r w:rsidRPr="006A414F">
        <w:rPr>
          <w:rFonts w:ascii="ITC Stone Serif" w:hAnsi="ITC Stone Serif"/>
          <w:bCs/>
          <w:iCs/>
          <w:color w:val="000000" w:themeColor="text1"/>
          <w:sz w:val="22"/>
          <w:szCs w:val="22"/>
          <w:highlight w:val="yellow"/>
        </w:rPr>
        <w:t>Vice President Name</w:t>
      </w:r>
      <w:r w:rsidRPr="006A414F">
        <w:rPr>
          <w:rFonts w:ascii="ITC Stone Serif" w:hAnsi="ITC Stone Serif"/>
          <w:bCs/>
          <w:iCs/>
          <w:color w:val="000000" w:themeColor="text1"/>
          <w:sz w:val="22"/>
          <w:szCs w:val="22"/>
        </w:rPr>
        <w:t xml:space="preserve"> </w:t>
      </w:r>
      <w:r w:rsidRPr="006A414F">
        <w:rPr>
          <w:rFonts w:ascii="ITC Stone Serif" w:hAnsi="ITC Stone Serif"/>
          <w:bCs/>
          <w:iCs/>
          <w:color w:val="C00000"/>
          <w:sz w:val="22"/>
          <w:szCs w:val="22"/>
          <w:highlight w:val="cyan"/>
        </w:rPr>
        <w:t>or</w:t>
      </w:r>
      <w:r w:rsidRPr="006A414F">
        <w:rPr>
          <w:rFonts w:ascii="ITC Stone Serif" w:hAnsi="ITC Stone Serif"/>
          <w:bCs/>
          <w:iCs/>
          <w:color w:val="000000" w:themeColor="text1"/>
          <w:sz w:val="22"/>
          <w:szCs w:val="22"/>
        </w:rPr>
        <w:t xml:space="preserve"> </w:t>
      </w:r>
      <w:r w:rsidRPr="006A414F">
        <w:rPr>
          <w:rFonts w:ascii="ITC Stone Serif" w:hAnsi="ITC Stone Serif"/>
          <w:bCs/>
          <w:iCs/>
          <w:color w:val="000000" w:themeColor="text1"/>
          <w:sz w:val="22"/>
          <w:szCs w:val="22"/>
          <w:highlight w:val="yellow"/>
        </w:rPr>
        <w:t>Provost Name</w:t>
      </w:r>
      <w:r w:rsidRPr="006A414F">
        <w:rPr>
          <w:rFonts w:ascii="ITC Stone Serif" w:hAnsi="ITC Stone Serif"/>
          <w:bCs/>
          <w:iCs/>
          <w:color w:val="000000" w:themeColor="text1"/>
          <w:sz w:val="22"/>
          <w:szCs w:val="22"/>
        </w:rPr>
        <w:t xml:space="preserve"> for </w:t>
      </w:r>
      <w:r w:rsidRPr="006A414F">
        <w:rPr>
          <w:rFonts w:ascii="ITC Stone Serif" w:hAnsi="ITC Stone Serif"/>
          <w:bCs/>
          <w:iCs/>
          <w:color w:val="000000" w:themeColor="text1"/>
          <w:sz w:val="22"/>
          <w:szCs w:val="22"/>
          <w:highlight w:val="yellow"/>
        </w:rPr>
        <w:t>his/her</w:t>
      </w:r>
      <w:r w:rsidRPr="006A414F">
        <w:rPr>
          <w:rFonts w:ascii="ITC Stone Serif" w:hAnsi="ITC Stone Serif"/>
          <w:bCs/>
          <w:iCs/>
          <w:color w:val="000000" w:themeColor="text1"/>
          <w:sz w:val="22"/>
          <w:szCs w:val="22"/>
        </w:rPr>
        <w:t xml:space="preserve"> consideration.  The </w:t>
      </w:r>
      <w:r w:rsidRPr="006A414F">
        <w:rPr>
          <w:rFonts w:ascii="ITC Stone Serif" w:hAnsi="ITC Stone Serif"/>
          <w:bCs/>
          <w:iCs/>
          <w:color w:val="000000" w:themeColor="text1"/>
          <w:sz w:val="22"/>
          <w:szCs w:val="22"/>
          <w:highlight w:val="yellow"/>
        </w:rPr>
        <w:t>Vice President Name</w:t>
      </w:r>
      <w:r w:rsidRPr="006A414F">
        <w:rPr>
          <w:rFonts w:ascii="ITC Stone Serif" w:hAnsi="ITC Stone Serif"/>
          <w:bCs/>
          <w:iCs/>
          <w:color w:val="000000" w:themeColor="text1"/>
          <w:sz w:val="22"/>
          <w:szCs w:val="22"/>
        </w:rPr>
        <w:t xml:space="preserve"> </w:t>
      </w:r>
      <w:r w:rsidRPr="006A414F">
        <w:rPr>
          <w:rFonts w:ascii="ITC Stone Serif" w:hAnsi="ITC Stone Serif"/>
          <w:bCs/>
          <w:iCs/>
          <w:color w:val="C00000"/>
          <w:sz w:val="22"/>
          <w:szCs w:val="22"/>
          <w:highlight w:val="cyan"/>
        </w:rPr>
        <w:t>or</w:t>
      </w:r>
      <w:r w:rsidRPr="006A414F">
        <w:rPr>
          <w:rFonts w:ascii="ITC Stone Serif" w:hAnsi="ITC Stone Serif"/>
          <w:bCs/>
          <w:iCs/>
          <w:color w:val="000000" w:themeColor="text1"/>
          <w:sz w:val="22"/>
          <w:szCs w:val="22"/>
        </w:rPr>
        <w:t xml:space="preserve"> </w:t>
      </w:r>
      <w:r w:rsidRPr="006A414F">
        <w:rPr>
          <w:rFonts w:ascii="ITC Stone Serif" w:hAnsi="ITC Stone Serif"/>
          <w:bCs/>
          <w:iCs/>
          <w:color w:val="000000" w:themeColor="text1"/>
          <w:sz w:val="22"/>
          <w:szCs w:val="22"/>
          <w:highlight w:val="yellow"/>
        </w:rPr>
        <w:t>Provost Name</w:t>
      </w:r>
      <w:r w:rsidRPr="006A414F">
        <w:rPr>
          <w:rFonts w:ascii="ITC Stone Serif" w:hAnsi="ITC Stone Serif"/>
          <w:bCs/>
          <w:iCs/>
          <w:color w:val="000000" w:themeColor="text1"/>
          <w:sz w:val="22"/>
          <w:szCs w:val="22"/>
        </w:rPr>
        <w:t xml:space="preserve"> has the discretion to allow oral statements.  If you wish to give an oral statement, please make your request to </w:t>
      </w:r>
      <w:r w:rsidRPr="006A414F">
        <w:rPr>
          <w:rFonts w:ascii="ITC Stone Serif" w:hAnsi="ITC Stone Serif"/>
          <w:bCs/>
          <w:iCs/>
          <w:color w:val="000000" w:themeColor="text1"/>
          <w:sz w:val="22"/>
          <w:szCs w:val="22"/>
          <w:highlight w:val="yellow"/>
        </w:rPr>
        <w:t>Contact Name</w:t>
      </w:r>
      <w:r w:rsidRPr="006A414F">
        <w:rPr>
          <w:rFonts w:ascii="ITC Stone Serif" w:hAnsi="ITC Stone Serif"/>
          <w:bCs/>
          <w:iCs/>
          <w:color w:val="000000" w:themeColor="text1"/>
          <w:sz w:val="22"/>
          <w:szCs w:val="22"/>
        </w:rPr>
        <w:t xml:space="preserve"> as soon as possible.  The </w:t>
      </w:r>
      <w:r w:rsidRPr="006A414F">
        <w:rPr>
          <w:rFonts w:ascii="ITC Stone Serif" w:hAnsi="ITC Stone Serif"/>
          <w:bCs/>
          <w:iCs/>
          <w:color w:val="000000" w:themeColor="text1"/>
          <w:sz w:val="22"/>
          <w:szCs w:val="22"/>
          <w:highlight w:val="yellow"/>
        </w:rPr>
        <w:t>Vice President Name</w:t>
      </w:r>
      <w:r w:rsidRPr="006A414F">
        <w:rPr>
          <w:rFonts w:ascii="ITC Stone Serif" w:hAnsi="ITC Stone Serif"/>
          <w:bCs/>
          <w:iCs/>
          <w:color w:val="000000" w:themeColor="text1"/>
          <w:sz w:val="22"/>
          <w:szCs w:val="22"/>
        </w:rPr>
        <w:t xml:space="preserve"> </w:t>
      </w:r>
      <w:r w:rsidRPr="006A414F">
        <w:rPr>
          <w:rFonts w:ascii="ITC Stone Serif" w:hAnsi="ITC Stone Serif"/>
          <w:bCs/>
          <w:iCs/>
          <w:color w:val="C00000"/>
          <w:sz w:val="22"/>
          <w:szCs w:val="22"/>
          <w:highlight w:val="cyan"/>
        </w:rPr>
        <w:t>or</w:t>
      </w:r>
      <w:r w:rsidRPr="006A414F">
        <w:rPr>
          <w:rFonts w:ascii="ITC Stone Serif" w:hAnsi="ITC Stone Serif"/>
          <w:bCs/>
          <w:iCs/>
          <w:color w:val="000000" w:themeColor="text1"/>
          <w:sz w:val="22"/>
          <w:szCs w:val="22"/>
        </w:rPr>
        <w:t xml:space="preserve"> </w:t>
      </w:r>
      <w:r w:rsidRPr="006A414F">
        <w:rPr>
          <w:rFonts w:ascii="ITC Stone Serif" w:hAnsi="ITC Stone Serif"/>
          <w:bCs/>
          <w:iCs/>
          <w:color w:val="000000" w:themeColor="text1"/>
          <w:sz w:val="22"/>
          <w:szCs w:val="22"/>
          <w:highlight w:val="yellow"/>
        </w:rPr>
        <w:t>Provost Name</w:t>
      </w:r>
      <w:r w:rsidRPr="006A414F">
        <w:rPr>
          <w:rFonts w:ascii="ITC Stone Serif" w:hAnsi="ITC Stone Serif"/>
          <w:bCs/>
          <w:iCs/>
          <w:color w:val="000000" w:themeColor="text1"/>
          <w:sz w:val="22"/>
          <w:szCs w:val="22"/>
        </w:rPr>
        <w:t xml:space="preserve"> shall render a final decision within thirty (30) working days of receipt of the appeal.  The decision shall be the final decision of the University.</w:t>
      </w:r>
    </w:p>
    <w:p w:rsidR="00282AB5" w:rsidRPr="006A414F" w:rsidRDefault="00282AB5" w:rsidP="00282AB5">
      <w:pPr>
        <w:rPr>
          <w:rFonts w:ascii="ITC Stone Serif" w:hAnsi="ITC Stone Serif"/>
          <w:bCs/>
          <w:iCs/>
          <w:sz w:val="22"/>
          <w:szCs w:val="22"/>
        </w:rPr>
      </w:pPr>
    </w:p>
    <w:p w:rsidR="00282AB5" w:rsidRPr="006A414F" w:rsidRDefault="00282AB5" w:rsidP="00282AB5">
      <w:pPr>
        <w:rPr>
          <w:rFonts w:ascii="ITC Stone Serif" w:hAnsi="ITC Stone Serif"/>
          <w:sz w:val="22"/>
          <w:szCs w:val="22"/>
        </w:rPr>
      </w:pPr>
      <w:r w:rsidRPr="006A414F">
        <w:rPr>
          <w:rFonts w:ascii="ITC Stone Serif" w:hAnsi="ITC Stone Serif"/>
          <w:bCs/>
          <w:iCs/>
          <w:sz w:val="22"/>
          <w:szCs w:val="22"/>
        </w:rPr>
        <w:t xml:space="preserve">The </w:t>
      </w:r>
      <w:r w:rsidRPr="006A414F">
        <w:rPr>
          <w:rFonts w:ascii="ITC Stone Serif" w:hAnsi="ITC Stone Serif"/>
          <w:i/>
          <w:sz w:val="22"/>
          <w:szCs w:val="22"/>
        </w:rPr>
        <w:t>Administrative Professional Handbook</w:t>
      </w:r>
      <w:r w:rsidRPr="006A414F">
        <w:rPr>
          <w:rFonts w:ascii="ITC Stone Serif" w:hAnsi="ITC Stone Serif"/>
          <w:sz w:val="22"/>
          <w:szCs w:val="22"/>
        </w:rPr>
        <w:t xml:space="preserve"> </w:t>
      </w:r>
      <w:r w:rsidRPr="006A414F">
        <w:rPr>
          <w:rFonts w:ascii="ITC Stone Serif" w:hAnsi="ITC Stone Serif"/>
          <w:bCs/>
          <w:iCs/>
          <w:sz w:val="22"/>
          <w:szCs w:val="22"/>
        </w:rPr>
        <w:t xml:space="preserve">may be accessed electronically: </w:t>
      </w:r>
      <w:hyperlink r:id="rId7" w:history="1">
        <w:r w:rsidRPr="006A414F">
          <w:rPr>
            <w:rStyle w:val="Hyperlink"/>
            <w:rFonts w:ascii="ITC Stone Serif" w:hAnsi="ITC Stone Serif"/>
            <w:sz w:val="22"/>
            <w:szCs w:val="22"/>
          </w:rPr>
          <w:t>hrs.wsu.edu/handbook</w:t>
        </w:r>
      </w:hyperlink>
    </w:p>
    <w:p w:rsidR="00D11468" w:rsidRDefault="00D11468" w:rsidP="00282AB5">
      <w:pPr>
        <w:keepNext/>
        <w:spacing w:after="240"/>
        <w:rPr>
          <w:rFonts w:ascii="ITC Stone Serif" w:hAnsi="ITC Stone Serif"/>
          <w:sz w:val="22"/>
          <w:szCs w:val="22"/>
        </w:rPr>
        <w:sectPr w:rsidR="00D11468" w:rsidSect="00AC0661">
          <w:headerReference w:type="even" r:id="rId8"/>
          <w:headerReference w:type="default" r:id="rId9"/>
          <w:footerReference w:type="even" r:id="rId10"/>
          <w:footerReference w:type="default" r:id="rId11"/>
          <w:headerReference w:type="first" r:id="rId12"/>
          <w:footerReference w:type="first" r:id="rId13"/>
          <w:pgSz w:w="12240" w:h="15840" w:code="1"/>
          <w:pgMar w:top="2880" w:right="907" w:bottom="1440" w:left="2160" w:header="720" w:footer="720" w:gutter="0"/>
          <w:cols w:space="720"/>
          <w:docGrid w:linePitch="360"/>
        </w:sectPr>
      </w:pPr>
    </w:p>
    <w:p w:rsidR="00282AB5" w:rsidRDefault="00282AB5" w:rsidP="00282AB5">
      <w:pPr>
        <w:keepNext/>
        <w:spacing w:after="240"/>
        <w:rPr>
          <w:rFonts w:ascii="ITC Stone Serif" w:hAnsi="ITC Stone Serif"/>
          <w:sz w:val="22"/>
          <w:szCs w:val="22"/>
        </w:rPr>
      </w:pPr>
      <w:r w:rsidRPr="006A414F">
        <w:rPr>
          <w:rFonts w:ascii="ITC Stone Serif" w:hAnsi="ITC Stone Serif"/>
          <w:sz w:val="22"/>
          <w:szCs w:val="22"/>
        </w:rPr>
        <w:lastRenderedPageBreak/>
        <w:br/>
        <w:t>Sincerely,</w:t>
      </w:r>
      <w:r>
        <w:rPr>
          <w:rFonts w:ascii="ITC Stone Serif" w:hAnsi="ITC Stone Serif"/>
          <w:sz w:val="22"/>
          <w:szCs w:val="22"/>
        </w:rPr>
        <w:br/>
      </w:r>
    </w:p>
    <w:p w:rsidR="00282AB5" w:rsidRDefault="00282AB5" w:rsidP="00282AB5">
      <w:pPr>
        <w:keepNext/>
        <w:spacing w:after="240"/>
        <w:rPr>
          <w:rFonts w:ascii="ITC Stone Serif" w:hAnsi="ITC Stone Serif"/>
          <w:sz w:val="22"/>
          <w:szCs w:val="22"/>
        </w:rPr>
      </w:pPr>
    </w:p>
    <w:p w:rsidR="00282AB5" w:rsidRDefault="00282AB5" w:rsidP="00282AB5">
      <w:pPr>
        <w:keepNext/>
        <w:spacing w:after="240"/>
        <w:rPr>
          <w:rFonts w:ascii="ITC Stone Serif" w:hAnsi="ITC Stone Serif"/>
          <w:sz w:val="22"/>
          <w:szCs w:val="22"/>
        </w:rPr>
      </w:pPr>
    </w:p>
    <w:p w:rsidR="000A3FF3" w:rsidRDefault="00282AB5" w:rsidP="000A3FF3">
      <w:pPr>
        <w:keepNext/>
        <w:spacing w:after="240"/>
        <w:rPr>
          <w:rFonts w:ascii="ITC Stone Serif" w:hAnsi="ITC Stone Serif"/>
          <w:sz w:val="22"/>
          <w:szCs w:val="22"/>
        </w:rPr>
      </w:pPr>
      <w:r w:rsidRPr="006A414F">
        <w:rPr>
          <w:rFonts w:ascii="ITC Stone Serif" w:hAnsi="ITC Stone Serif"/>
          <w:color w:val="C00000"/>
          <w:sz w:val="22"/>
          <w:szCs w:val="22"/>
          <w:highlight w:val="cyan"/>
        </w:rPr>
        <w:t xml:space="preserve">[A list of appointing authorities can be found at </w:t>
      </w:r>
      <w:hyperlink r:id="rId14" w:history="1">
        <w:r w:rsidRPr="006A414F">
          <w:rPr>
            <w:rStyle w:val="Hyperlink"/>
            <w:rFonts w:ascii="ITC Stone Serif" w:hAnsi="ITC Stone Serif"/>
            <w:sz w:val="22"/>
            <w:szCs w:val="22"/>
            <w:highlight w:val="cyan"/>
          </w:rPr>
          <w:t>hrs.wsu.edu/ApptAuth</w:t>
        </w:r>
      </w:hyperlink>
      <w:r w:rsidRPr="006A414F">
        <w:rPr>
          <w:rFonts w:ascii="ITC Stone Serif" w:hAnsi="ITC Stone Serif"/>
          <w:color w:val="C00000"/>
          <w:sz w:val="22"/>
          <w:szCs w:val="22"/>
          <w:highlight w:val="cyan"/>
        </w:rPr>
        <w:t>]</w:t>
      </w:r>
      <w:r>
        <w:rPr>
          <w:rFonts w:ascii="ITC Stone Serif" w:hAnsi="ITC Stone Serif"/>
          <w:sz w:val="22"/>
          <w:szCs w:val="22"/>
        </w:rPr>
        <w:br/>
      </w:r>
      <w:r w:rsidRPr="006A414F">
        <w:rPr>
          <w:rFonts w:ascii="ITC Stone Serif" w:hAnsi="ITC Stone Serif"/>
          <w:sz w:val="22"/>
          <w:szCs w:val="22"/>
          <w:highlight w:val="yellow"/>
        </w:rPr>
        <w:t>Appointing Authority Name</w:t>
      </w:r>
      <w:r>
        <w:rPr>
          <w:rFonts w:ascii="ITC Stone Serif" w:hAnsi="ITC Stone Serif"/>
          <w:sz w:val="22"/>
          <w:szCs w:val="22"/>
        </w:rPr>
        <w:br/>
      </w:r>
      <w:r w:rsidRPr="006A414F">
        <w:rPr>
          <w:rFonts w:ascii="ITC Stone Serif" w:hAnsi="ITC Stone Serif"/>
          <w:sz w:val="22"/>
          <w:szCs w:val="22"/>
          <w:highlight w:val="yellow"/>
        </w:rPr>
        <w:t>Title</w:t>
      </w:r>
    </w:p>
    <w:p w:rsidR="00282AB5" w:rsidRPr="006A414F" w:rsidRDefault="00282AB5" w:rsidP="00D323C4">
      <w:pPr>
        <w:keepNext/>
        <w:spacing w:after="240"/>
        <w:ind w:left="720" w:hanging="720"/>
        <w:rPr>
          <w:rFonts w:ascii="ITC Stone Serif" w:hAnsi="ITC Stone Serif"/>
          <w:sz w:val="22"/>
          <w:szCs w:val="22"/>
        </w:rPr>
      </w:pPr>
      <w:r w:rsidRPr="006A414F">
        <w:rPr>
          <w:rFonts w:ascii="ITC Stone Serif" w:hAnsi="ITC Stone Serif"/>
          <w:sz w:val="22"/>
          <w:szCs w:val="22"/>
        </w:rPr>
        <w:t>cc:</w:t>
      </w:r>
      <w:r w:rsidRPr="006A414F">
        <w:rPr>
          <w:rFonts w:ascii="ITC Stone Serif" w:hAnsi="ITC Stone Serif"/>
          <w:sz w:val="22"/>
          <w:szCs w:val="22"/>
        </w:rPr>
        <w:tab/>
      </w:r>
      <w:r w:rsidRPr="006A414F">
        <w:rPr>
          <w:rFonts w:ascii="ITC Stone Serif" w:hAnsi="ITC Stone Serif"/>
          <w:sz w:val="22"/>
          <w:szCs w:val="22"/>
          <w:highlight w:val="yellow"/>
        </w:rPr>
        <w:t>Appropriate Area/Department Representative(s)</w:t>
      </w:r>
      <w:r w:rsidR="00D323C4">
        <w:rPr>
          <w:rFonts w:ascii="ITC Stone Serif" w:hAnsi="ITC Stone Serif"/>
          <w:sz w:val="22"/>
          <w:szCs w:val="22"/>
        </w:rPr>
        <w:br/>
        <w:t>HRS Personnel File</w:t>
      </w:r>
      <w:r w:rsidR="00D323C4">
        <w:rPr>
          <w:rFonts w:ascii="ITC Stone Serif" w:hAnsi="ITC Stone Serif"/>
          <w:sz w:val="22"/>
          <w:szCs w:val="22"/>
        </w:rPr>
        <w:br/>
      </w:r>
      <w:r w:rsidRPr="006A414F">
        <w:rPr>
          <w:rFonts w:ascii="ITC Stone Serif" w:hAnsi="ITC Stone Serif"/>
          <w:sz w:val="22"/>
          <w:szCs w:val="22"/>
        </w:rPr>
        <w:t>HRS Employment Services</w:t>
      </w:r>
      <w:r w:rsidRPr="006A414F">
        <w:rPr>
          <w:rFonts w:ascii="ITC Stone Serif" w:hAnsi="ITC Stone Serif"/>
          <w:sz w:val="22"/>
          <w:szCs w:val="22"/>
        </w:rPr>
        <w:tab/>
      </w:r>
      <w:r w:rsidRPr="006A414F">
        <w:rPr>
          <w:rFonts w:ascii="ITC Stone Serif" w:hAnsi="ITC Stone Serif"/>
          <w:sz w:val="22"/>
          <w:szCs w:val="22"/>
        </w:rPr>
        <w:tab/>
      </w:r>
    </w:p>
    <w:p w:rsidR="00282AB5" w:rsidRPr="006A414F" w:rsidRDefault="00282AB5" w:rsidP="00282AB5">
      <w:pPr>
        <w:rPr>
          <w:rFonts w:ascii="ITC Stone Serif" w:hAnsi="ITC Stone Serif"/>
          <w:b/>
          <w:iCs/>
          <w:sz w:val="22"/>
          <w:szCs w:val="22"/>
        </w:rPr>
      </w:pPr>
    </w:p>
    <w:p w:rsidR="00F5482B" w:rsidRPr="000B34C1" w:rsidRDefault="00F5482B">
      <w:pPr>
        <w:pStyle w:val="BodyTextIndent"/>
        <w:ind w:firstLine="0"/>
        <w:rPr>
          <w:rFonts w:ascii="ITC Stone Serif" w:hAnsi="ITC Stone Serif"/>
          <w:b w:val="0"/>
          <w:iCs/>
          <w:sz w:val="22"/>
          <w:szCs w:val="22"/>
        </w:rPr>
      </w:pPr>
      <w:r w:rsidRPr="000B34C1">
        <w:rPr>
          <w:rFonts w:ascii="ITC Stone Serif" w:hAnsi="ITC Stone Serif"/>
          <w:b w:val="0"/>
          <w:iCs/>
          <w:sz w:val="22"/>
          <w:szCs w:val="22"/>
        </w:rPr>
        <w:t xml:space="preserve"> </w:t>
      </w:r>
    </w:p>
    <w:sectPr w:rsidR="00F5482B" w:rsidRPr="000B34C1" w:rsidSect="00D11468">
      <w:headerReference w:type="default" r:id="rId15"/>
      <w:pgSz w:w="12240" w:h="15840" w:code="1"/>
      <w:pgMar w:top="1800" w:right="907" w:bottom="72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468" w:rsidRDefault="00D11468">
      <w:r>
        <w:separator/>
      </w:r>
    </w:p>
  </w:endnote>
  <w:endnote w:type="continuationSeparator" w:id="0">
    <w:p w:rsidR="00D11468" w:rsidRDefault="00D11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ITC Stone Serif">
    <w:altName w:val="Times New Roman"/>
    <w:panose1 w:val="00000000000000000000"/>
    <w:charset w:val="00"/>
    <w:family w:val="roman"/>
    <w:notTrueType/>
    <w:pitch w:val="default"/>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BCF" w:rsidRDefault="00363B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468" w:rsidRPr="00282AB5" w:rsidRDefault="00AC0661" w:rsidP="00282AB5">
    <w:pPr>
      <w:pStyle w:val="Footer"/>
      <w:rPr>
        <w:rFonts w:ascii="ITC Stone Serif" w:hAnsi="ITC Stone Serif"/>
        <w:sz w:val="18"/>
        <w:szCs w:val="18"/>
      </w:rPr>
    </w:pPr>
    <w:r>
      <w:fldChar w:fldCharType="begin"/>
    </w:r>
    <w:r>
      <w:instrText xml:space="preserve"> FILENAME  \* FirstCap  \* MERGEFORMAT </w:instrText>
    </w:r>
    <w:r>
      <w:fldChar w:fldCharType="separate"/>
    </w:r>
    <w:r w:rsidR="00D11468" w:rsidRPr="00282AB5">
      <w:rPr>
        <w:rFonts w:ascii="ITC Stone Serif" w:hAnsi="ITC Stone Serif"/>
        <w:noProof/>
        <w:sz w:val="18"/>
        <w:szCs w:val="18"/>
        <w:highlight w:val="cyan"/>
      </w:rPr>
      <w:t>APTerminationLtrReturntoCS</w:t>
    </w:r>
    <w:r>
      <w:rPr>
        <w:rFonts w:ascii="ITC Stone Serif" w:hAnsi="ITC Stone Serif"/>
        <w:noProof/>
        <w:sz w:val="18"/>
        <w:szCs w:val="18"/>
        <w:highlight w:val="cyan"/>
      </w:rPr>
      <w:fldChar w:fldCharType="end"/>
    </w:r>
    <w:r w:rsidR="00D11468" w:rsidRPr="00B71A89">
      <w:rPr>
        <w:rFonts w:ascii="ITC Stone Serif" w:hAnsi="ITC Stone Serif"/>
        <w:sz w:val="18"/>
        <w:szCs w:val="18"/>
        <w:highlight w:val="cyan"/>
      </w:rPr>
      <w:br/>
      <w:t>Updated February 2011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BCF" w:rsidRDefault="00363B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468" w:rsidRDefault="00D11468">
      <w:r>
        <w:separator/>
      </w:r>
    </w:p>
  </w:footnote>
  <w:footnote w:type="continuationSeparator" w:id="0">
    <w:p w:rsidR="00D11468" w:rsidRDefault="00D114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BCF" w:rsidRDefault="00363B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BCF" w:rsidRPr="00927F17" w:rsidRDefault="00AC0661" w:rsidP="00363BCF">
    <w:pPr>
      <w:rPr>
        <w:rFonts w:ascii="ITC Stone Serif" w:hAnsi="ITC Stone Serif"/>
        <w:i/>
        <w:color w:val="C00000"/>
      </w:rPr>
    </w:pPr>
    <w:r>
      <w:rPr>
        <w:rFonts w:ascii="ITC Stone Serif" w:hAnsi="ITC Stone Serif"/>
        <w:noProof/>
        <w:color w:val="C0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37" type="#_x0000_t136" style="position:absolute;margin-left:0;margin-top:0;width:412.4pt;height:247.45pt;rotation:315;z-index:-251651072;mso-position-horizontal:center;mso-position-horizontal-relative:margin;mso-position-vertical:center;mso-position-vertical-relative:margin" o:allowincell="f" fillcolor="#a5a5a5 [2092]" stroked="f">
          <v:fill opacity="42598f"/>
          <v:textpath style="font-family:&quot;StoneSans&quot;;font-size:1pt" string="DRAFT"/>
          <w10:wrap anchorx="margin" anchory="margin"/>
        </v:shape>
      </w:pict>
    </w:r>
    <w:r>
      <w:rPr>
        <w:rFonts w:ascii="ITC Stone Serif" w:hAnsi="ITC Stone Serif"/>
        <w:noProof/>
        <w:color w:val="C00000"/>
        <w:highlight w:val="cyan"/>
      </w:rPr>
      <w:pict>
        <v:shape id="_x0000_s1036" type="#_x0000_t136" style="position:absolute;margin-left:-76.1pt;margin-top:-66.95pt;width:548.25pt;height:42.75pt;z-index:-251652096;mso-position-horizontal-relative:margin;mso-position-vertical-relative:margin" o:allowincell="f" fillcolor="#a5a5a5" stroked="f">
          <v:fill opacity=".5"/>
          <v:textpath style="font-family:&quot;StoneSans-Semibold&quot;" string="Return letter to HRS before issuing"/>
          <w10:wrap anchorx="margin" anchory="margin"/>
        </v:shape>
      </w:pict>
    </w:r>
    <w:r w:rsidR="00363BCF">
      <w:rPr>
        <w:rFonts w:ascii="ITC Stone Serif" w:hAnsi="ITC Stone Serif"/>
        <w:color w:val="C00000"/>
        <w:highlight w:val="cyan"/>
      </w:rPr>
      <w:t>NOTE</w:t>
    </w:r>
    <w:r w:rsidR="00363BCF" w:rsidRPr="00927F17">
      <w:rPr>
        <w:rFonts w:ascii="ITC Stone Serif" w:hAnsi="ITC Stone Serif"/>
        <w:color w:val="C00000"/>
        <w:highlight w:val="cyan"/>
      </w:rPr>
      <w:t xml:space="preserve">: </w:t>
    </w:r>
    <w:r w:rsidR="00363BCF">
      <w:rPr>
        <w:rFonts w:ascii="ITC Stone Serif" w:hAnsi="ITC Stone Serif"/>
        <w:color w:val="C00000"/>
        <w:highlight w:val="cyan"/>
      </w:rPr>
      <w:t xml:space="preserve">This letter does not replace consulting with Human Resource Services. </w:t>
    </w:r>
    <w:r w:rsidR="00363BCF" w:rsidRPr="00927F17">
      <w:rPr>
        <w:rFonts w:ascii="ITC Stone Serif" w:hAnsi="ITC Stone Serif"/>
        <w:color w:val="C00000"/>
        <w:highlight w:val="cyan"/>
      </w:rPr>
      <w:t xml:space="preserve">Contact your HR Service Team representative for assistance with this </w:t>
    </w:r>
    <w:r w:rsidR="00363BCF">
      <w:rPr>
        <w:rFonts w:ascii="ITC Stone Serif" w:hAnsi="ITC Stone Serif" w:hint="eastAsia"/>
        <w:color w:val="C00000"/>
        <w:highlight w:val="cyan"/>
      </w:rPr>
      <w:t>proces</w:t>
    </w:r>
    <w:r w:rsidR="00363BCF">
      <w:rPr>
        <w:rFonts w:ascii="ITC Stone Serif" w:hAnsi="ITC Stone Serif"/>
        <w:color w:val="C00000"/>
        <w:highlight w:val="cyan"/>
      </w:rPr>
      <w:t>s.</w:t>
    </w:r>
  </w:p>
  <w:p w:rsidR="00D11468" w:rsidRPr="00D11468" w:rsidRDefault="00D11468" w:rsidP="00D11468">
    <w:pPr>
      <w:pStyle w:val="Header"/>
      <w:rPr>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BCF" w:rsidRDefault="00363BC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32" w:rsidRPr="00F255F8" w:rsidRDefault="005D3C32" w:rsidP="005D3C32">
    <w:pPr>
      <w:pStyle w:val="Header"/>
      <w:rPr>
        <w:rFonts w:ascii="ITC Stone Serif" w:hAnsi="ITC Stone Serif"/>
        <w:sz w:val="22"/>
        <w:szCs w:val="22"/>
      </w:rPr>
    </w:pPr>
    <w:r w:rsidRPr="00F255F8">
      <w:rPr>
        <w:rFonts w:ascii="ITC Stone Serif" w:hAnsi="ITC Stone Serif"/>
        <w:sz w:val="22"/>
        <w:szCs w:val="22"/>
        <w:highlight w:val="yellow"/>
      </w:rPr>
      <w:t>Name</w:t>
    </w:r>
    <w:r w:rsidRPr="00F255F8">
      <w:rPr>
        <w:rFonts w:ascii="ITC Stone Serif" w:hAnsi="ITC Stone Serif"/>
        <w:sz w:val="22"/>
        <w:szCs w:val="22"/>
      </w:rPr>
      <w:br/>
    </w:r>
    <w:r w:rsidR="001D3E8A" w:rsidRPr="00F255F8">
      <w:rPr>
        <w:rFonts w:ascii="ITC Stone Serif" w:hAnsi="ITC Stone Serif"/>
        <w:sz w:val="22"/>
        <w:szCs w:val="22"/>
        <w:highlight w:val="yellow"/>
      </w:rPr>
      <w:fldChar w:fldCharType="begin"/>
    </w:r>
    <w:r w:rsidRPr="00F255F8">
      <w:rPr>
        <w:rFonts w:ascii="ITC Stone Serif" w:hAnsi="ITC Stone Serif"/>
        <w:sz w:val="22"/>
        <w:szCs w:val="22"/>
        <w:highlight w:val="yellow"/>
      </w:rPr>
      <w:instrText xml:space="preserve"> DATE  \@ "MMMM d, yyyy"  \* MERGEFORMAT </w:instrText>
    </w:r>
    <w:r w:rsidR="001D3E8A" w:rsidRPr="00F255F8">
      <w:rPr>
        <w:rFonts w:ascii="ITC Stone Serif" w:hAnsi="ITC Stone Serif"/>
        <w:sz w:val="22"/>
        <w:szCs w:val="22"/>
        <w:highlight w:val="yellow"/>
      </w:rPr>
      <w:fldChar w:fldCharType="separate"/>
    </w:r>
    <w:r w:rsidR="00AC0661">
      <w:rPr>
        <w:rFonts w:ascii="ITC Stone Serif" w:hAnsi="ITC Stone Serif"/>
        <w:noProof/>
        <w:sz w:val="22"/>
        <w:szCs w:val="22"/>
        <w:highlight w:val="yellow"/>
      </w:rPr>
      <w:t>March 22, 2012</w:t>
    </w:r>
    <w:r w:rsidR="001D3E8A" w:rsidRPr="00F255F8">
      <w:rPr>
        <w:rFonts w:ascii="ITC Stone Serif" w:hAnsi="ITC Stone Serif"/>
        <w:sz w:val="22"/>
        <w:szCs w:val="22"/>
        <w:highlight w:val="yellow"/>
      </w:rPr>
      <w:fldChar w:fldCharType="end"/>
    </w:r>
    <w:r w:rsidRPr="00F255F8">
      <w:rPr>
        <w:rFonts w:ascii="ITC Stone Serif" w:hAnsi="ITC Stone Serif"/>
        <w:sz w:val="22"/>
        <w:szCs w:val="22"/>
      </w:rPr>
      <w:br/>
      <w:t xml:space="preserve">Page </w:t>
    </w:r>
    <w:sdt>
      <w:sdtPr>
        <w:rPr>
          <w:rFonts w:ascii="ITC Stone Serif" w:hAnsi="ITC Stone Serif"/>
          <w:sz w:val="22"/>
          <w:szCs w:val="22"/>
        </w:rPr>
        <w:id w:val="176716834"/>
        <w:docPartObj>
          <w:docPartGallery w:val="Page Numbers (Top of Page)"/>
          <w:docPartUnique/>
        </w:docPartObj>
      </w:sdtPr>
      <w:sdtEndPr/>
      <w:sdtContent>
        <w:r w:rsidR="001D3E8A" w:rsidRPr="00F255F8">
          <w:rPr>
            <w:rFonts w:ascii="ITC Stone Serif" w:hAnsi="ITC Stone Serif"/>
            <w:sz w:val="22"/>
            <w:szCs w:val="22"/>
          </w:rPr>
          <w:fldChar w:fldCharType="begin"/>
        </w:r>
        <w:r w:rsidRPr="00F255F8">
          <w:rPr>
            <w:rFonts w:ascii="ITC Stone Serif" w:hAnsi="ITC Stone Serif"/>
            <w:sz w:val="22"/>
            <w:szCs w:val="22"/>
          </w:rPr>
          <w:instrText xml:space="preserve"> PAGE   \* MERGEFORMAT </w:instrText>
        </w:r>
        <w:r w:rsidR="001D3E8A" w:rsidRPr="00F255F8">
          <w:rPr>
            <w:rFonts w:ascii="ITC Stone Serif" w:hAnsi="ITC Stone Serif"/>
            <w:sz w:val="22"/>
            <w:szCs w:val="22"/>
          </w:rPr>
          <w:fldChar w:fldCharType="separate"/>
        </w:r>
        <w:r w:rsidR="00AC0661">
          <w:rPr>
            <w:rFonts w:ascii="ITC Stone Serif" w:hAnsi="ITC Stone Serif"/>
            <w:noProof/>
            <w:sz w:val="22"/>
            <w:szCs w:val="22"/>
          </w:rPr>
          <w:t>2</w:t>
        </w:r>
        <w:r w:rsidR="001D3E8A" w:rsidRPr="00F255F8">
          <w:rPr>
            <w:rFonts w:ascii="ITC Stone Serif" w:hAnsi="ITC Stone Serif"/>
            <w:sz w:val="22"/>
            <w:szCs w:val="22"/>
          </w:rPr>
          <w:fldChar w:fldCharType="end"/>
        </w:r>
      </w:sdtContent>
    </w:sdt>
    <w:r w:rsidR="00AC0661">
      <w:rPr>
        <w:rFonts w:ascii="ITC Stone Serif" w:hAnsi="ITC Stone Serif"/>
        <w:noProof/>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83.1pt;margin-top:-52.35pt;width:548.25pt;height:42.75pt;z-index:-251655168;mso-position-horizontal-relative:margin;mso-position-vertical-relative:margin" o:allowincell="f" fillcolor="#a5a5a5 [2092]" stroked="f">
          <v:fill opacity=".5"/>
          <v:textpath style="font-family:&quot;StoneSans-Semibold&quot;" string="Return letter to HRS before issuing"/>
          <w10:wrap anchorx="margin" anchory="margin"/>
        </v:shape>
      </w:pict>
    </w:r>
    <w:r w:rsidR="00AC0661">
      <w:rPr>
        <w:rFonts w:ascii="ITC Stone Serif" w:hAnsi="ITC Stone Serif"/>
        <w:noProof/>
        <w:szCs w:val="20"/>
      </w:rPr>
      <w:pict>
        <v:shape id="_x0000_s1033" type="#_x0000_t136" style="position:absolute;margin-left:52.75pt;margin-top:288.5pt;width:412.4pt;height:247.45pt;rotation:315;z-index:-251656192;mso-position-horizontal-relative:margin;mso-position-vertical-relative:margin" o:allowincell="f" fillcolor="#a5a5a5 [2092]" stroked="f">
          <v:fill opacity="42598f"/>
          <v:textpath style="font-family:&quot;StoneSans&quot;;font-size:1pt" string="DRAFT"/>
          <w10:wrap anchorx="margin" anchory="margin"/>
        </v:shape>
      </w:pict>
    </w:r>
  </w:p>
  <w:p w:rsidR="00D11468" w:rsidRPr="00D11468" w:rsidRDefault="00D11468" w:rsidP="00D11468">
    <w:pPr>
      <w:pStyle w:val="Header"/>
      <w:rPr>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062B4C"/>
    <w:rsid w:val="00062B4C"/>
    <w:rsid w:val="0008562E"/>
    <w:rsid w:val="000A3FF3"/>
    <w:rsid w:val="000B34C1"/>
    <w:rsid w:val="0014171C"/>
    <w:rsid w:val="001D3E8A"/>
    <w:rsid w:val="00282AB5"/>
    <w:rsid w:val="00363BCF"/>
    <w:rsid w:val="00421D25"/>
    <w:rsid w:val="005D3C32"/>
    <w:rsid w:val="00917802"/>
    <w:rsid w:val="00960C57"/>
    <w:rsid w:val="009E633F"/>
    <w:rsid w:val="00AC0661"/>
    <w:rsid w:val="00AE3CC3"/>
    <w:rsid w:val="00B738FC"/>
    <w:rsid w:val="00B844F0"/>
    <w:rsid w:val="00BB2CAC"/>
    <w:rsid w:val="00CA7682"/>
    <w:rsid w:val="00CE2266"/>
    <w:rsid w:val="00D11468"/>
    <w:rsid w:val="00D323C4"/>
    <w:rsid w:val="00D57CFF"/>
    <w:rsid w:val="00EC5975"/>
    <w:rsid w:val="00EF3E57"/>
    <w:rsid w:val="00F54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7CFF"/>
    <w:rPr>
      <w:rFonts w:ascii="CG Times" w:hAnsi="CG 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57CFF"/>
    <w:pPr>
      <w:ind w:firstLine="720"/>
    </w:pPr>
    <w:rPr>
      <w:b/>
      <w:bCs/>
    </w:rPr>
  </w:style>
  <w:style w:type="paragraph" w:styleId="Title">
    <w:name w:val="Title"/>
    <w:basedOn w:val="Normal"/>
    <w:qFormat/>
    <w:rsid w:val="00D57CFF"/>
    <w:pPr>
      <w:jc w:val="center"/>
    </w:pPr>
    <w:rPr>
      <w:b/>
      <w:bCs/>
    </w:rPr>
  </w:style>
  <w:style w:type="paragraph" w:styleId="BodyText">
    <w:name w:val="Body Text"/>
    <w:basedOn w:val="Normal"/>
    <w:rsid w:val="00D57CFF"/>
    <w:rPr>
      <w:i/>
      <w:iCs/>
      <w:sz w:val="22"/>
    </w:rPr>
  </w:style>
  <w:style w:type="paragraph" w:styleId="BodyText2">
    <w:name w:val="Body Text 2"/>
    <w:basedOn w:val="Normal"/>
    <w:rsid w:val="00D57CFF"/>
    <w:rPr>
      <w:sz w:val="22"/>
    </w:rPr>
  </w:style>
  <w:style w:type="paragraph" w:styleId="Header">
    <w:name w:val="header"/>
    <w:basedOn w:val="Normal"/>
    <w:link w:val="HeaderChar"/>
    <w:uiPriority w:val="99"/>
    <w:rsid w:val="00D57CFF"/>
    <w:pPr>
      <w:tabs>
        <w:tab w:val="center" w:pos="4320"/>
        <w:tab w:val="right" w:pos="8640"/>
      </w:tabs>
    </w:pPr>
  </w:style>
  <w:style w:type="paragraph" w:styleId="Footer">
    <w:name w:val="footer"/>
    <w:basedOn w:val="Normal"/>
    <w:link w:val="FooterChar"/>
    <w:uiPriority w:val="99"/>
    <w:rsid w:val="00D57CFF"/>
    <w:pPr>
      <w:tabs>
        <w:tab w:val="center" w:pos="4320"/>
        <w:tab w:val="right" w:pos="8640"/>
      </w:tabs>
    </w:pPr>
  </w:style>
  <w:style w:type="character" w:styleId="Hyperlink">
    <w:name w:val="Hyperlink"/>
    <w:basedOn w:val="DefaultParagraphFont"/>
    <w:rsid w:val="00D57CFF"/>
    <w:rPr>
      <w:color w:val="0000FF"/>
      <w:u w:val="single"/>
    </w:rPr>
  </w:style>
  <w:style w:type="paragraph" w:styleId="BalloonText">
    <w:name w:val="Balloon Text"/>
    <w:basedOn w:val="Normal"/>
    <w:semiHidden/>
    <w:rsid w:val="00960C57"/>
    <w:rPr>
      <w:rFonts w:ascii="Tahoma" w:hAnsi="Tahoma" w:cs="Tahoma"/>
      <w:sz w:val="16"/>
      <w:szCs w:val="16"/>
    </w:rPr>
  </w:style>
  <w:style w:type="character" w:customStyle="1" w:styleId="FooterChar">
    <w:name w:val="Footer Char"/>
    <w:basedOn w:val="DefaultParagraphFont"/>
    <w:link w:val="Footer"/>
    <w:uiPriority w:val="99"/>
    <w:rsid w:val="00282AB5"/>
    <w:rPr>
      <w:rFonts w:ascii="CG Times" w:hAnsi="CG Times"/>
      <w:sz w:val="24"/>
      <w:szCs w:val="24"/>
    </w:rPr>
  </w:style>
  <w:style w:type="character" w:customStyle="1" w:styleId="HeaderChar">
    <w:name w:val="Header Char"/>
    <w:basedOn w:val="DefaultParagraphFont"/>
    <w:link w:val="Header"/>
    <w:uiPriority w:val="99"/>
    <w:rsid w:val="005D3C32"/>
    <w:rPr>
      <w:rFonts w:ascii="CG Times" w:hAnsi="CG Time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hrs.wsu.edu/Administrative%20Professional" TargetMode="External"/><Relationship Id="rId12" Type="http://schemas.openxmlformats.org/officeDocument/2006/relationships/header" Target="header3.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hrs.wsu.edu/Utils/File.aspx?fileid=2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F82A9782.dotm</Template>
  <TotalTime>2</TotalTime>
  <Pages>2</Pages>
  <Words>356</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NOTICE OF CHARGES</vt:lpstr>
    </vt:vector>
  </TitlesOfParts>
  <Company>WSU</Company>
  <LinksUpToDate>false</LinksUpToDate>
  <CharactersWithSpaces>2521</CharactersWithSpaces>
  <SharedDoc>false</SharedDoc>
  <HLinks>
    <vt:vector size="12" baseType="variant">
      <vt:variant>
        <vt:i4>589909</vt:i4>
      </vt:variant>
      <vt:variant>
        <vt:i4>3</vt:i4>
      </vt:variant>
      <vt:variant>
        <vt:i4>0</vt:i4>
      </vt:variant>
      <vt:variant>
        <vt:i4>5</vt:i4>
      </vt:variant>
      <vt:variant>
        <vt:lpwstr>http://www.hrs.wsu.edu/Utils/File.aspx?fileid=252</vt:lpwstr>
      </vt:variant>
      <vt:variant>
        <vt:lpwstr/>
      </vt:variant>
      <vt:variant>
        <vt:i4>7274592</vt:i4>
      </vt:variant>
      <vt:variant>
        <vt:i4>0</vt:i4>
      </vt:variant>
      <vt:variant>
        <vt:i4>0</vt:i4>
      </vt:variant>
      <vt:variant>
        <vt:i4>5</vt:i4>
      </vt:variant>
      <vt:variant>
        <vt:lpwstr>http://www.hrs.wsu.edu/Administrative Professional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CHARGES</dc:title>
  <dc:subject/>
  <dc:creator>Ann Heath, AAG</dc:creator>
  <cp:keywords/>
  <dc:description/>
  <cp:lastModifiedBy>Laura Hilmes</cp:lastModifiedBy>
  <cp:revision>5</cp:revision>
  <cp:lastPrinted>2003-01-19T15:35:00Z</cp:lastPrinted>
  <dcterms:created xsi:type="dcterms:W3CDTF">2011-03-02T16:28:00Z</dcterms:created>
  <dcterms:modified xsi:type="dcterms:W3CDTF">2012-03-22T15:27:00Z</dcterms:modified>
</cp:coreProperties>
</file>