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70" w:rsidRPr="000A2DC1" w:rsidRDefault="00094B70" w:rsidP="000A2DC1">
      <w:pPr>
        <w:jc w:val="right"/>
        <w:rPr>
          <w:rFonts w:ascii="ITC Stone Serif" w:hAnsi="ITC Stone Serif"/>
          <w:sz w:val="22"/>
          <w:szCs w:val="22"/>
          <w:highlight w:val="yellow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0A2DC1">
        <w:rPr>
          <w:rFonts w:ascii="ITC Stone Serif" w:hAnsi="ITC Stone Serif"/>
          <w:sz w:val="22"/>
          <w:szCs w:val="22"/>
        </w:rPr>
        <w:t xml:space="preserve"> </w:t>
      </w:r>
      <w:r w:rsidRPr="000A2DC1">
        <w:rPr>
          <w:rFonts w:ascii="ITC Stone Serif" w:hAnsi="ITC Stone Serif"/>
          <w:sz w:val="22"/>
          <w:szCs w:val="22"/>
          <w:highlight w:val="cyan"/>
        </w:rPr>
        <w:t>or</w:t>
      </w:r>
      <w:r w:rsidRPr="000A2DC1">
        <w:rPr>
          <w:rFonts w:ascii="ITC Stone Serif" w:hAnsi="ITC Stone Serif"/>
          <w:sz w:val="22"/>
          <w:szCs w:val="22"/>
        </w:rPr>
        <w:t xml:space="preserve"> </w:t>
      </w:r>
      <w:r w:rsidRPr="000A2DC1">
        <w:rPr>
          <w:rFonts w:ascii="ITC Stone Serif" w:hAnsi="ITC Stone Serif"/>
          <w:sz w:val="22"/>
          <w:szCs w:val="22"/>
          <w:highlight w:val="yellow"/>
        </w:rPr>
        <w:t xml:space="preserve">REGULAR </w:t>
      </w:r>
      <w:r w:rsidR="00A021FB">
        <w:rPr>
          <w:rFonts w:ascii="ITC Stone Serif" w:hAnsi="ITC Stone Serif"/>
          <w:sz w:val="22"/>
          <w:szCs w:val="22"/>
          <w:highlight w:val="yellow"/>
        </w:rPr>
        <w:t>AND CERTIFIED MAIL</w:t>
      </w:r>
    </w:p>
    <w:p w:rsidR="00094B70" w:rsidRPr="000A2DC1" w:rsidRDefault="00692CAE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094B70" w:rsidRPr="000A2DC1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0A2DC1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515123">
        <w:rPr>
          <w:rFonts w:ascii="ITC Stone Serif" w:hAnsi="ITC Stone Serif"/>
          <w:noProof/>
          <w:sz w:val="22"/>
          <w:szCs w:val="22"/>
          <w:highlight w:val="yellow"/>
        </w:rPr>
        <w:t>April 3, 2017</w:t>
      </w:r>
      <w:r w:rsidRPr="000A2DC1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094B70" w:rsidRPr="000A2DC1">
        <w:rPr>
          <w:rFonts w:ascii="ITC Stone Serif" w:hAnsi="ITC Stone Serif"/>
          <w:sz w:val="22"/>
          <w:szCs w:val="22"/>
        </w:rPr>
        <w:tab/>
      </w: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  <w:highlight w:val="yellow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  <w:highlight w:val="yellow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>Name</w:t>
      </w:r>
      <w:r w:rsidRPr="000A2DC1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0A2DC1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>RE: Notice of Unsatisfactory Performance</w:t>
      </w: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 xml:space="preserve">Dear </w:t>
      </w:r>
      <w:r w:rsidRPr="000A2DC1">
        <w:rPr>
          <w:rFonts w:ascii="ITC Stone Serif" w:hAnsi="ITC Stone Serif"/>
          <w:sz w:val="22"/>
          <w:szCs w:val="22"/>
          <w:highlight w:val="yellow"/>
        </w:rPr>
        <w:t>Name</w:t>
      </w:r>
      <w:r w:rsidRPr="000A2DC1">
        <w:rPr>
          <w:rFonts w:ascii="ITC Stone Serif" w:hAnsi="ITC Stone Serif"/>
          <w:sz w:val="22"/>
          <w:szCs w:val="22"/>
        </w:rPr>
        <w:t>:</w:t>
      </w:r>
    </w:p>
    <w:p w:rsidR="00D12F3D" w:rsidRPr="000A2DC1" w:rsidRDefault="00D12F3D" w:rsidP="000A2DC1">
      <w:pPr>
        <w:rPr>
          <w:rFonts w:ascii="ITC Stone Serif" w:hAnsi="ITC Stone Serif"/>
          <w:sz w:val="22"/>
          <w:szCs w:val="22"/>
        </w:rPr>
      </w:pP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 xml:space="preserve">I am considering terminating you from your temporary position as a </w:t>
      </w:r>
      <w:r w:rsidRPr="000A2DC1">
        <w:rPr>
          <w:rFonts w:ascii="ITC Stone Serif" w:hAnsi="ITC Stone Serif"/>
          <w:sz w:val="22"/>
          <w:szCs w:val="22"/>
          <w:highlight w:val="yellow"/>
        </w:rPr>
        <w:t>Title</w:t>
      </w:r>
      <w:r w:rsidRPr="000A2DC1">
        <w:rPr>
          <w:rFonts w:ascii="ITC Stone Serif" w:hAnsi="ITC Stone Serif"/>
          <w:sz w:val="22"/>
          <w:szCs w:val="22"/>
        </w:rPr>
        <w:t xml:space="preserve"> for </w:t>
      </w:r>
      <w:r w:rsidRPr="000A2DC1">
        <w:rPr>
          <w:rFonts w:ascii="ITC Stone Serif" w:hAnsi="ITC Stone Serif"/>
          <w:sz w:val="22"/>
          <w:szCs w:val="22"/>
          <w:highlight w:val="yellow"/>
        </w:rPr>
        <w:t>Department</w:t>
      </w:r>
      <w:r w:rsidR="00094B70" w:rsidRPr="000A2DC1">
        <w:rPr>
          <w:rFonts w:ascii="ITC Stone Serif" w:hAnsi="ITC Stone Serif"/>
          <w:sz w:val="22"/>
          <w:szCs w:val="22"/>
        </w:rPr>
        <w:t xml:space="preserve"> for </w:t>
      </w:r>
      <w:r w:rsidRPr="000A2DC1">
        <w:rPr>
          <w:rFonts w:ascii="ITC Stone Serif" w:hAnsi="ITC Stone Serif"/>
          <w:sz w:val="22"/>
          <w:szCs w:val="22"/>
        </w:rPr>
        <w:t>unsatisfactory</w:t>
      </w:r>
      <w:r w:rsidR="00094B70" w:rsidRPr="000A2DC1">
        <w:rPr>
          <w:rFonts w:ascii="ITC Stone Serif" w:hAnsi="ITC Stone Serif"/>
          <w:sz w:val="22"/>
          <w:szCs w:val="22"/>
        </w:rPr>
        <w:t xml:space="preserve"> performance, as outlined in </w:t>
      </w:r>
      <w:r w:rsidRPr="000A2DC1">
        <w:rPr>
          <w:rFonts w:ascii="ITC Stone Serif" w:hAnsi="ITC Stone Serif"/>
          <w:sz w:val="22"/>
          <w:szCs w:val="22"/>
        </w:rPr>
        <w:t>Washington State University</w:t>
      </w:r>
      <w:r w:rsidR="00094B70" w:rsidRPr="000A2DC1">
        <w:rPr>
          <w:rFonts w:ascii="ITC Stone Serif" w:hAnsi="ITC Stone Serif"/>
          <w:sz w:val="22"/>
          <w:szCs w:val="22"/>
        </w:rPr>
        <w:t>’s</w:t>
      </w:r>
      <w:r w:rsidRPr="000A2DC1">
        <w:rPr>
          <w:rFonts w:ascii="ITC Stone Serif" w:hAnsi="ITC Stone Serif"/>
          <w:sz w:val="22"/>
          <w:szCs w:val="22"/>
        </w:rPr>
        <w:t xml:space="preserve"> </w:t>
      </w:r>
      <w:r w:rsidRPr="006A7547">
        <w:rPr>
          <w:rFonts w:ascii="ITC Stone Serif" w:hAnsi="ITC Stone Serif"/>
          <w:i/>
          <w:sz w:val="22"/>
          <w:szCs w:val="22"/>
        </w:rPr>
        <w:t>Faculty Manual</w:t>
      </w:r>
      <w:r w:rsidR="00094B70" w:rsidRPr="000A2DC1">
        <w:rPr>
          <w:rFonts w:ascii="ITC Stone Serif" w:hAnsi="ITC Stone Serif"/>
          <w:sz w:val="22"/>
          <w:szCs w:val="22"/>
        </w:rPr>
        <w:t xml:space="preserve">, Section V.J.6, </w:t>
      </w:r>
      <w:r w:rsidRPr="000A2DC1">
        <w:rPr>
          <w:rFonts w:ascii="ITC Stone Serif" w:hAnsi="ITC Stone Serif"/>
          <w:sz w:val="22"/>
          <w:szCs w:val="22"/>
        </w:rPr>
        <w:t>for the reasons described below.</w:t>
      </w: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856C86" w:rsidRDefault="00094B70" w:rsidP="000A2DC1">
      <w:pPr>
        <w:rPr>
          <w:rFonts w:ascii="ITC Stone Serif" w:hAnsi="ITC Stone Serif"/>
          <w:color w:val="C00000"/>
          <w:sz w:val="22"/>
          <w:szCs w:val="22"/>
          <w:highlight w:val="cyan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>On Date, we met to discuss you poor performance on x.</w:t>
      </w:r>
      <w:r w:rsidRPr="006A7547">
        <w:rPr>
          <w:rFonts w:ascii="ITC Stone Serif" w:hAnsi="ITC Stone Serif"/>
          <w:sz w:val="22"/>
          <w:szCs w:val="22"/>
        </w:rPr>
        <w:t xml:space="preserve"> </w:t>
      </w:r>
      <w:r w:rsidRPr="000A2DC1">
        <w:rPr>
          <w:rFonts w:ascii="ITC Stone Serif" w:hAnsi="ITC Stone Serif"/>
          <w:sz w:val="22"/>
          <w:szCs w:val="22"/>
          <w:highlight w:val="yellow"/>
        </w:rPr>
        <w:t>On Date, you failed to x</w:t>
      </w:r>
      <w:r w:rsidRPr="000A2DC1">
        <w:rPr>
          <w:rFonts w:ascii="ITC Stone Serif" w:hAnsi="ITC Stone Serif"/>
          <w:sz w:val="22"/>
          <w:szCs w:val="22"/>
        </w:rPr>
        <w:t xml:space="preserve"> </w:t>
      </w:r>
      <w:r w:rsidRPr="00856C86">
        <w:rPr>
          <w:rFonts w:ascii="ITC Stone Serif" w:hAnsi="ITC Stone Serif"/>
          <w:color w:val="C00000"/>
          <w:sz w:val="22"/>
          <w:szCs w:val="22"/>
          <w:highlight w:val="cyan"/>
        </w:rPr>
        <w:t>[</w:t>
      </w:r>
      <w:r w:rsidR="006919A1" w:rsidRPr="00856C86">
        <w:rPr>
          <w:rFonts w:ascii="ITC Stone Serif" w:hAnsi="ITC Stone Serif"/>
          <w:color w:val="C00000"/>
          <w:sz w:val="22"/>
          <w:szCs w:val="22"/>
          <w:highlight w:val="cyan"/>
        </w:rPr>
        <w:t>Provide dates and specifically describe all instances of unsatisfactory performance that are the basis for considering termination and include all prior communications with the employee about his/her un</w:t>
      </w:r>
      <w:r w:rsidRPr="00856C86">
        <w:rPr>
          <w:rFonts w:ascii="ITC Stone Serif" w:hAnsi="ITC Stone Serif"/>
          <w:color w:val="C00000"/>
          <w:sz w:val="22"/>
          <w:szCs w:val="22"/>
          <w:highlight w:val="cyan"/>
        </w:rPr>
        <w:t>satisfactory performance]</w:t>
      </w: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 xml:space="preserve">You have five (5) calendar days to respond to me in writing why you should not be terminated. I must receive your written response no later than </w:t>
      </w:r>
      <w:r w:rsidRPr="000A2DC1">
        <w:rPr>
          <w:rFonts w:ascii="ITC Stone Serif" w:hAnsi="ITC Stone Serif"/>
          <w:sz w:val="22"/>
          <w:szCs w:val="22"/>
          <w:highlight w:val="yellow"/>
        </w:rPr>
        <w:t>Time</w:t>
      </w:r>
      <w:r w:rsidRPr="000A2DC1">
        <w:rPr>
          <w:rFonts w:ascii="ITC Stone Serif" w:hAnsi="ITC Stone Serif"/>
          <w:sz w:val="22"/>
          <w:szCs w:val="22"/>
        </w:rPr>
        <w:t xml:space="preserve"> </w:t>
      </w:r>
      <w:r w:rsidRPr="000A2DC1">
        <w:rPr>
          <w:rFonts w:ascii="ITC Stone Serif" w:hAnsi="ITC Stone Serif"/>
          <w:sz w:val="22"/>
          <w:szCs w:val="22"/>
          <w:highlight w:val="yellow"/>
        </w:rPr>
        <w:t>a.m</w:t>
      </w:r>
      <w:proofErr w:type="gramStart"/>
      <w:r w:rsidRPr="000A2DC1">
        <w:rPr>
          <w:rFonts w:ascii="ITC Stone Serif" w:hAnsi="ITC Stone Serif"/>
          <w:sz w:val="22"/>
          <w:szCs w:val="22"/>
          <w:highlight w:val="yellow"/>
        </w:rPr>
        <w:t>./</w:t>
      </w:r>
      <w:proofErr w:type="gramEnd"/>
      <w:r w:rsidRPr="000A2DC1">
        <w:rPr>
          <w:rFonts w:ascii="ITC Stone Serif" w:hAnsi="ITC Stone Serif"/>
          <w:sz w:val="22"/>
          <w:szCs w:val="22"/>
          <w:highlight w:val="yellow"/>
        </w:rPr>
        <w:t>p.m.</w:t>
      </w:r>
      <w:r w:rsidRPr="000A2DC1">
        <w:rPr>
          <w:rFonts w:ascii="ITC Stone Serif" w:hAnsi="ITC Stone Serif"/>
          <w:sz w:val="22"/>
          <w:szCs w:val="22"/>
        </w:rPr>
        <w:t xml:space="preserve"> on </w:t>
      </w:r>
      <w:r w:rsidRPr="000A2DC1">
        <w:rPr>
          <w:rFonts w:ascii="ITC Stone Serif" w:hAnsi="ITC Stone Serif"/>
          <w:sz w:val="22"/>
          <w:szCs w:val="22"/>
          <w:highlight w:val="yellow"/>
        </w:rPr>
        <w:t>Date</w:t>
      </w:r>
      <w:r w:rsidRPr="000A2DC1">
        <w:rPr>
          <w:rFonts w:ascii="ITC Stone Serif" w:hAnsi="ITC Stone Serif"/>
          <w:sz w:val="22"/>
          <w:szCs w:val="22"/>
        </w:rPr>
        <w:t>. I will consider your timely written response, if any, in deciding whether your performance warrants termination from employment.</w:t>
      </w: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</w:p>
    <w:p w:rsidR="00766B85" w:rsidRPr="000A2DC1" w:rsidRDefault="006919A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>Temporary faculty have access to advice from the</w:t>
      </w:r>
      <w:r w:rsidR="000A2DC1" w:rsidRPr="000A2DC1">
        <w:rPr>
          <w:rFonts w:ascii="ITC Stone Serif" w:hAnsi="ITC Stone Serif"/>
          <w:sz w:val="22"/>
          <w:szCs w:val="22"/>
        </w:rPr>
        <w:t xml:space="preserve"> Faculty Status Committee, Office for </w:t>
      </w:r>
      <w:r w:rsidR="00094B70" w:rsidRPr="000A2DC1">
        <w:rPr>
          <w:rFonts w:ascii="ITC Stone Serif" w:hAnsi="ITC Stone Serif"/>
          <w:sz w:val="22"/>
          <w:szCs w:val="22"/>
        </w:rPr>
        <w:t>Equal Opportunity</w:t>
      </w:r>
      <w:r w:rsidRPr="000A2DC1">
        <w:rPr>
          <w:rFonts w:ascii="ITC Stone Serif" w:hAnsi="ITC Stone Serif"/>
          <w:sz w:val="22"/>
          <w:szCs w:val="22"/>
        </w:rPr>
        <w:t xml:space="preserve">, </w:t>
      </w:r>
      <w:r w:rsidR="000A2DC1" w:rsidRPr="000A2DC1">
        <w:rPr>
          <w:rFonts w:ascii="ITC Stone Serif" w:hAnsi="ITC Stone Serif"/>
          <w:sz w:val="22"/>
          <w:szCs w:val="22"/>
        </w:rPr>
        <w:t>and the University Ombudsman</w:t>
      </w:r>
      <w:r w:rsidRPr="000A2DC1">
        <w:rPr>
          <w:rFonts w:ascii="ITC Stone Serif" w:hAnsi="ITC Stone Serif"/>
          <w:sz w:val="22"/>
          <w:szCs w:val="22"/>
        </w:rPr>
        <w:t>. Information regarding policies and proc</w:t>
      </w:r>
      <w:r w:rsidR="000A2DC1" w:rsidRPr="000A2DC1">
        <w:rPr>
          <w:rFonts w:ascii="ITC Stone Serif" w:hAnsi="ITC Stone Serif"/>
          <w:sz w:val="22"/>
          <w:szCs w:val="22"/>
        </w:rPr>
        <w:t xml:space="preserve">edures for temporary faculty can be found in the Faculty Manual </w:t>
      </w:r>
      <w:r w:rsidRPr="000A2DC1">
        <w:rPr>
          <w:rFonts w:ascii="ITC Stone Serif" w:hAnsi="ITC Stone Serif"/>
          <w:sz w:val="22"/>
          <w:szCs w:val="22"/>
        </w:rPr>
        <w:t>located</w:t>
      </w:r>
      <w:r w:rsidR="000A2DC1">
        <w:rPr>
          <w:rFonts w:ascii="ITC Stone Serif" w:hAnsi="ITC Stone Serif"/>
          <w:sz w:val="22"/>
          <w:szCs w:val="22"/>
        </w:rPr>
        <w:t xml:space="preserve"> at</w:t>
      </w:r>
      <w:r w:rsidR="00515123">
        <w:rPr>
          <w:rFonts w:ascii="ITC Stone Serif" w:hAnsi="ITC Stone Serif"/>
          <w:sz w:val="22"/>
          <w:szCs w:val="22"/>
        </w:rPr>
        <w:t>:</w:t>
      </w:r>
      <w:bookmarkStart w:id="0" w:name="_GoBack"/>
      <w:bookmarkEnd w:id="0"/>
      <w:r w:rsidR="000A2DC1">
        <w:rPr>
          <w:rFonts w:ascii="ITC Stone Serif" w:hAnsi="ITC Stone Serif"/>
          <w:sz w:val="22"/>
          <w:szCs w:val="22"/>
        </w:rPr>
        <w:t xml:space="preserve"> </w:t>
      </w:r>
      <w:hyperlink r:id="rId6" w:history="1">
        <w:r w:rsidR="00515123">
          <w:rPr>
            <w:rStyle w:val="Hyperlink"/>
            <w:rFonts w:ascii="ITC Stone Serif" w:hAnsi="ITC Stone Serif"/>
            <w:sz w:val="22"/>
            <w:szCs w:val="22"/>
          </w:rPr>
          <w:t>f</w:t>
        </w:r>
        <w:r w:rsidR="000A2DC1" w:rsidRPr="000A2DC1">
          <w:rPr>
            <w:rStyle w:val="Hyperlink"/>
            <w:rFonts w:ascii="ITC Stone Serif" w:hAnsi="ITC Stone Serif"/>
            <w:sz w:val="22"/>
            <w:szCs w:val="22"/>
          </w:rPr>
          <w:t>acsen.wsu.edu/</w:t>
        </w:r>
        <w:proofErr w:type="spellStart"/>
        <w:r w:rsidR="000A2DC1" w:rsidRPr="000A2DC1">
          <w:rPr>
            <w:rStyle w:val="Hyperlink"/>
            <w:rFonts w:ascii="ITC Stone Serif" w:hAnsi="ITC Stone Serif"/>
            <w:sz w:val="22"/>
            <w:szCs w:val="22"/>
          </w:rPr>
          <w:t>faculty_manual</w:t>
        </w:r>
        <w:proofErr w:type="spellEnd"/>
        <w:r w:rsidR="000A2DC1" w:rsidRPr="000A2DC1">
          <w:rPr>
            <w:rStyle w:val="Hyperlink"/>
            <w:rFonts w:ascii="ITC Stone Serif" w:hAnsi="ITC Stone Serif"/>
            <w:sz w:val="22"/>
            <w:szCs w:val="22"/>
          </w:rPr>
          <w:t>/index.html</w:t>
        </w:r>
      </w:hyperlink>
    </w:p>
    <w:p w:rsidR="000A2DC1" w:rsidRDefault="000A2DC1" w:rsidP="000A2DC1">
      <w:pPr>
        <w:rPr>
          <w:rFonts w:ascii="ITC Stone Serif" w:hAnsi="ITC Stone Serif"/>
          <w:sz w:val="22"/>
          <w:szCs w:val="22"/>
        </w:rPr>
      </w:pPr>
    </w:p>
    <w:p w:rsidR="001177B8" w:rsidRPr="000A2DC1" w:rsidRDefault="001177B8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>Sincerely,</w:t>
      </w: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094B70" w:rsidRPr="000A2DC1" w:rsidRDefault="00094B70" w:rsidP="000A2DC1">
      <w:pPr>
        <w:rPr>
          <w:rFonts w:ascii="ITC Stone Serif" w:hAnsi="ITC Stone Serif"/>
          <w:sz w:val="22"/>
          <w:szCs w:val="22"/>
        </w:rPr>
      </w:pP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>Principal Investigator</w:t>
      </w:r>
      <w:r w:rsidRPr="000A2DC1">
        <w:rPr>
          <w:rFonts w:ascii="ITC Stone Serif" w:hAnsi="ITC Stone Serif"/>
          <w:sz w:val="22"/>
          <w:szCs w:val="22"/>
        </w:rPr>
        <w:t xml:space="preserve">, </w:t>
      </w:r>
      <w:r w:rsidRPr="000A2DC1">
        <w:rPr>
          <w:rFonts w:ascii="ITC Stone Serif" w:hAnsi="ITC Stone Serif"/>
          <w:sz w:val="22"/>
          <w:szCs w:val="22"/>
          <w:highlight w:val="yellow"/>
        </w:rPr>
        <w:t>Title</w:t>
      </w:r>
    </w:p>
    <w:p w:rsidR="001177B8" w:rsidRPr="000A2DC1" w:rsidRDefault="006919A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>Department</w:t>
      </w:r>
    </w:p>
    <w:p w:rsidR="006919A1" w:rsidRPr="000A2DC1" w:rsidRDefault="006919A1" w:rsidP="000A2DC1">
      <w:pPr>
        <w:rPr>
          <w:rFonts w:ascii="ITC Stone Serif" w:hAnsi="ITC Stone Serif"/>
          <w:sz w:val="22"/>
          <w:szCs w:val="22"/>
        </w:rPr>
      </w:pPr>
    </w:p>
    <w:p w:rsidR="006919A1" w:rsidRPr="000A2DC1" w:rsidRDefault="004B0991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>c</w:t>
      </w:r>
      <w:r w:rsidR="001177B8" w:rsidRPr="000A2DC1">
        <w:rPr>
          <w:rFonts w:ascii="ITC Stone Serif" w:hAnsi="ITC Stone Serif"/>
          <w:sz w:val="22"/>
          <w:szCs w:val="22"/>
        </w:rPr>
        <w:t xml:space="preserve">c: </w:t>
      </w:r>
      <w:r w:rsidR="001177B8" w:rsidRPr="000A2DC1">
        <w:rPr>
          <w:rFonts w:ascii="ITC Stone Serif" w:hAnsi="ITC Stone Serif"/>
          <w:sz w:val="22"/>
          <w:szCs w:val="22"/>
        </w:rPr>
        <w:tab/>
      </w:r>
      <w:r w:rsidR="006919A1" w:rsidRPr="000A2DC1">
        <w:rPr>
          <w:rFonts w:ascii="ITC Stone Serif" w:hAnsi="ITC Stone Serif"/>
          <w:sz w:val="22"/>
          <w:szCs w:val="22"/>
          <w:highlight w:val="yellow"/>
        </w:rPr>
        <w:t>Appointing Authority</w:t>
      </w:r>
    </w:p>
    <w:p w:rsidR="001177B8" w:rsidRPr="000A2DC1" w:rsidRDefault="00EE271B" w:rsidP="0063297A">
      <w:pPr>
        <w:ind w:firstLine="720"/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  <w:highlight w:val="yellow"/>
        </w:rPr>
        <w:t xml:space="preserve">Appropriate </w:t>
      </w:r>
      <w:r w:rsidR="00094B70" w:rsidRPr="000A2DC1">
        <w:rPr>
          <w:rFonts w:ascii="ITC Stone Serif" w:hAnsi="ITC Stone Serif"/>
          <w:sz w:val="22"/>
          <w:szCs w:val="22"/>
          <w:highlight w:val="yellow"/>
        </w:rPr>
        <w:t>Area/</w:t>
      </w:r>
      <w:r w:rsidRPr="000A2DC1">
        <w:rPr>
          <w:rFonts w:ascii="ITC Stone Serif" w:hAnsi="ITC Stone Serif"/>
          <w:sz w:val="22"/>
          <w:szCs w:val="22"/>
          <w:highlight w:val="yellow"/>
        </w:rPr>
        <w:t>Dep</w:t>
      </w:r>
      <w:r w:rsidR="00094B70" w:rsidRPr="000A2DC1">
        <w:rPr>
          <w:rFonts w:ascii="ITC Stone Serif" w:hAnsi="ITC Stone Serif"/>
          <w:sz w:val="22"/>
          <w:szCs w:val="22"/>
          <w:highlight w:val="yellow"/>
        </w:rPr>
        <w:t>artment Representative(s)</w:t>
      </w:r>
    </w:p>
    <w:p w:rsidR="001177B8" w:rsidRPr="000A2DC1" w:rsidRDefault="001177B8" w:rsidP="000A2DC1">
      <w:pPr>
        <w:rPr>
          <w:rFonts w:ascii="ITC Stone Serif" w:hAnsi="ITC Stone Serif"/>
          <w:sz w:val="22"/>
          <w:szCs w:val="22"/>
        </w:rPr>
      </w:pPr>
      <w:r w:rsidRPr="000A2DC1">
        <w:rPr>
          <w:rFonts w:ascii="ITC Stone Serif" w:hAnsi="ITC Stone Serif"/>
          <w:sz w:val="22"/>
          <w:szCs w:val="22"/>
        </w:rPr>
        <w:tab/>
        <w:t xml:space="preserve">HRS </w:t>
      </w:r>
      <w:r w:rsidR="004B0991" w:rsidRPr="000A2DC1">
        <w:rPr>
          <w:rFonts w:ascii="ITC Stone Serif" w:hAnsi="ITC Stone Serif"/>
          <w:sz w:val="22"/>
          <w:szCs w:val="22"/>
        </w:rPr>
        <w:t>Employment Services</w:t>
      </w:r>
    </w:p>
    <w:sectPr w:rsidR="001177B8" w:rsidRPr="000A2DC1" w:rsidSect="006A7547">
      <w:headerReference w:type="default" r:id="rId7"/>
      <w:footerReference w:type="default" r:id="rId8"/>
      <w:pgSz w:w="12240" w:h="15840"/>
      <w:pgMar w:top="2880" w:right="907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84" w:rsidRDefault="00444384">
      <w:r>
        <w:separator/>
      </w:r>
    </w:p>
  </w:endnote>
  <w:endnote w:type="continuationSeparator" w:id="0">
    <w:p w:rsidR="00444384" w:rsidRDefault="0044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47" w:rsidRPr="006A7547" w:rsidRDefault="004618E3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EA08B1" w:rsidRPr="00EA08B1">
        <w:rPr>
          <w:rFonts w:ascii="ITC Stone Serif" w:hAnsi="ITC Stone Serif"/>
          <w:noProof/>
          <w:sz w:val="18"/>
          <w:szCs w:val="18"/>
          <w:highlight w:val="cyan"/>
        </w:rPr>
        <w:t>FACUnsatisfactoryPerformanceTempResearchLtr</w:t>
      </w:r>
    </w:fldSimple>
    <w:r w:rsidR="00EA08B1">
      <w:br/>
    </w:r>
    <w:r w:rsidR="006A7547" w:rsidRPr="00515123">
      <w:rPr>
        <w:rFonts w:ascii="ITC Stone Serif" w:hAnsi="ITC Stone Serif"/>
        <w:sz w:val="18"/>
        <w:szCs w:val="18"/>
        <w:highlight w:val="cyan"/>
      </w:rPr>
      <w:t xml:space="preserve">Updated </w:t>
    </w:r>
    <w:r w:rsidR="00515123" w:rsidRPr="00515123">
      <w:rPr>
        <w:rFonts w:ascii="ITC Stone Serif" w:hAnsi="ITC Stone Serif"/>
        <w:sz w:val="18"/>
        <w:szCs w:val="18"/>
        <w:highlight w:val="cyan"/>
      </w:rP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84" w:rsidRDefault="00444384">
      <w:r>
        <w:separator/>
      </w:r>
    </w:p>
  </w:footnote>
  <w:footnote w:type="continuationSeparator" w:id="0">
    <w:p w:rsidR="00444384" w:rsidRDefault="00444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1" w:rsidRPr="00094B70" w:rsidRDefault="00515123" w:rsidP="00094B70">
    <w:pPr>
      <w:autoSpaceDE w:val="0"/>
      <w:autoSpaceDN w:val="0"/>
      <w:adjustRightInd w:val="0"/>
      <w:rPr>
        <w:rFonts w:ascii="ITC Stone Serif" w:hAnsi="ITC Stone Serif" w:cs="StoneSans-Italic"/>
        <w:iCs/>
        <w:color w:val="C00000"/>
      </w:rPr>
    </w:pPr>
    <w:r>
      <w:rPr>
        <w:rFonts w:ascii="ITC Stone Serif" w:hAnsi="ITC Stone Serif" w:cs="StoneSans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 w:cs="StoneSans"/>
        <w:noProof/>
        <w:color w:val="C00000"/>
      </w:rPr>
      <w:pict>
        <v:shape id="_x0000_s2055" type="#_x0000_t136" style="position:absolute;margin-left:-59.5pt;margin-top:-86.3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0A2DC1" w:rsidRPr="00094B70">
      <w:rPr>
        <w:rFonts w:ascii="ITC Stone Serif" w:hAnsi="ITC Stone Serif" w:cs="StoneSans"/>
        <w:color w:val="C00000"/>
        <w:highlight w:val="cyan"/>
      </w:rPr>
      <w:t xml:space="preserve">NOTE: </w:t>
    </w:r>
    <w:r w:rsidR="000A2DC1" w:rsidRPr="00094B70">
      <w:rPr>
        <w:rFonts w:ascii="ITC Stone Serif" w:hAnsi="ITC Stone Serif" w:cs="StoneSans-Italic"/>
        <w:iCs/>
        <w:color w:val="C00000"/>
        <w:highlight w:val="cyan"/>
      </w:rPr>
      <w:t xml:space="preserve">This letter is appropriate if </w:t>
    </w:r>
    <w:r w:rsidR="000A2DC1" w:rsidRPr="00094B70">
      <w:rPr>
        <w:rFonts w:ascii="ITC Stone Serif" w:hAnsi="ITC Stone Serif" w:cs="StoneSans-Italic" w:hint="eastAsia"/>
        <w:iCs/>
        <w:color w:val="C00000"/>
        <w:highlight w:val="cyan"/>
      </w:rPr>
      <w:t>the</w:t>
    </w:r>
    <w:r w:rsidR="000A2DC1" w:rsidRPr="00094B70">
      <w:rPr>
        <w:rFonts w:ascii="ITC Stone Serif" w:hAnsi="ITC Stone Serif" w:cs="StoneSans-Italic"/>
        <w:iCs/>
        <w:color w:val="C00000"/>
        <w:highlight w:val="cyan"/>
      </w:rPr>
      <w:t xml:space="preserve"> employee is on a Temporary, Research Faculty appointment. Contact HRS for assistance prior to beginning process.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B16"/>
    <w:rsid w:val="00094B70"/>
    <w:rsid w:val="000A2DC1"/>
    <w:rsid w:val="001177B8"/>
    <w:rsid w:val="00161DAE"/>
    <w:rsid w:val="001874C9"/>
    <w:rsid w:val="00334BAF"/>
    <w:rsid w:val="00373B16"/>
    <w:rsid w:val="003A5CF5"/>
    <w:rsid w:val="00444384"/>
    <w:rsid w:val="004618E3"/>
    <w:rsid w:val="004B0991"/>
    <w:rsid w:val="004D7AF5"/>
    <w:rsid w:val="00515123"/>
    <w:rsid w:val="00554968"/>
    <w:rsid w:val="00592FA1"/>
    <w:rsid w:val="00623580"/>
    <w:rsid w:val="0063297A"/>
    <w:rsid w:val="00673BE0"/>
    <w:rsid w:val="006919A1"/>
    <w:rsid w:val="00692CAE"/>
    <w:rsid w:val="006A7547"/>
    <w:rsid w:val="006B1353"/>
    <w:rsid w:val="00761861"/>
    <w:rsid w:val="00766B85"/>
    <w:rsid w:val="00856C86"/>
    <w:rsid w:val="0085716D"/>
    <w:rsid w:val="008D3230"/>
    <w:rsid w:val="00A021FB"/>
    <w:rsid w:val="00AA728B"/>
    <w:rsid w:val="00B45BED"/>
    <w:rsid w:val="00B862FA"/>
    <w:rsid w:val="00C27297"/>
    <w:rsid w:val="00CE0B28"/>
    <w:rsid w:val="00D12F3D"/>
    <w:rsid w:val="00DF3AF2"/>
    <w:rsid w:val="00E00598"/>
    <w:rsid w:val="00E25DE8"/>
    <w:rsid w:val="00EA08B1"/>
    <w:rsid w:val="00EE271B"/>
    <w:rsid w:val="00F2378E"/>
    <w:rsid w:val="00F458E4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0CBC19EA-542D-4543-BB6C-513341F8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32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3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66B85"/>
    <w:rPr>
      <w:color w:val="0000FF"/>
      <w:u w:val="single"/>
    </w:rPr>
  </w:style>
  <w:style w:type="character" w:styleId="FollowedHyperlink">
    <w:name w:val="FollowedHyperlink"/>
    <w:basedOn w:val="DefaultParagraphFont"/>
    <w:rsid w:val="00766B8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94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B7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75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sen.wsu.edu/faculty_manual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1544</CharactersWithSpaces>
  <SharedDoc>false</SharedDoc>
  <HLinks>
    <vt:vector size="6" baseType="variant">
      <vt:variant>
        <vt:i4>4456555</vt:i4>
      </vt:variant>
      <vt:variant>
        <vt:i4>3</vt:i4>
      </vt:variant>
      <vt:variant>
        <vt:i4>0</vt:i4>
      </vt:variant>
      <vt:variant>
        <vt:i4>5</vt:i4>
      </vt:variant>
      <vt:variant>
        <vt:lpwstr>http://facsen.wsu.edu/faculty_manual/index.html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cp:lastModifiedBy>Pond, Melissa E</cp:lastModifiedBy>
  <cp:revision>5</cp:revision>
  <cp:lastPrinted>2006-12-21T19:56:00Z</cp:lastPrinted>
  <dcterms:created xsi:type="dcterms:W3CDTF">2011-03-04T21:20:00Z</dcterms:created>
  <dcterms:modified xsi:type="dcterms:W3CDTF">2017-04-03T19:30:00Z</dcterms:modified>
</cp:coreProperties>
</file>