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54" w:rsidRPr="00217BE2" w:rsidRDefault="00F71B54" w:rsidP="00F71B54">
      <w:pPr>
        <w:pStyle w:val="Header"/>
        <w:tabs>
          <w:tab w:val="clear" w:pos="4320"/>
          <w:tab w:val="clear" w:pos="8640"/>
          <w:tab w:val="right" w:pos="9000"/>
        </w:tabs>
        <w:jc w:val="right"/>
        <w:rPr>
          <w:rFonts w:ascii="ITC Stone Serif Std Medium" w:hAnsi="ITC Stone Serif Std Medium"/>
          <w:bCs/>
          <w:iCs/>
          <w:sz w:val="22"/>
          <w:szCs w:val="24"/>
          <w:highlight w:val="yellow"/>
        </w:rPr>
      </w:pPr>
      <w:r w:rsidRPr="00217BE2">
        <w:rPr>
          <w:rFonts w:ascii="ITC Stone Serif Std Medium" w:hAnsi="ITC Stone Serif Std Medium"/>
          <w:sz w:val="22"/>
          <w:szCs w:val="24"/>
          <w:highlight w:val="yellow"/>
        </w:rPr>
        <w:t>HAND DELIVERED</w:t>
      </w:r>
      <w:r w:rsidRPr="00217BE2">
        <w:rPr>
          <w:rFonts w:ascii="ITC Stone Serif Std Medium" w:hAnsi="ITC Stone Serif Std Medium"/>
          <w:sz w:val="22"/>
          <w:szCs w:val="24"/>
        </w:rPr>
        <w:t xml:space="preserve"> </w:t>
      </w:r>
      <w:r w:rsidRPr="00217BE2">
        <w:rPr>
          <w:rFonts w:ascii="ITC Stone Serif Std Medium" w:hAnsi="ITC Stone Serif Std Medium"/>
          <w:color w:val="C00000"/>
          <w:sz w:val="22"/>
          <w:szCs w:val="24"/>
          <w:highlight w:val="cyan"/>
        </w:rPr>
        <w:t>or</w:t>
      </w:r>
      <w:r w:rsidRPr="00217BE2">
        <w:rPr>
          <w:rFonts w:ascii="ITC Stone Serif Std Medium" w:hAnsi="ITC Stone Serif Std Medium"/>
          <w:sz w:val="22"/>
          <w:szCs w:val="24"/>
        </w:rPr>
        <w:t xml:space="preserve"> </w:t>
      </w:r>
      <w:r w:rsidRPr="00217BE2">
        <w:rPr>
          <w:rFonts w:ascii="ITC Stone Serif Std Medium" w:hAnsi="ITC Stone Serif Std Medium"/>
          <w:sz w:val="22"/>
          <w:szCs w:val="24"/>
          <w:highlight w:val="yellow"/>
        </w:rPr>
        <w:t>REGULAR AND CERTIFIED MAIL</w:t>
      </w:r>
    </w:p>
    <w:p w:rsidR="00F71B54" w:rsidRPr="00217BE2" w:rsidRDefault="0023724A" w:rsidP="00F71B54">
      <w:pPr>
        <w:tabs>
          <w:tab w:val="left" w:pos="2666"/>
        </w:tabs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  <w:highlight w:val="yellow"/>
        </w:rPr>
        <w:fldChar w:fldCharType="begin"/>
      </w:r>
      <w:r w:rsidR="00F71B54" w:rsidRPr="00217BE2">
        <w:rPr>
          <w:rFonts w:ascii="ITC Stone Serif Std Medium" w:hAnsi="ITC Stone Serif Std Medium"/>
          <w:sz w:val="22"/>
          <w:highlight w:val="yellow"/>
        </w:rPr>
        <w:instrText xml:space="preserve"> DATE  \@ "MMMM d, yyyy"  \* MERGEFORMAT </w:instrText>
      </w:r>
      <w:r w:rsidRPr="00217BE2">
        <w:rPr>
          <w:rFonts w:ascii="ITC Stone Serif Std Medium" w:hAnsi="ITC Stone Serif Std Medium"/>
          <w:sz w:val="22"/>
          <w:highlight w:val="yellow"/>
        </w:rPr>
        <w:fldChar w:fldCharType="separate"/>
      </w:r>
      <w:r w:rsidR="00BF184F">
        <w:rPr>
          <w:rFonts w:ascii="ITC Stone Serif Std Medium" w:hAnsi="ITC Stone Serif Std Medium"/>
          <w:noProof/>
          <w:sz w:val="22"/>
          <w:highlight w:val="yellow"/>
        </w:rPr>
        <w:t>April 3, 2017</w:t>
      </w:r>
      <w:r w:rsidRPr="00217BE2">
        <w:rPr>
          <w:rFonts w:ascii="ITC Stone Serif Std Medium" w:hAnsi="ITC Stone Serif Std Medium"/>
          <w:sz w:val="22"/>
          <w:highlight w:val="yellow"/>
        </w:rPr>
        <w:fldChar w:fldCharType="end"/>
      </w:r>
      <w:r w:rsidR="00F71B54" w:rsidRPr="00217BE2">
        <w:rPr>
          <w:rFonts w:ascii="ITC Stone Serif Std Medium" w:hAnsi="ITC Stone Serif Std Medium"/>
          <w:sz w:val="22"/>
        </w:rPr>
        <w:tab/>
      </w:r>
    </w:p>
    <w:p w:rsidR="00F71B54" w:rsidRPr="00217BE2" w:rsidRDefault="00F71B54" w:rsidP="00F71B54">
      <w:pPr>
        <w:rPr>
          <w:rFonts w:ascii="ITC Stone Serif Std Medium" w:hAnsi="ITC Stone Serif Std Medium"/>
          <w:sz w:val="22"/>
          <w:highlight w:val="yellow"/>
        </w:rPr>
      </w:pPr>
    </w:p>
    <w:p w:rsidR="00F71B54" w:rsidRPr="00217BE2" w:rsidRDefault="00F71B54" w:rsidP="00F71B54">
      <w:pPr>
        <w:rPr>
          <w:rFonts w:ascii="ITC Stone Serif Std Medium" w:hAnsi="ITC Stone Serif Std Medium"/>
          <w:sz w:val="22"/>
          <w:highlight w:val="yellow"/>
        </w:rPr>
      </w:pP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  <w:highlight w:val="yellow"/>
        </w:rPr>
        <w:t>Name</w:t>
      </w:r>
      <w:r w:rsidRPr="00217BE2">
        <w:rPr>
          <w:rFonts w:ascii="ITC Stone Serif Std Medium" w:hAnsi="ITC Stone Serif Std Medium"/>
          <w:sz w:val="22"/>
          <w:highlight w:val="yellow"/>
        </w:rPr>
        <w:br/>
        <w:t>Address</w:t>
      </w:r>
      <w:r w:rsidRPr="00217BE2">
        <w:rPr>
          <w:rFonts w:ascii="ITC Stone Serif Std Medium" w:hAnsi="ITC Stone Serif Std Medium"/>
          <w:sz w:val="22"/>
          <w:highlight w:val="yellow"/>
        </w:rPr>
        <w:br/>
        <w:t>City, State Postal Code</w:t>
      </w: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</w:rPr>
        <w:t>R</w:t>
      </w:r>
      <w:r w:rsidR="00CB7074" w:rsidRPr="00217BE2">
        <w:rPr>
          <w:rFonts w:ascii="ITC Stone Serif Std Medium" w:hAnsi="ITC Stone Serif Std Medium"/>
          <w:sz w:val="22"/>
        </w:rPr>
        <w:t xml:space="preserve">E: Discontinuation of </w:t>
      </w:r>
      <w:r w:rsidRPr="00217BE2">
        <w:rPr>
          <w:rFonts w:ascii="ITC Stone Serif Std Medium" w:hAnsi="ITC Stone Serif Std Medium"/>
          <w:sz w:val="22"/>
        </w:rPr>
        <w:t>Appointment</w:t>
      </w: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</w:rPr>
        <w:t xml:space="preserve">Dear </w:t>
      </w:r>
      <w:r w:rsidRPr="00217BE2">
        <w:rPr>
          <w:rFonts w:ascii="ITC Stone Serif Std Medium" w:hAnsi="ITC Stone Serif Std Medium"/>
          <w:sz w:val="22"/>
          <w:highlight w:val="yellow"/>
        </w:rPr>
        <w:t>Name</w:t>
      </w:r>
      <w:r w:rsidRPr="00217BE2">
        <w:rPr>
          <w:rFonts w:ascii="ITC Stone Serif Std Medium" w:hAnsi="ITC Stone Serif Std Medium"/>
          <w:sz w:val="22"/>
        </w:rPr>
        <w:t>:</w:t>
      </w:r>
    </w:p>
    <w:p w:rsidR="0083573D" w:rsidRPr="00217BE2" w:rsidRDefault="0083573D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</w:rPr>
        <w:t xml:space="preserve">In accordance with Washington State University’s </w:t>
      </w:r>
      <w:r w:rsidRPr="00217BE2">
        <w:rPr>
          <w:rFonts w:ascii="ITC Stone Serif Std Medium" w:hAnsi="ITC Stone Serif Std Medium"/>
          <w:i/>
          <w:sz w:val="22"/>
        </w:rPr>
        <w:t>Administrative Professional Handbook</w:t>
      </w:r>
      <w:r w:rsidRPr="00217BE2">
        <w:rPr>
          <w:rFonts w:ascii="ITC Stone Serif Std Medium" w:hAnsi="ITC Stone Serif Std Medium"/>
          <w:sz w:val="22"/>
        </w:rPr>
        <w:t xml:space="preserve">, this is to notify you that your appointment as </w:t>
      </w:r>
      <w:r w:rsidRPr="00217BE2">
        <w:rPr>
          <w:rFonts w:ascii="ITC Stone Serif Std Medium" w:hAnsi="ITC Stone Serif Std Medium"/>
          <w:sz w:val="22"/>
          <w:highlight w:val="yellow"/>
        </w:rPr>
        <w:t>Title</w:t>
      </w:r>
      <w:r w:rsidRPr="00217BE2">
        <w:rPr>
          <w:rFonts w:ascii="ITC Stone Serif Std Medium" w:hAnsi="ITC Stone Serif Std Medium"/>
          <w:sz w:val="22"/>
        </w:rPr>
        <w:t xml:space="preserve"> in the </w:t>
      </w:r>
      <w:r w:rsidRPr="00217BE2">
        <w:rPr>
          <w:rFonts w:ascii="ITC Stone Serif Std Medium" w:hAnsi="ITC Stone Serif Std Medium"/>
          <w:sz w:val="22"/>
          <w:highlight w:val="yellow"/>
        </w:rPr>
        <w:t>Department</w:t>
      </w:r>
      <w:r w:rsidRPr="00217BE2">
        <w:rPr>
          <w:rFonts w:ascii="ITC Stone Serif Std Medium" w:hAnsi="ITC Stone Serif Std Medium"/>
          <w:sz w:val="22"/>
        </w:rPr>
        <w:t xml:space="preserve"> in the </w:t>
      </w:r>
      <w:r w:rsidRPr="00217BE2">
        <w:rPr>
          <w:rFonts w:ascii="ITC Stone Serif Std Medium" w:hAnsi="ITC Stone Serif Std Medium"/>
          <w:sz w:val="22"/>
          <w:highlight w:val="yellow"/>
        </w:rPr>
        <w:t>Area/College</w:t>
      </w:r>
      <w:r w:rsidRPr="00217BE2">
        <w:rPr>
          <w:rFonts w:ascii="ITC Stone Serif Std Medium" w:hAnsi="ITC Stone Serif Std Medium"/>
          <w:sz w:val="22"/>
        </w:rPr>
        <w:t xml:space="preserve"> will be discontinued at the end of your shift on </w:t>
      </w:r>
      <w:r w:rsidRPr="00217BE2">
        <w:rPr>
          <w:rFonts w:ascii="ITC Stone Serif Std Medium" w:hAnsi="ITC Stone Serif Std Medium"/>
          <w:sz w:val="22"/>
          <w:highlight w:val="yellow"/>
        </w:rPr>
        <w:t>Day</w:t>
      </w:r>
      <w:r w:rsidRPr="00217BE2">
        <w:rPr>
          <w:rFonts w:ascii="ITC Stone Serif Std Medium" w:hAnsi="ITC Stone Serif Std Medium"/>
          <w:sz w:val="22"/>
        </w:rPr>
        <w:t xml:space="preserve">, </w:t>
      </w:r>
      <w:r w:rsidRPr="00217BE2">
        <w:rPr>
          <w:rFonts w:ascii="ITC Stone Serif Std Medium" w:hAnsi="ITC Stone Serif Std Medium"/>
          <w:sz w:val="22"/>
          <w:highlight w:val="yellow"/>
        </w:rPr>
        <w:t>Date</w:t>
      </w:r>
      <w:r w:rsidRPr="00217BE2">
        <w:rPr>
          <w:rFonts w:ascii="ITC Stone Serif Std Medium" w:hAnsi="ITC Stone Serif Std Medium"/>
          <w:sz w:val="22"/>
        </w:rPr>
        <w:t xml:space="preserve">, </w:t>
      </w:r>
      <w:r w:rsidRPr="00217BE2">
        <w:rPr>
          <w:rFonts w:ascii="ITC Stone Serif Std Medium" w:hAnsi="ITC Stone Serif Std Medium"/>
          <w:sz w:val="22"/>
          <w:highlight w:val="yellow"/>
        </w:rPr>
        <w:t>Year</w:t>
      </w:r>
      <w:r w:rsidRPr="00217BE2">
        <w:rPr>
          <w:rFonts w:ascii="ITC Stone Serif Std Medium" w:hAnsi="ITC Stone Serif Std Medium"/>
          <w:sz w:val="22"/>
        </w:rPr>
        <w:t xml:space="preserve">, at least </w:t>
      </w:r>
      <w:r w:rsidR="007266CA" w:rsidRPr="00217BE2">
        <w:rPr>
          <w:rFonts w:ascii="ITC Stone Serif Std Medium" w:hAnsi="ITC Stone Serif Std Medium"/>
          <w:sz w:val="22"/>
        </w:rPr>
        <w:t>thirty (</w:t>
      </w:r>
      <w:r w:rsidRPr="00217BE2">
        <w:rPr>
          <w:rFonts w:ascii="ITC Stone Serif Std Medium" w:hAnsi="ITC Stone Serif Std Medium"/>
          <w:sz w:val="22"/>
        </w:rPr>
        <w:t>30</w:t>
      </w:r>
      <w:r w:rsidR="007266CA" w:rsidRPr="00217BE2">
        <w:rPr>
          <w:rFonts w:ascii="ITC Stone Serif Std Medium" w:hAnsi="ITC Stone Serif Std Medium"/>
          <w:sz w:val="22"/>
        </w:rPr>
        <w:t>)</w:t>
      </w:r>
      <w:r w:rsidRPr="00217BE2">
        <w:rPr>
          <w:rFonts w:ascii="ITC Stone Serif Std Medium" w:hAnsi="ITC Stone Serif Std Medium"/>
          <w:sz w:val="22"/>
        </w:rPr>
        <w:t xml:space="preserve"> days from the date of this letter. </w:t>
      </w:r>
    </w:p>
    <w:p w:rsidR="00F71B54" w:rsidRPr="00217BE2" w:rsidRDefault="00F71B54" w:rsidP="00F71B54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color w:val="C00000"/>
          <w:sz w:val="22"/>
          <w:highlight w:val="cyan"/>
        </w:rPr>
        <w:t xml:space="preserve">[Must count exact calendar </w:t>
      </w:r>
      <w:r w:rsidRPr="00217BE2">
        <w:rPr>
          <w:rFonts w:ascii="ITC Stone Serif Std Medium" w:hAnsi="ITC Stone Serif Std Medium"/>
          <w:b/>
          <w:color w:val="C00000"/>
          <w:sz w:val="22"/>
          <w:highlight w:val="cyan"/>
          <w:u w:val="single"/>
        </w:rPr>
        <w:t>DAYS</w:t>
      </w:r>
      <w:r w:rsidRPr="00217BE2">
        <w:rPr>
          <w:rFonts w:ascii="ITC Stone Serif Std Medium" w:hAnsi="ITC Stone Serif Std Medium"/>
          <w:color w:val="C00000"/>
          <w:sz w:val="22"/>
          <w:highlight w:val="cyan"/>
        </w:rPr>
        <w:t xml:space="preserve"> starting with the first date after the date of the letter, do not just add month(s</w:t>
      </w:r>
      <w:r w:rsidR="00BF184F">
        <w:rPr>
          <w:rFonts w:ascii="ITC Stone Serif Std Medium" w:hAnsi="ITC Stone Serif Std Medium"/>
          <w:color w:val="C00000"/>
          <w:sz w:val="22"/>
          <w:highlight w:val="cyan"/>
        </w:rPr>
        <w:t>)</w:t>
      </w:r>
      <w:r w:rsidRPr="00217BE2">
        <w:rPr>
          <w:rFonts w:ascii="ITC Stone Serif Std Medium" w:hAnsi="ITC Stone Serif Std Medium"/>
          <w:color w:val="C00000"/>
          <w:sz w:val="22"/>
          <w:highlight w:val="cyan"/>
        </w:rPr>
        <w:t>]</w:t>
      </w:r>
    </w:p>
    <w:p w:rsidR="007266CA" w:rsidRPr="00217BE2" w:rsidRDefault="007266CA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7266CA" w:rsidRPr="00217BE2" w:rsidRDefault="007266CA" w:rsidP="007266CA">
      <w:pPr>
        <w:rPr>
          <w:rFonts w:ascii="ITC Stone Serif Std Medium" w:hAnsi="ITC Stone Serif Std Medium"/>
          <w:bCs/>
          <w:iCs/>
          <w:sz w:val="22"/>
        </w:rPr>
      </w:pPr>
      <w:r w:rsidRPr="00217BE2">
        <w:rPr>
          <w:rFonts w:ascii="ITC Stone Serif Std Medium" w:hAnsi="ITC Stone Serif Std Medium"/>
          <w:bCs/>
          <w:iCs/>
          <w:sz w:val="22"/>
        </w:rPr>
        <w:t>Because you held a classified staff position at Washington State University at the time of your appointment to an Administrative Professional position, you have the right to return to</w:t>
      </w:r>
      <w:r w:rsidRPr="00217BE2">
        <w:rPr>
          <w:rFonts w:ascii="ITC Stone Serif Std Medium" w:hAnsi="ITC Stone Serif Std Medium"/>
          <w:bCs/>
          <w:iCs/>
          <w:color w:val="FF0000"/>
          <w:sz w:val="22"/>
        </w:rPr>
        <w:t xml:space="preserve"> </w:t>
      </w:r>
      <w:r w:rsidRPr="00217BE2">
        <w:rPr>
          <w:rFonts w:ascii="ITC Stone Serif Std Medium" w:hAnsi="ITC Stone Serif Std Medium"/>
          <w:bCs/>
          <w:iCs/>
          <w:sz w:val="22"/>
        </w:rPr>
        <w:t>the classified service per RCW 41.06.070(3) and WAC 357-04-030.  Application for returning to civil service must be made in the office of Human Resource Services no later than thirty (30) calendar days following the conclusion of your appointment.</w:t>
      </w:r>
    </w:p>
    <w:p w:rsidR="0060752D" w:rsidRPr="00217BE2" w:rsidRDefault="0060752D" w:rsidP="007266CA">
      <w:pPr>
        <w:rPr>
          <w:rFonts w:ascii="ITC Stone Serif Std Medium" w:hAnsi="ITC Stone Serif Std Medium"/>
          <w:bCs/>
          <w:iCs/>
          <w:sz w:val="22"/>
        </w:rPr>
      </w:pPr>
    </w:p>
    <w:p w:rsidR="0060752D" w:rsidRPr="00217BE2" w:rsidRDefault="0060752D" w:rsidP="0060752D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  <w:r w:rsidRPr="00217BE2">
        <w:rPr>
          <w:rFonts w:ascii="ITC Stone Serif Std Medium" w:hAnsi="ITC Stone Serif Std Medium"/>
          <w:sz w:val="22"/>
          <w:szCs w:val="24"/>
        </w:rPr>
        <w:t xml:space="preserve">If you chose not to exercise your return rights, accumulated annual leave must be used prior to the termination date unless you obtain a written exemption from </w:t>
      </w:r>
      <w:r w:rsidRPr="00217BE2">
        <w:rPr>
          <w:rFonts w:ascii="ITC Stone Serif Std Medium" w:hAnsi="ITC Stone Serif Std Medium"/>
          <w:sz w:val="22"/>
          <w:szCs w:val="24"/>
          <w:highlight w:val="yellow"/>
        </w:rPr>
        <w:t>me</w:t>
      </w:r>
      <w:r w:rsidRPr="00217BE2">
        <w:rPr>
          <w:rFonts w:ascii="ITC Stone Serif Std Medium" w:hAnsi="ITC Stone Serif Std Medium"/>
          <w:sz w:val="22"/>
          <w:szCs w:val="24"/>
        </w:rPr>
        <w:t xml:space="preserve"> </w:t>
      </w:r>
      <w:r w:rsidRPr="00217BE2">
        <w:rPr>
          <w:rFonts w:ascii="ITC Stone Serif Std Medium" w:hAnsi="ITC Stone Serif Std Medium"/>
          <w:color w:val="C00000"/>
          <w:sz w:val="22"/>
          <w:szCs w:val="24"/>
          <w:highlight w:val="cyan"/>
        </w:rPr>
        <w:t>or</w:t>
      </w:r>
      <w:r w:rsidRPr="00217BE2">
        <w:rPr>
          <w:rFonts w:ascii="ITC Stone Serif Std Medium" w:hAnsi="ITC Stone Serif Std Medium"/>
          <w:sz w:val="22"/>
          <w:szCs w:val="24"/>
        </w:rPr>
        <w:t xml:space="preserve"> </w:t>
      </w:r>
      <w:r w:rsidRPr="00217BE2">
        <w:rPr>
          <w:rFonts w:ascii="ITC Stone Serif Std Medium" w:hAnsi="ITC Stone Serif Std Medium"/>
          <w:sz w:val="22"/>
          <w:szCs w:val="24"/>
          <w:highlight w:val="yellow"/>
        </w:rPr>
        <w:t>other Appointing Authority Name</w:t>
      </w:r>
      <w:r w:rsidRPr="00217BE2">
        <w:rPr>
          <w:rFonts w:ascii="ITC Stone Serif Std Medium" w:hAnsi="ITC Stone Serif Std Medium"/>
          <w:sz w:val="22"/>
          <w:szCs w:val="24"/>
        </w:rPr>
        <w:t xml:space="preserve">, </w:t>
      </w:r>
      <w:r w:rsidRPr="00217BE2">
        <w:rPr>
          <w:rFonts w:ascii="ITC Stone Serif Std Medium" w:hAnsi="ITC Stone Serif Std Medium"/>
          <w:sz w:val="22"/>
          <w:szCs w:val="24"/>
          <w:highlight w:val="yellow"/>
        </w:rPr>
        <w:t>Title</w:t>
      </w:r>
      <w:r w:rsidRPr="00217BE2">
        <w:rPr>
          <w:rFonts w:ascii="ITC Stone Serif Std Medium" w:hAnsi="ITC Stone Serif Std Medium"/>
          <w:sz w:val="22"/>
          <w:szCs w:val="24"/>
        </w:rPr>
        <w:t>.</w:t>
      </w:r>
    </w:p>
    <w:p w:rsidR="00D01FE8" w:rsidRPr="00217BE2" w:rsidRDefault="00D01FE8" w:rsidP="0060752D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FE379B" w:rsidRPr="00217BE2" w:rsidRDefault="00FE379B" w:rsidP="00FE379B">
      <w:pPr>
        <w:pStyle w:val="Header"/>
        <w:rPr>
          <w:rFonts w:ascii="ITC Stone Serif Std Medium" w:hAnsi="ITC Stone Serif Std Medium"/>
          <w:sz w:val="22"/>
          <w:szCs w:val="24"/>
        </w:rPr>
      </w:pPr>
      <w:r w:rsidRPr="00217BE2">
        <w:rPr>
          <w:rFonts w:ascii="ITC Stone Serif Std Medium" w:hAnsi="ITC Stone Serif Std Medium"/>
          <w:sz w:val="22"/>
          <w:szCs w:val="24"/>
        </w:rPr>
        <w:t xml:space="preserve">For information regarding your benefits please visit: </w:t>
      </w:r>
      <w:hyperlink r:id="rId7" w:history="1">
        <w:r w:rsidR="000E65F3" w:rsidRPr="00BF184F">
          <w:rPr>
            <w:rStyle w:val="Hyperlink"/>
            <w:rFonts w:ascii="ITC Stone Serif Std Medium" w:hAnsi="ITC Stone Serif Std Medium"/>
            <w:sz w:val="22"/>
            <w:szCs w:val="24"/>
          </w:rPr>
          <w:t>hrs.wsu.edu/employees/benefits/separating-employee-information</w:t>
        </w:r>
      </w:hyperlink>
      <w:r w:rsidRPr="00217BE2">
        <w:rPr>
          <w:rFonts w:ascii="ITC Stone Serif Std Medium" w:hAnsi="ITC Stone Serif Std Medium"/>
          <w:sz w:val="22"/>
          <w:szCs w:val="24"/>
        </w:rPr>
        <w:t xml:space="preserve">. Additionally, if you have specific benefits questions, please contact HRS Pullman at 509-335-4521 or by email at </w:t>
      </w:r>
      <w:hyperlink r:id="rId8" w:history="1">
        <w:r w:rsidRPr="00217BE2">
          <w:rPr>
            <w:rStyle w:val="Hyperlink"/>
            <w:rFonts w:ascii="ITC Stone Serif Std Medium" w:hAnsi="ITC Stone Serif Std Medium"/>
            <w:sz w:val="22"/>
            <w:szCs w:val="24"/>
          </w:rPr>
          <w:t>hrs@wsu.edu</w:t>
        </w:r>
      </w:hyperlink>
      <w:r w:rsidRPr="00217BE2">
        <w:rPr>
          <w:rFonts w:ascii="ITC Stone Serif Std Medium" w:hAnsi="ITC Stone Serif Std Medium"/>
          <w:sz w:val="22"/>
          <w:szCs w:val="24"/>
        </w:rPr>
        <w:t>.</w:t>
      </w:r>
    </w:p>
    <w:p w:rsidR="0060752D" w:rsidRPr="00217BE2" w:rsidRDefault="0060752D" w:rsidP="007266CA">
      <w:pPr>
        <w:rPr>
          <w:rFonts w:ascii="ITC Stone Serif Std Medium" w:hAnsi="ITC Stone Serif Std Medium"/>
          <w:bCs/>
          <w:iCs/>
          <w:sz w:val="22"/>
        </w:rPr>
      </w:pPr>
    </w:p>
    <w:p w:rsidR="000F1FF3" w:rsidRPr="00217BE2" w:rsidRDefault="000F1FF3" w:rsidP="000F1FF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  <w:r w:rsidRPr="00217BE2">
        <w:rPr>
          <w:rFonts w:ascii="ITC Stone Serif Std Medium" w:hAnsi="ITC Stone Serif Std Medium"/>
          <w:sz w:val="22"/>
          <w:szCs w:val="24"/>
        </w:rPr>
        <w:t>Best wishes in your future endeavors.</w:t>
      </w:r>
    </w:p>
    <w:p w:rsidR="000F1FF3" w:rsidRPr="00217BE2" w:rsidRDefault="000F1FF3" w:rsidP="000F1FF3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</w:p>
    <w:p w:rsidR="000F1FF3" w:rsidRPr="00217BE2" w:rsidRDefault="000F1FF3" w:rsidP="000F1FF3">
      <w:pPr>
        <w:keepNext/>
        <w:spacing w:after="240"/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</w:rPr>
        <w:t>Sincerely,</w:t>
      </w:r>
    </w:p>
    <w:p w:rsidR="000F1FF3" w:rsidRPr="00217BE2" w:rsidRDefault="000F1FF3" w:rsidP="000F1FF3">
      <w:pPr>
        <w:keepNext/>
        <w:rPr>
          <w:rFonts w:ascii="ITC Stone Serif Std Medium" w:hAnsi="ITC Stone Serif Std Medium"/>
          <w:sz w:val="22"/>
        </w:rPr>
      </w:pPr>
    </w:p>
    <w:p w:rsidR="000F1FF3" w:rsidRPr="00217BE2" w:rsidRDefault="000F1FF3" w:rsidP="000F1FF3">
      <w:pPr>
        <w:keepNext/>
        <w:rPr>
          <w:rFonts w:ascii="ITC Stone Serif Std Medium" w:hAnsi="ITC Stone Serif Std Medium"/>
          <w:sz w:val="22"/>
        </w:rPr>
      </w:pPr>
    </w:p>
    <w:p w:rsidR="000F1FF3" w:rsidRPr="00217BE2" w:rsidRDefault="000F1FF3" w:rsidP="000F1FF3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color w:val="C00000"/>
          <w:sz w:val="22"/>
          <w:highlight w:val="cyan"/>
        </w:rPr>
        <w:t xml:space="preserve">[A list of appointing authorities can be found at </w:t>
      </w:r>
      <w:hyperlink r:id="rId9" w:history="1">
        <w:r w:rsidRPr="00217BE2">
          <w:rPr>
            <w:rStyle w:val="Hyperlink"/>
            <w:rFonts w:ascii="ITC Stone Serif Std Medium" w:hAnsi="ITC Stone Serif Std Medium"/>
            <w:sz w:val="22"/>
            <w:highlight w:val="cyan"/>
          </w:rPr>
          <w:t>hrs.wsu.edu/</w:t>
        </w:r>
        <w:r w:rsidR="00BF184F">
          <w:rPr>
            <w:rStyle w:val="Hyperlink"/>
            <w:rFonts w:ascii="ITC Stone Serif Std Medium" w:hAnsi="ITC Stone Serif Std Medium"/>
            <w:sz w:val="22"/>
            <w:highlight w:val="cyan"/>
          </w:rPr>
          <w:t>managers/appointing-authority</w:t>
        </w:r>
      </w:hyperlink>
      <w:r w:rsidRPr="00217BE2">
        <w:rPr>
          <w:rFonts w:ascii="ITC Stone Serif Std Medium" w:hAnsi="ITC Stone Serif Std Medium"/>
          <w:color w:val="C00000"/>
          <w:sz w:val="22"/>
          <w:highlight w:val="cyan"/>
        </w:rPr>
        <w:t>]</w:t>
      </w:r>
    </w:p>
    <w:p w:rsidR="000F1FF3" w:rsidRPr="00217BE2" w:rsidRDefault="000F1FF3" w:rsidP="000F1FF3">
      <w:pPr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  <w:highlight w:val="yellow"/>
        </w:rPr>
        <w:t>Appointing Authority Name</w:t>
      </w:r>
    </w:p>
    <w:p w:rsidR="000F1FF3" w:rsidRPr="00217BE2" w:rsidRDefault="000F1FF3" w:rsidP="000F1FF3">
      <w:pPr>
        <w:keepNext/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  <w:highlight w:val="yellow"/>
        </w:rPr>
        <w:t>Title</w:t>
      </w:r>
    </w:p>
    <w:p w:rsidR="000F1FF3" w:rsidRPr="00217BE2" w:rsidRDefault="000F1FF3" w:rsidP="000F1FF3">
      <w:pPr>
        <w:rPr>
          <w:rFonts w:ascii="ITC Stone Serif Std Medium" w:hAnsi="ITC Stone Serif Std Medium"/>
          <w:sz w:val="22"/>
        </w:rPr>
      </w:pPr>
    </w:p>
    <w:p w:rsidR="000F1FF3" w:rsidRPr="00217BE2" w:rsidRDefault="000F1FF3" w:rsidP="000F1FF3">
      <w:pPr>
        <w:keepNext/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</w:rPr>
        <w:t>cc:</w:t>
      </w:r>
      <w:r w:rsidRPr="00217BE2">
        <w:rPr>
          <w:rFonts w:ascii="ITC Stone Serif Std Medium" w:hAnsi="ITC Stone Serif Std Medium"/>
          <w:sz w:val="22"/>
        </w:rPr>
        <w:tab/>
      </w:r>
      <w:r w:rsidRPr="00217BE2">
        <w:rPr>
          <w:rFonts w:ascii="ITC Stone Serif Std Medium" w:hAnsi="ITC Stone Serif Std Medium"/>
          <w:sz w:val="22"/>
          <w:highlight w:val="yellow"/>
        </w:rPr>
        <w:t>Appropriate Area/Department Representative(s)</w:t>
      </w:r>
    </w:p>
    <w:p w:rsidR="000F1FF3" w:rsidRPr="00217BE2" w:rsidRDefault="000F1FF3" w:rsidP="000F1FF3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</w:rPr>
      </w:pPr>
      <w:r w:rsidRPr="00217BE2">
        <w:rPr>
          <w:rFonts w:ascii="ITC Stone Serif Std Medium" w:hAnsi="ITC Stone Serif Std Medium"/>
          <w:sz w:val="22"/>
        </w:rPr>
        <w:tab/>
        <w:t>HRS Personnel File</w:t>
      </w:r>
    </w:p>
    <w:p w:rsidR="0083573D" w:rsidRPr="00217BE2" w:rsidRDefault="000F1FF3" w:rsidP="00BF01EA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sz w:val="22"/>
          <w:szCs w:val="24"/>
        </w:rPr>
      </w:pPr>
      <w:r w:rsidRPr="00217BE2">
        <w:rPr>
          <w:rFonts w:ascii="ITC Stone Serif Std Medium" w:hAnsi="ITC Stone Serif Std Medium"/>
          <w:sz w:val="22"/>
          <w:szCs w:val="24"/>
        </w:rPr>
        <w:tab/>
        <w:t>HRS Employment Services</w:t>
      </w:r>
      <w:bookmarkStart w:id="0" w:name="_GoBack"/>
      <w:bookmarkEnd w:id="0"/>
      <w:r w:rsidRPr="00217BE2">
        <w:rPr>
          <w:rFonts w:ascii="ITC Stone Serif Std Medium" w:hAnsi="ITC Stone Serif Std Medium"/>
          <w:sz w:val="22"/>
          <w:szCs w:val="24"/>
        </w:rPr>
        <w:tab/>
      </w:r>
    </w:p>
    <w:sectPr w:rsidR="0083573D" w:rsidRPr="00217BE2" w:rsidSect="00B616C2">
      <w:headerReference w:type="first" r:id="rId10"/>
      <w:footerReference w:type="first" r:id="rId11"/>
      <w:pgSz w:w="12240" w:h="15840" w:code="1"/>
      <w:pgMar w:top="2880" w:right="907" w:bottom="144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54" w:rsidRDefault="00F71B54">
      <w:r>
        <w:separator/>
      </w:r>
    </w:p>
  </w:endnote>
  <w:endnote w:type="continuationSeparator" w:id="0">
    <w:p w:rsidR="00F71B54" w:rsidRDefault="00F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54" w:rsidRPr="00213CF6" w:rsidRDefault="00BF01EA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60752D" w:rsidRPr="0060752D">
        <w:rPr>
          <w:rFonts w:ascii="ITC Stone Serif" w:hAnsi="ITC Stone Serif"/>
          <w:noProof/>
          <w:sz w:val="18"/>
          <w:szCs w:val="18"/>
          <w:highlight w:val="cyan"/>
        </w:rPr>
        <w:t>APDiscontinuationLtrTemporaryApptReturnCS</w:t>
      </w:r>
    </w:fldSimple>
    <w:r w:rsidR="00337A95">
      <w:rPr>
        <w:rFonts w:ascii="ITC Stone Serif" w:hAnsi="ITC Stone Serif"/>
        <w:sz w:val="18"/>
        <w:szCs w:val="18"/>
        <w:highlight w:val="cyan"/>
      </w:rPr>
      <w:br/>
    </w:r>
    <w:r w:rsidR="00337A95" w:rsidRPr="00BF184F">
      <w:rPr>
        <w:rFonts w:ascii="ITC Stone Serif" w:hAnsi="ITC Stone Serif"/>
        <w:sz w:val="18"/>
        <w:szCs w:val="18"/>
        <w:highlight w:val="cyan"/>
      </w:rPr>
      <w:t xml:space="preserve">Updated </w:t>
    </w:r>
    <w:r w:rsidR="00BF184F" w:rsidRPr="00BF184F">
      <w:rPr>
        <w:rFonts w:ascii="ITC Stone Serif" w:hAnsi="ITC Stone Serif"/>
        <w:sz w:val="18"/>
        <w:szCs w:val="18"/>
        <w:highlight w:val="cyan"/>
      </w:rPr>
      <w:t>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54" w:rsidRDefault="00F71B54">
      <w:r>
        <w:separator/>
      </w:r>
    </w:p>
  </w:footnote>
  <w:footnote w:type="continuationSeparator" w:id="0">
    <w:p w:rsidR="00F71B54" w:rsidRDefault="00F7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54" w:rsidRPr="00B42439" w:rsidRDefault="00BF184F" w:rsidP="00CF3185">
    <w:pPr>
      <w:autoSpaceDE w:val="0"/>
      <w:autoSpaceDN w:val="0"/>
      <w:rPr>
        <w:rFonts w:ascii="ITC Stone Serif" w:hAnsi="ITC Stone Serif"/>
        <w:iCs/>
        <w:sz w:val="20"/>
        <w:szCs w:val="20"/>
      </w:rPr>
    </w:pPr>
    <w:r>
      <w:rPr>
        <w:rFonts w:ascii="ITC Stone Serif" w:hAnsi="ITC Stone Serif"/>
        <w:iCs/>
        <w:noProof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26.55pt;margin-top:204.5pt;width:412.4pt;height:247.45pt;rotation:315;z-index:-251657216;mso-position-horizontal-relative:margin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e Serif" w:hAnsi="ITC Stone Serif"/>
        <w:iCs/>
        <w:noProof/>
        <w:sz w:val="20"/>
        <w:szCs w:val="20"/>
      </w:rPr>
      <w:pict>
        <v:shape id="_x0000_s1033" type="#_x0000_t136" style="position:absolute;margin-left:-65.1pt;margin-top:-84.55pt;width:548.25pt;height:42.75pt;z-index:-251658240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</w:p>
  <w:p w:rsidR="00F71B54" w:rsidRPr="00217BE2" w:rsidRDefault="00F71B54">
    <w:pPr>
      <w:autoSpaceDE w:val="0"/>
      <w:autoSpaceDN w:val="0"/>
      <w:rPr>
        <w:rFonts w:ascii="ITC Stone Serif Std Medium" w:hAnsi="ITC Stone Serif Std Medium"/>
        <w:iCs/>
        <w:color w:val="C00000"/>
        <w:sz w:val="22"/>
        <w:szCs w:val="22"/>
        <w:highlight w:val="cyan"/>
      </w:rPr>
    </w:pPr>
    <w:r w:rsidRPr="00217BE2">
      <w:rPr>
        <w:rFonts w:ascii="ITC Stone Serif Std Medium" w:hAnsi="ITC Stone Serif Std Medium"/>
        <w:iCs/>
        <w:color w:val="C00000"/>
        <w:sz w:val="22"/>
        <w:szCs w:val="22"/>
        <w:highlight w:val="cyan"/>
      </w:rPr>
      <w:t>NOTE: Administrative Professional employees with a pre-established appointment end dates or supported by a extramural grant or contract, may be terminated prior to the end date with a 30 day written Discontinuation of Appointment Notice.</w:t>
    </w:r>
  </w:p>
  <w:p w:rsidR="00F71B54" w:rsidRPr="00217BE2" w:rsidRDefault="00F71B54">
    <w:pPr>
      <w:autoSpaceDE w:val="0"/>
      <w:autoSpaceDN w:val="0"/>
      <w:rPr>
        <w:rFonts w:ascii="ITC Stone Serif Std Medium" w:hAnsi="ITC Stone Serif Std Medium"/>
        <w:color w:val="C00000"/>
        <w:sz w:val="22"/>
        <w:szCs w:val="22"/>
        <w:highlight w:val="cyan"/>
      </w:rPr>
    </w:pPr>
  </w:p>
  <w:p w:rsidR="00F71B54" w:rsidRPr="00217BE2" w:rsidRDefault="00F71B54">
    <w:pPr>
      <w:autoSpaceDE w:val="0"/>
      <w:autoSpaceDN w:val="0"/>
      <w:rPr>
        <w:rFonts w:ascii="ITC Stone Serif Std Medium" w:hAnsi="ITC Stone Serif Std Medium"/>
        <w:color w:val="C00000"/>
        <w:sz w:val="22"/>
        <w:szCs w:val="22"/>
      </w:rPr>
    </w:pPr>
    <w:r w:rsidRPr="00217BE2">
      <w:rPr>
        <w:rFonts w:ascii="ITC Stone Serif Std Medium" w:hAnsi="ITC Stone Serif Std Medium"/>
        <w:color w:val="C00000"/>
        <w:sz w:val="22"/>
        <w:szCs w:val="22"/>
        <w:highlight w:val="cyan"/>
      </w:rPr>
      <w:t>It is important to veri</w:t>
    </w:r>
    <w:r w:rsidR="00D76695" w:rsidRPr="00217BE2">
      <w:rPr>
        <w:rFonts w:ascii="ITC Stone Serif Std Medium" w:hAnsi="ITC Stone Serif Std Medium"/>
        <w:color w:val="C00000"/>
        <w:sz w:val="22"/>
        <w:szCs w:val="22"/>
        <w:highlight w:val="cyan"/>
      </w:rPr>
      <w:t>fy appointment is temporary and that the employee has not had a break in services from classified staff to Administrative Professional.</w:t>
    </w:r>
    <w:r w:rsidR="00D76695" w:rsidRPr="00217BE2">
      <w:rPr>
        <w:rFonts w:ascii="ITC Stone Serif Std Medium" w:hAnsi="ITC Stone Serif Std Medium"/>
        <w:color w:val="C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1FE65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20B"/>
    <w:rsid w:val="00046F46"/>
    <w:rsid w:val="000E65F3"/>
    <w:rsid w:val="000F1FF3"/>
    <w:rsid w:val="00143ACA"/>
    <w:rsid w:val="00161B16"/>
    <w:rsid w:val="001736EA"/>
    <w:rsid w:val="001D5659"/>
    <w:rsid w:val="001E2BE8"/>
    <w:rsid w:val="00213CF6"/>
    <w:rsid w:val="00217BE2"/>
    <w:rsid w:val="0023724A"/>
    <w:rsid w:val="002402B1"/>
    <w:rsid w:val="00245402"/>
    <w:rsid w:val="00337A95"/>
    <w:rsid w:val="0035120B"/>
    <w:rsid w:val="0049357F"/>
    <w:rsid w:val="004B7E39"/>
    <w:rsid w:val="004C0BB0"/>
    <w:rsid w:val="00527D2D"/>
    <w:rsid w:val="00536D69"/>
    <w:rsid w:val="005A19CE"/>
    <w:rsid w:val="005C1496"/>
    <w:rsid w:val="0060752D"/>
    <w:rsid w:val="007266CA"/>
    <w:rsid w:val="00773BE6"/>
    <w:rsid w:val="007D04C0"/>
    <w:rsid w:val="0083573D"/>
    <w:rsid w:val="00892B03"/>
    <w:rsid w:val="008B7D0C"/>
    <w:rsid w:val="00956C06"/>
    <w:rsid w:val="00A92DBF"/>
    <w:rsid w:val="00AD43E7"/>
    <w:rsid w:val="00B019F6"/>
    <w:rsid w:val="00B42439"/>
    <w:rsid w:val="00B616C2"/>
    <w:rsid w:val="00B862F8"/>
    <w:rsid w:val="00BF01EA"/>
    <w:rsid w:val="00BF184F"/>
    <w:rsid w:val="00C37D65"/>
    <w:rsid w:val="00C55677"/>
    <w:rsid w:val="00CB7074"/>
    <w:rsid w:val="00CF3185"/>
    <w:rsid w:val="00D01FE8"/>
    <w:rsid w:val="00D2299C"/>
    <w:rsid w:val="00D6404D"/>
    <w:rsid w:val="00D74382"/>
    <w:rsid w:val="00D76695"/>
    <w:rsid w:val="00D92311"/>
    <w:rsid w:val="00E82E06"/>
    <w:rsid w:val="00EF61AA"/>
    <w:rsid w:val="00F71B54"/>
    <w:rsid w:val="00F83007"/>
    <w:rsid w:val="00F836D5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BD231F0-39EC-4F4B-BFF1-DDCCB842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4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D04C0"/>
    <w:pPr>
      <w:keepNext/>
      <w:jc w:val="both"/>
      <w:outlineLvl w:val="0"/>
    </w:pPr>
    <w:rPr>
      <w:rFonts w:ascii="Stone Serif" w:eastAsia="Times" w:hAnsi="Stone Serif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04C0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rsid w:val="007D04C0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7D04C0"/>
    <w:rPr>
      <w:color w:val="0000FF"/>
      <w:u w:val="single"/>
    </w:rPr>
  </w:style>
  <w:style w:type="paragraph" w:styleId="ListBullet">
    <w:name w:val="List Bullet"/>
    <w:basedOn w:val="Normal"/>
    <w:autoRedefine/>
    <w:rsid w:val="007D04C0"/>
    <w:pPr>
      <w:numPr>
        <w:numId w:val="1"/>
      </w:numPr>
    </w:pPr>
    <w:rPr>
      <w:rFonts w:ascii="Times" w:eastAsia="Times" w:hAnsi="Times"/>
      <w:szCs w:val="20"/>
    </w:rPr>
  </w:style>
  <w:style w:type="paragraph" w:styleId="BalloonText">
    <w:name w:val="Balloon Text"/>
    <w:basedOn w:val="Normal"/>
    <w:link w:val="BalloonTextChar"/>
    <w:rsid w:val="00F83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00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13CF6"/>
    <w:rPr>
      <w:rFonts w:ascii="Times" w:eastAsia="Times" w:hAnsi="Times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01FE8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rs.wsu.edu/employees/benefits/separating-employee-inform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rs.wsu.edu/managers/appointing-autho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Washington State University</Company>
  <LinksUpToDate>false</LinksUpToDate>
  <CharactersWithSpaces>1955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Business Affairs</dc:creator>
  <cp:keywords/>
  <dc:description/>
  <cp:lastModifiedBy>Pond, Melissa E</cp:lastModifiedBy>
  <cp:revision>18</cp:revision>
  <cp:lastPrinted>2010-04-01T17:29:00Z</cp:lastPrinted>
  <dcterms:created xsi:type="dcterms:W3CDTF">2011-03-02T18:12:00Z</dcterms:created>
  <dcterms:modified xsi:type="dcterms:W3CDTF">2017-04-03T16:48:00Z</dcterms:modified>
</cp:coreProperties>
</file>