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0FD1B125" w:rsidR="002266CB" w:rsidRDefault="00A82387" w:rsidP="002266CB">
      <w:pPr>
        <w:pStyle w:val="Heading2"/>
        <w:rPr>
          <w:b w:val="0"/>
          <w:bCs/>
          <w:sz w:val="28"/>
          <w:szCs w:val="28"/>
        </w:rPr>
      </w:pPr>
      <w:r>
        <w:rPr>
          <w:b w:val="0"/>
          <w:bCs/>
          <w:sz w:val="28"/>
          <w:szCs w:val="28"/>
        </w:rPr>
        <w:t>Sodium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
              </w:rPr>
            </w:pPr>
            <w:r w:rsidRPr="00BF3771">
              <w:rPr>
                <w:rFonts w:cs="Arial"/>
                <w:b/>
                <w:u w:val="single"/>
              </w:rPr>
              <w:t>Procedure</w:t>
            </w:r>
            <w:r w:rsidRPr="00BF3771">
              <w:rPr>
                <w:rFonts w:cs="Arial"/>
                <w:b/>
              </w:rPr>
              <w:t>:</w:t>
            </w:r>
          </w:p>
          <w:p w14:paraId="0374F329" w14:textId="77777777" w:rsidR="004C2C8F" w:rsidRDefault="004C2C8F" w:rsidP="002266CB">
            <w:pPr>
              <w:tabs>
                <w:tab w:val="left" w:pos="2952"/>
              </w:tabs>
              <w:rPr>
                <w:rFonts w:cs="Arial"/>
                <w:bCs/>
              </w:rPr>
            </w:pPr>
          </w:p>
          <w:p w14:paraId="607C20F1" w14:textId="77777777" w:rsidR="000259D7" w:rsidRDefault="000259D7">
            <w:pPr>
              <w:tabs>
                <w:tab w:val="left" w:pos="2952"/>
              </w:tabs>
            </w:pPr>
          </w:p>
          <w:p w14:paraId="0B2FA344" w14:textId="77777777" w:rsidR="00990BA2" w:rsidRDefault="00990BA2">
            <w:pPr>
              <w:tabs>
                <w:tab w:val="left" w:pos="2952"/>
              </w:tabs>
              <w:rPr>
                <w:rFonts w:cs="Arial"/>
              </w:rPr>
            </w:pPr>
            <w:r>
              <w:rPr>
                <w:rFonts w:cs="Arial"/>
                <w:b/>
              </w:rPr>
              <w:t>REMEMBER!</w:t>
            </w:r>
            <w:r>
              <w:rPr>
                <w:rFonts w:cs="Arial"/>
              </w:rPr>
              <w:t xml:space="preserve"> When preparing aqueous solutions, always add strong bases to water to limit exothermic reactions such as splatter, bubbling and fuming. </w:t>
            </w:r>
          </w:p>
          <w:p w14:paraId="673179F2" w14:textId="77777777" w:rsidR="00990BA2" w:rsidRDefault="00990BA2">
            <w:pPr>
              <w:tabs>
                <w:tab w:val="left" w:pos="2952"/>
              </w:tabs>
              <w:rPr>
                <w:rFonts w:cs="Arial"/>
              </w:rPr>
            </w:pPr>
          </w:p>
          <w:p w14:paraId="4D29E009" w14:textId="3D970F44" w:rsidR="00990BA2" w:rsidRDefault="00990BA2">
            <w:pPr>
              <w:tabs>
                <w:tab w:val="left" w:pos="2952"/>
              </w:tabs>
              <w:rPr>
                <w:rFonts w:cs="Arial"/>
              </w:rPr>
            </w:pPr>
            <w:r>
              <w:rPr>
                <w:rFonts w:cs="Arial"/>
              </w:rPr>
              <w:t>A large amount of heat is generated when strong bases are mixed with water. Adding more base releases more heat. Adding water to strong bases forms an extremely concentrated solution of caustic material. Heat causes the solution to boil violently, splashing concentrated base out of the container.</w:t>
            </w:r>
          </w:p>
          <w:p w14:paraId="6248839B" w14:textId="77777777" w:rsidR="00990BA2" w:rsidRDefault="00990BA2">
            <w:pPr>
              <w:tabs>
                <w:tab w:val="left" w:pos="2952"/>
              </w:tabs>
              <w:rPr>
                <w:rFonts w:cs="Arial"/>
              </w:rPr>
            </w:pPr>
          </w:p>
          <w:p w14:paraId="35EA92E2" w14:textId="1E5E964F" w:rsidR="00990BA2" w:rsidRDefault="00990BA2" w:rsidP="00990BA2">
            <w:pPr>
              <w:tabs>
                <w:tab w:val="left" w:pos="2952"/>
              </w:tabs>
              <w:rPr>
                <w:rFonts w:ascii="Helvetica" w:hAnsi="Helvetica"/>
              </w:rPr>
            </w:pPr>
            <w:r>
              <w:rPr>
                <w:rFonts w:ascii="Helvetica" w:hAnsi="Helvetica"/>
              </w:rPr>
              <w:t xml:space="preserve">Adding strong bases to water, the resulting solution is dilute and the heat released is absorbed by the water. </w:t>
            </w:r>
          </w:p>
          <w:p w14:paraId="0311B67B" w14:textId="77777777" w:rsidR="00990BA2" w:rsidRDefault="00990BA2" w:rsidP="00990BA2">
            <w:pPr>
              <w:tabs>
                <w:tab w:val="left" w:pos="2952"/>
              </w:tabs>
              <w:rPr>
                <w:rFonts w:ascii="Helvetica" w:hAnsi="Helvetica"/>
              </w:rPr>
            </w:pPr>
          </w:p>
          <w:p w14:paraId="47662D74" w14:textId="63D0A286" w:rsidR="00990BA2" w:rsidRDefault="00990BA2" w:rsidP="00990BA2">
            <w:pPr>
              <w:tabs>
                <w:tab w:val="left" w:pos="2952"/>
              </w:tabs>
            </w:pPr>
            <w:r w:rsidRPr="00412294">
              <w:rPr>
                <w:rFonts w:ascii="Helvetica" w:hAnsi="Helvetica"/>
                <w:b/>
                <w:bCs/>
                <w:u w:val="single"/>
              </w:rPr>
              <w:t xml:space="preserve">Always Add </w:t>
            </w:r>
            <w:r>
              <w:rPr>
                <w:rFonts w:ascii="Helvetica" w:hAnsi="Helvetica"/>
                <w:b/>
                <w:bCs/>
                <w:u w:val="single"/>
              </w:rPr>
              <w:t>Bases</w:t>
            </w:r>
            <w:r>
              <w:rPr>
                <w:rFonts w:ascii="Helvetica" w:hAnsi="Helvetica"/>
              </w:rPr>
              <w:t xml:space="preserve"> to water.</w:t>
            </w: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1DA2EF8F" w14:textId="77777777" w:rsidR="005F2665" w:rsidRDefault="005F2665" w:rsidP="005F2665">
            <w:pPr>
              <w:autoSpaceDE w:val="0"/>
              <w:autoSpaceDN w:val="0"/>
              <w:adjustRightInd w:val="0"/>
              <w:rPr>
                <w:spacing w:val="-3"/>
              </w:rPr>
            </w:pPr>
            <w:r>
              <w:rPr>
                <w:b/>
                <w:spacing w:val="-3"/>
              </w:rPr>
              <w:t>Sodium hydroxide,</w:t>
            </w:r>
            <w:r>
              <w:rPr>
                <w:spacing w:val="-3"/>
              </w:rPr>
              <w:t xml:space="preserve"> </w:t>
            </w:r>
            <w:r>
              <w:rPr>
                <w:b/>
                <w:u w:val="single"/>
              </w:rPr>
              <w:t xml:space="preserve">CAS # </w:t>
            </w:r>
            <w:r>
              <w:rPr>
                <w:rFonts w:ascii="Helvetica" w:hAnsi="Helvetica" w:cs="Helvetica"/>
                <w:b/>
                <w:u w:val="single"/>
              </w:rPr>
              <w:t>1310-73-2</w:t>
            </w:r>
            <w:r>
              <w:rPr>
                <w:b/>
                <w:spacing w:val="-3"/>
                <w:u w:val="single"/>
              </w:rPr>
              <w:t>,</w:t>
            </w:r>
            <w:r>
              <w:rPr>
                <w:spacing w:val="-3"/>
              </w:rPr>
              <w:t xml:space="preserve"> also known as caustic soda; lye; sodium hydrate</w:t>
            </w:r>
          </w:p>
          <w:p w14:paraId="0ECCF062" w14:textId="77777777" w:rsidR="005F2665" w:rsidRDefault="005F2665" w:rsidP="005F2665">
            <w:pPr>
              <w:autoSpaceDE w:val="0"/>
              <w:autoSpaceDN w:val="0"/>
              <w:adjustRightInd w:val="0"/>
              <w:rPr>
                <w:spacing w:val="-3"/>
              </w:rPr>
            </w:pPr>
          </w:p>
          <w:p w14:paraId="672EA941" w14:textId="77777777" w:rsidR="005F2665" w:rsidRDefault="005F2665" w:rsidP="005F2665">
            <w:pPr>
              <w:numPr>
                <w:ilvl w:val="0"/>
                <w:numId w:val="11"/>
              </w:numPr>
              <w:autoSpaceDE w:val="0"/>
              <w:autoSpaceDN w:val="0"/>
              <w:adjustRightInd w:val="0"/>
              <w:rPr>
                <w:rFonts w:ascii="Helvetica" w:hAnsi="Helvetica" w:cs="Helvetica"/>
                <w:b/>
              </w:rPr>
            </w:pPr>
            <w:r>
              <w:rPr>
                <w:rFonts w:ascii="Helvetica" w:hAnsi="Helvetica" w:cs="Helvetica"/>
                <w:b/>
              </w:rPr>
              <w:t>Causes severe skin burns and eye damage.  The amount of tissue damage depends on length of contact.</w:t>
            </w:r>
          </w:p>
          <w:p w14:paraId="042011A9" w14:textId="77777777" w:rsidR="005F2665" w:rsidRDefault="005F2665" w:rsidP="005F2665">
            <w:pPr>
              <w:numPr>
                <w:ilvl w:val="0"/>
                <w:numId w:val="11"/>
              </w:numPr>
              <w:autoSpaceDE w:val="0"/>
              <w:autoSpaceDN w:val="0"/>
              <w:adjustRightInd w:val="0"/>
              <w:rPr>
                <w:rFonts w:ascii="Helvetica" w:hAnsi="Helvetica" w:cs="Helvetica"/>
                <w:b/>
              </w:rPr>
            </w:pPr>
            <w:r>
              <w:rPr>
                <w:rFonts w:ascii="Helvetica" w:hAnsi="Helvetica" w:cs="Helvetica"/>
                <w:b/>
              </w:rPr>
              <w:t>May be absorbed through the skin.</w:t>
            </w:r>
          </w:p>
          <w:p w14:paraId="5D523B36" w14:textId="77777777" w:rsidR="005F2665" w:rsidRDefault="005F2665" w:rsidP="005F2665">
            <w:pPr>
              <w:numPr>
                <w:ilvl w:val="0"/>
                <w:numId w:val="11"/>
              </w:numPr>
              <w:autoSpaceDE w:val="0"/>
              <w:autoSpaceDN w:val="0"/>
              <w:adjustRightInd w:val="0"/>
              <w:rPr>
                <w:rFonts w:ascii="Helvetica" w:hAnsi="Helvetica" w:cs="Helvetica"/>
                <w:b/>
              </w:rPr>
            </w:pPr>
            <w:r>
              <w:rPr>
                <w:rFonts w:ascii="Helvetica" w:hAnsi="Helvetica" w:cs="Helvetica"/>
                <w:b/>
              </w:rPr>
              <w:t xml:space="preserve">May be corrosive to metals.  </w:t>
            </w:r>
          </w:p>
          <w:p w14:paraId="36B67703" w14:textId="77777777" w:rsidR="005F2665" w:rsidRDefault="005F2665" w:rsidP="005F2665">
            <w:pPr>
              <w:numPr>
                <w:ilvl w:val="0"/>
                <w:numId w:val="11"/>
              </w:numPr>
              <w:autoSpaceDE w:val="0"/>
              <w:autoSpaceDN w:val="0"/>
              <w:adjustRightInd w:val="0"/>
              <w:rPr>
                <w:rFonts w:ascii="Helvetica" w:hAnsi="Helvetica" w:cs="Helvetica"/>
                <w:b/>
              </w:rPr>
            </w:pPr>
            <w:r>
              <w:rPr>
                <w:rFonts w:ascii="Helvetica" w:hAnsi="Helvetica" w:cs="Helvetica"/>
                <w:b/>
              </w:rPr>
              <w:t>Inhaling sodium hydroxide can irritate the lungs. Higher exposures may cause a build-up of fluid in the lungs (pulmonary edema).</w:t>
            </w:r>
          </w:p>
          <w:p w14:paraId="11007340" w14:textId="77777777" w:rsidR="005F2665" w:rsidRDefault="005F2665" w:rsidP="005F2665">
            <w:pPr>
              <w:numPr>
                <w:ilvl w:val="0"/>
                <w:numId w:val="11"/>
              </w:numPr>
              <w:autoSpaceDE w:val="0"/>
              <w:autoSpaceDN w:val="0"/>
              <w:adjustRightInd w:val="0"/>
              <w:rPr>
                <w:rFonts w:ascii="Helvetica" w:hAnsi="Helvetica" w:cs="Helvetica"/>
                <w:b/>
              </w:rPr>
            </w:pPr>
            <w:r>
              <w:rPr>
                <w:rFonts w:ascii="Helvetica" w:hAnsi="Helvetica" w:cs="Helvetica"/>
                <w:b/>
              </w:rPr>
              <w:t xml:space="preserve">Severe inhalation over-exposure can produce lung damage, choking, unconsciousness or death.  </w:t>
            </w:r>
          </w:p>
          <w:p w14:paraId="59522AD3" w14:textId="77777777" w:rsidR="005F2665" w:rsidRDefault="005F2665" w:rsidP="005F2665">
            <w:pPr>
              <w:numPr>
                <w:ilvl w:val="0"/>
                <w:numId w:val="11"/>
              </w:numPr>
              <w:autoSpaceDE w:val="0"/>
              <w:autoSpaceDN w:val="0"/>
              <w:adjustRightInd w:val="0"/>
              <w:rPr>
                <w:rFonts w:ascii="Helvetica" w:hAnsi="Helvetica" w:cs="Helvetica"/>
                <w:b/>
              </w:rPr>
            </w:pPr>
            <w:r>
              <w:rPr>
                <w:rFonts w:ascii="Helvetica" w:hAnsi="Helvetica" w:cs="Helvetica"/>
                <w:b/>
              </w:rPr>
              <w:t>The substance may be toxic to mucous membranes, upper respiratory tract, skin, eyes.</w:t>
            </w:r>
          </w:p>
          <w:p w14:paraId="4041D2EB" w14:textId="77777777" w:rsidR="005F2665" w:rsidRDefault="005F2665" w:rsidP="005F2665">
            <w:pPr>
              <w:numPr>
                <w:ilvl w:val="0"/>
                <w:numId w:val="11"/>
              </w:numPr>
              <w:autoSpaceDE w:val="0"/>
              <w:autoSpaceDN w:val="0"/>
              <w:adjustRightInd w:val="0"/>
              <w:rPr>
                <w:rFonts w:ascii="Helvetica" w:hAnsi="Helvetica" w:cs="Helvetica"/>
                <w:b/>
              </w:rPr>
            </w:pPr>
            <w:r>
              <w:rPr>
                <w:rFonts w:cs="Arial"/>
                <w:b/>
              </w:rPr>
              <w:t>Sodium hydroxide is mutagenic in some mammalian cells.</w:t>
            </w:r>
          </w:p>
          <w:p w14:paraId="38455B49" w14:textId="77777777" w:rsidR="005F2665" w:rsidRDefault="005F2665" w:rsidP="005F2665">
            <w:pPr>
              <w:numPr>
                <w:ilvl w:val="0"/>
                <w:numId w:val="11"/>
              </w:numPr>
              <w:autoSpaceDE w:val="0"/>
              <w:autoSpaceDN w:val="0"/>
              <w:adjustRightInd w:val="0"/>
              <w:rPr>
                <w:rFonts w:ascii="Helvetica" w:hAnsi="Helvetica" w:cs="Helvetica"/>
                <w:b/>
              </w:rPr>
            </w:pPr>
            <w:r>
              <w:rPr>
                <w:rFonts w:ascii="Helvetica" w:hAnsi="Helvetica" w:cs="Helvetica"/>
                <w:b/>
              </w:rPr>
              <w:t>Sodium Hydroxide in contact with water or moisture may generate enough heat to ignite combustibles.</w:t>
            </w:r>
          </w:p>
          <w:p w14:paraId="57CBD829" w14:textId="77777777" w:rsidR="005F2665" w:rsidRDefault="005F2665" w:rsidP="005F2665">
            <w:pPr>
              <w:autoSpaceDE w:val="0"/>
              <w:autoSpaceDN w:val="0"/>
              <w:adjustRightInd w:val="0"/>
              <w:rPr>
                <w:spacing w:val="-3"/>
              </w:rPr>
            </w:pPr>
          </w:p>
          <w:p w14:paraId="3ED87EAE" w14:textId="77777777" w:rsidR="00351CB5" w:rsidRDefault="00351CB5" w:rsidP="00351CB5">
            <w:hyperlink r:id="rId5" w:history="1">
              <w:r w:rsidRPr="000A67C9">
                <w:rPr>
                  <w:rStyle w:val="Hyperlink"/>
                  <w:b/>
                  <w:bCs/>
                </w:rPr>
                <w:t>GHS hazard pictograms</w:t>
              </w:r>
            </w:hyperlink>
          </w:p>
          <w:p w14:paraId="6E0487BE" w14:textId="77777777" w:rsidR="00351CB5" w:rsidRDefault="00351CB5" w:rsidP="005F2665">
            <w:pPr>
              <w:autoSpaceDE w:val="0"/>
              <w:autoSpaceDN w:val="0"/>
              <w:adjustRightInd w:val="0"/>
              <w:rPr>
                <w:spacing w:val="-3"/>
              </w:rPr>
            </w:pPr>
          </w:p>
          <w:p w14:paraId="4230722A" w14:textId="5DB94001" w:rsidR="005F2665" w:rsidRDefault="005F2665" w:rsidP="005F2665">
            <w:pPr>
              <w:autoSpaceDE w:val="0"/>
              <w:autoSpaceDN w:val="0"/>
              <w:adjustRightInd w:val="0"/>
              <w:rPr>
                <w:spacing w:val="-3"/>
              </w:rPr>
            </w:pPr>
            <w:r>
              <w:rPr>
                <w:spacing w:val="-3"/>
              </w:rPr>
              <w:t xml:space="preserve">                          </w:t>
            </w:r>
            <w:r>
              <w:rPr>
                <w:noProof/>
                <w:spacing w:val="-3"/>
              </w:rPr>
              <w:drawing>
                <wp:inline distT="0" distB="0" distL="0" distR="0" wp14:anchorId="033B867C" wp14:editId="2FBD3B90">
                  <wp:extent cx="636270" cy="636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579883DB" w14:textId="77777777" w:rsidR="005F2665" w:rsidRDefault="005F2665" w:rsidP="005F2665">
            <w:pPr>
              <w:autoSpaceDE w:val="0"/>
              <w:autoSpaceDN w:val="0"/>
              <w:adjustRightInd w:val="0"/>
              <w:rPr>
                <w:rFonts w:cs="Arial"/>
              </w:rPr>
            </w:pPr>
          </w:p>
          <w:p w14:paraId="11075728" w14:textId="77777777" w:rsidR="005F2665" w:rsidRDefault="005F2665" w:rsidP="005F2665">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61A750E7" w14:textId="77777777" w:rsidR="005F2665" w:rsidRDefault="005F2665" w:rsidP="005F2665">
            <w:pPr>
              <w:autoSpaceDE w:val="0"/>
              <w:autoSpaceDN w:val="0"/>
              <w:adjustRightInd w:val="0"/>
              <w:rPr>
                <w:rFonts w:ascii="Helvetica" w:hAnsi="Helvetica" w:cs="Helvetica"/>
              </w:rPr>
            </w:pPr>
            <w:r>
              <w:rPr>
                <w:rFonts w:ascii="Helvetica" w:hAnsi="Helvetica" w:cs="Helvetica"/>
                <w:b/>
              </w:rPr>
              <w:t>DOSH:</w:t>
            </w:r>
            <w:r>
              <w:rPr>
                <w:rFonts w:ascii="Helvetica" w:hAnsi="Helvetica" w:cs="Helvetica"/>
              </w:rPr>
              <w:t xml:space="preserve"> </w:t>
            </w:r>
            <w:r>
              <w:rPr>
                <w:rFonts w:ascii="Helvetica" w:hAnsi="Helvetica" w:cs="Helvetica"/>
                <w:u w:val="single"/>
              </w:rPr>
              <w:t>CEIL</w:t>
            </w:r>
            <w:r>
              <w:rPr>
                <w:rFonts w:ascii="Helvetica" w:hAnsi="Helvetica" w:cs="Helvetica"/>
              </w:rPr>
              <w:t>: 2 mg/m</w:t>
            </w:r>
            <w:r>
              <w:rPr>
                <w:rFonts w:ascii="Helvetica" w:hAnsi="Helvetica" w:cs="Helvetica"/>
                <w:vertAlign w:val="superscript"/>
              </w:rPr>
              <w:t>3</w:t>
            </w:r>
          </w:p>
          <w:p w14:paraId="6AD790AC" w14:textId="77777777" w:rsidR="005F2665" w:rsidRDefault="005F2665" w:rsidP="005F2665">
            <w:pPr>
              <w:autoSpaceDE w:val="0"/>
              <w:autoSpaceDN w:val="0"/>
              <w:adjustRightInd w:val="0"/>
              <w:rPr>
                <w:rFonts w:ascii="Helvetica" w:hAnsi="Helvetica" w:cs="Helvetica"/>
              </w:rPr>
            </w:pPr>
            <w:r>
              <w:rPr>
                <w:rFonts w:ascii="Helvetica" w:hAnsi="Helvetica" w:cs="Helvetica"/>
                <w:b/>
              </w:rPr>
              <w:t xml:space="preserve">OSHA: </w:t>
            </w:r>
            <w:r>
              <w:rPr>
                <w:rFonts w:ascii="Helvetica" w:hAnsi="Helvetica" w:cs="Helvetica"/>
                <w:u w:val="single"/>
              </w:rPr>
              <w:t>TWA</w:t>
            </w:r>
            <w:r>
              <w:rPr>
                <w:rFonts w:ascii="Helvetica" w:hAnsi="Helvetica" w:cs="Helvetica"/>
              </w:rPr>
              <w:t>: 2 mg/m</w:t>
            </w:r>
            <w:r>
              <w:rPr>
                <w:rFonts w:ascii="Helvetica" w:hAnsi="Helvetica" w:cs="Helvetica"/>
                <w:vertAlign w:val="superscript"/>
              </w:rPr>
              <w:t>3</w:t>
            </w:r>
            <w:r>
              <w:rPr>
                <w:rFonts w:ascii="Helvetica" w:hAnsi="Helvetica" w:cs="Helvetica"/>
              </w:rPr>
              <w:t xml:space="preserve"> </w:t>
            </w:r>
          </w:p>
          <w:p w14:paraId="6AD5FFC2" w14:textId="77777777" w:rsidR="005F2665" w:rsidRDefault="005F2665" w:rsidP="005F2665">
            <w:pPr>
              <w:rPr>
                <w:rFonts w:ascii="Helvetica" w:hAnsi="Helvetica" w:cs="Helvetica"/>
              </w:rPr>
            </w:pPr>
            <w:r>
              <w:rPr>
                <w:rFonts w:ascii="Helvetica" w:hAnsi="Helvetica" w:cs="Helvetica"/>
                <w:b/>
              </w:rPr>
              <w:t xml:space="preserve">NIOSH: </w:t>
            </w:r>
            <w:r>
              <w:rPr>
                <w:rFonts w:ascii="Helvetica" w:hAnsi="Helvetica" w:cs="Helvetica"/>
                <w:u w:val="single"/>
              </w:rPr>
              <w:t>CEIL</w:t>
            </w:r>
            <w:r>
              <w:rPr>
                <w:rFonts w:ascii="Helvetica" w:hAnsi="Helvetica" w:cs="Helvetica"/>
              </w:rPr>
              <w:t>: 2 mg/m</w:t>
            </w:r>
            <w:r>
              <w:rPr>
                <w:rFonts w:ascii="Helvetica" w:hAnsi="Helvetica" w:cs="Helvetica"/>
                <w:vertAlign w:val="superscript"/>
              </w:rPr>
              <w:t>3</w:t>
            </w:r>
            <w:r>
              <w:rPr>
                <w:rFonts w:ascii="Helvetica" w:hAnsi="Helvetica" w:cs="Helvetica"/>
              </w:rPr>
              <w:t xml:space="preserve"> </w:t>
            </w:r>
          </w:p>
          <w:p w14:paraId="2EC19742" w14:textId="77777777" w:rsidR="005F2665" w:rsidRDefault="005F2665" w:rsidP="005F2665">
            <w:pPr>
              <w:autoSpaceDE w:val="0"/>
              <w:autoSpaceDN w:val="0"/>
              <w:adjustRightInd w:val="0"/>
              <w:rPr>
                <w:rFonts w:ascii="Helvetica" w:hAnsi="Helvetica" w:cs="Helvetica"/>
              </w:rPr>
            </w:pPr>
            <w:r>
              <w:rPr>
                <w:rFonts w:ascii="Helvetica" w:hAnsi="Helvetica" w:cs="Helvetica"/>
                <w:b/>
              </w:rPr>
              <w:t xml:space="preserve">ACGIH: </w:t>
            </w:r>
            <w:r>
              <w:rPr>
                <w:rFonts w:ascii="Helvetica" w:hAnsi="Helvetica" w:cs="Helvetica"/>
                <w:u w:val="single"/>
              </w:rPr>
              <w:t>CEIL</w:t>
            </w:r>
            <w:r>
              <w:rPr>
                <w:rFonts w:ascii="Helvetica" w:hAnsi="Helvetica" w:cs="Helvetica"/>
              </w:rPr>
              <w:t>: 2 mg/m</w:t>
            </w:r>
            <w:r>
              <w:rPr>
                <w:rFonts w:ascii="Helvetica" w:hAnsi="Helvetica" w:cs="Helvetica"/>
                <w:vertAlign w:val="superscript"/>
              </w:rPr>
              <w:t>3</w:t>
            </w:r>
            <w:r>
              <w:rPr>
                <w:rFonts w:ascii="Helvetica" w:hAnsi="Helvetica" w:cs="Helvetica"/>
              </w:rPr>
              <w:t xml:space="preserve"> </w:t>
            </w:r>
          </w:p>
          <w:p w14:paraId="53D49A77" w14:textId="77777777" w:rsidR="005F2665" w:rsidRDefault="005F2665" w:rsidP="005F2665">
            <w:pPr>
              <w:rPr>
                <w:rFonts w:ascii="Helvetica" w:hAnsi="Helvetica" w:cs="Helvetica"/>
              </w:rPr>
            </w:pPr>
          </w:p>
          <w:p w14:paraId="1E3698C1" w14:textId="77777777" w:rsidR="005F2665" w:rsidRDefault="005F2665" w:rsidP="005F2665">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2DA63262" w:rsidR="00B22BB5" w:rsidRDefault="00B22BB5" w:rsidP="00B22BB5">
            <w:pPr>
              <w:rPr>
                <w:b/>
              </w:rPr>
            </w:pPr>
            <w:r>
              <w:t xml:space="preserve">The Safety Data Sheet (SDS) for </w:t>
            </w:r>
            <w:r w:rsidR="002A1D1D">
              <w:t>Sodium</w:t>
            </w:r>
            <w:r w:rsidR="005B6C75">
              <w:t xml:space="preserve"> hydroxide</w:t>
            </w:r>
            <w:r>
              <w:t xml:space="preserve">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4DD0D31D" w:rsidR="00B22BB5" w:rsidRDefault="00B22BB5" w:rsidP="00B22BB5">
            <w:r w:rsidRPr="001D65E2">
              <w:rPr>
                <w:u w:val="single"/>
              </w:rPr>
              <w:t>Labeling</w:t>
            </w:r>
            <w:r>
              <w:t xml:space="preserve">: </w:t>
            </w:r>
            <w:r w:rsidR="002A1D1D">
              <w:t>Sodium</w:t>
            </w:r>
            <w:r w:rsidR="00CF0D17">
              <w:t xml:space="preserve">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7"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Full length pants and close-toed shoes are required to be worn at all times.</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60E2110B" w:rsidR="00B22BB5" w:rsidRDefault="00B22BB5" w:rsidP="00B22BB5">
            <w:r w:rsidRPr="00352450">
              <w:rPr>
                <w:b/>
              </w:rPr>
              <w:t xml:space="preserve">Waste </w:t>
            </w:r>
            <w:r w:rsidR="002A1D1D">
              <w:rPr>
                <w:b/>
              </w:rPr>
              <w:t>Sodium</w:t>
            </w:r>
            <w:r w:rsidR="00ED0FA7">
              <w:rPr>
                <w:b/>
              </w:rPr>
              <w:t xml:space="preserve"> H</w:t>
            </w:r>
            <w:r w:rsidR="005B6C75">
              <w:rPr>
                <w:b/>
              </w:rPr>
              <w:t>ydroxide</w:t>
            </w:r>
            <w:r>
              <w:t xml:space="preserve"> must be managed as Dangerous Waste</w:t>
            </w:r>
            <w:r w:rsidR="00CB47FF">
              <w:t xml:space="preserve"> in its pure form and</w:t>
            </w:r>
            <w:r>
              <w:t xml:space="preserve"> if the solution has a pH of </w:t>
            </w:r>
            <w:r w:rsidR="005B6C75">
              <w:t>9 or higher</w:t>
            </w:r>
            <w:r>
              <w:t>. Collect solution in a compatible container (e.g.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8"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9"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0"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6E43F882"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2A1D1D">
              <w:rPr>
                <w:b/>
                <w:bCs/>
                <w:color w:val="FF0000"/>
              </w:rPr>
              <w:t>Sodium</w:t>
            </w:r>
            <w:r w:rsidR="005B6C75">
              <w:rPr>
                <w:b/>
                <w:bCs/>
                <w:color w:val="FF0000"/>
              </w:rPr>
              <w:t xml:space="preserve"> hydroxide</w:t>
            </w:r>
            <w:r>
              <w:rPr>
                <w:b/>
                <w:bCs/>
                <w:color w:val="FF0000"/>
              </w:rPr>
              <w:t xml:space="preserve"> </w:t>
            </w:r>
            <w:r w:rsidRPr="0069320B">
              <w:rPr>
                <w:b/>
                <w:bCs/>
                <w:color w:val="FF0000"/>
              </w:rPr>
              <w:t>waste collection procedures, location, storage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lastRenderedPageBreak/>
              <w:t xml:space="preserve">       INFORMATION</w:t>
            </w:r>
          </w:p>
          <w:p w14:paraId="3CF8F073" w14:textId="77777777" w:rsidR="003E3CD1" w:rsidRDefault="003E3CD1"/>
        </w:tc>
        <w:tc>
          <w:tcPr>
            <w:tcW w:w="7650" w:type="dxa"/>
          </w:tcPr>
          <w:p w14:paraId="0A2451EF" w14:textId="0ED8D4C9" w:rsidR="00B22BB5" w:rsidRDefault="00B22BB5" w:rsidP="00B22BB5">
            <w:r>
              <w:lastRenderedPageBreak/>
              <w:t xml:space="preserve">The </w:t>
            </w:r>
            <w:r w:rsidR="002A1D1D">
              <w:t>Sodium</w:t>
            </w:r>
            <w:r w:rsidR="00CF0D17">
              <w:t xml:space="preserve"> hydroxide</w:t>
            </w:r>
            <w:r>
              <w:t xml:space="preserve"> is stored and dispensed in </w:t>
            </w:r>
            <w:r w:rsidRPr="005F2E52">
              <w:rPr>
                <w:b/>
                <w:color w:val="FF0000"/>
              </w:rPr>
              <w:t>Building, Room</w:t>
            </w:r>
            <w:r>
              <w:rPr>
                <w:b/>
                <w:color w:val="0000FF"/>
              </w:rPr>
              <w:t>.</w:t>
            </w:r>
          </w:p>
          <w:p w14:paraId="77155C06" w14:textId="77777777" w:rsidR="00647DD0" w:rsidRDefault="00647DD0"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1AA2C58F" w:rsidR="00B22BB5" w:rsidRPr="00D3385C" w:rsidRDefault="00B22BB5" w:rsidP="00B22BB5">
            <w:pPr>
              <w:rPr>
                <w:b/>
              </w:rPr>
            </w:pPr>
            <w:r w:rsidRPr="00D3385C">
              <w:rPr>
                <w:b/>
              </w:rPr>
              <w:t xml:space="preserve">Confine all work with </w:t>
            </w:r>
            <w:r w:rsidR="002A1D1D">
              <w:rPr>
                <w:b/>
              </w:rPr>
              <w:t>Sodium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5B02BB4E" w:rsidR="00540E38" w:rsidRPr="00B22BB5" w:rsidRDefault="00B22BB5" w:rsidP="00540E38">
            <w:pPr>
              <w:rPr>
                <w:b/>
                <w:bCs/>
              </w:rPr>
            </w:pPr>
            <w:r w:rsidRPr="0069320B">
              <w:rPr>
                <w:b/>
                <w:bCs/>
                <w:color w:val="FF0000"/>
              </w:rPr>
              <w:t xml:space="preserve">Insert lab specific information on </w:t>
            </w:r>
            <w:r w:rsidR="002A1D1D">
              <w:rPr>
                <w:b/>
                <w:bCs/>
                <w:color w:val="FF0000"/>
              </w:rPr>
              <w:t>Sodium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It may be hazardous to the person providing aid to give mouth-to-mouth resuscitation when the inhaled material is toxic, infectious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16122EE2" w:rsidR="00B22BB5" w:rsidRPr="00071EDE" w:rsidRDefault="00B22BB5" w:rsidP="00B22BB5">
            <w:r>
              <w:rPr>
                <w:b/>
              </w:rPr>
              <w:t>Large Release</w:t>
            </w:r>
            <w:r w:rsidRPr="00071EDE">
              <w:rPr>
                <w:b/>
              </w:rPr>
              <w:t>:</w:t>
            </w:r>
            <w:r w:rsidRPr="00071EDE">
              <w:t xml:space="preserve">  If a significant amount of </w:t>
            </w:r>
            <w:r w:rsidR="002A1D1D">
              <w:t>Sodium</w:t>
            </w:r>
            <w:r w:rsidR="00CF0D17">
              <w:t xml:space="preserve">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77682395"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2A1D1D">
              <w:t>Sodium</w:t>
            </w:r>
            <w:r w:rsidR="00CF0D17">
              <w:t xml:space="preserve"> hydroxide</w:t>
            </w:r>
            <w:r>
              <w:t xml:space="preserve"> is spilled, (e.g.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and a fully-buttoned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70F3DC62" w:rsidR="00B22BB5" w:rsidRDefault="00B22BB5" w:rsidP="00B22BB5">
            <w:r>
              <w:t xml:space="preserve">As with all accidents, report any exposure as soon as possible to your Principal Investigator or Supervisor. Additional health and safety information on </w:t>
            </w:r>
            <w:r w:rsidR="002A1D1D">
              <w:t>Sodium</w:t>
            </w:r>
            <w:r w:rsidR="00CF0D17">
              <w:t xml:space="preserve"> hydroxide</w:t>
            </w:r>
            <w:r>
              <w:t xml:space="preserve"> can be obtained by referring to the SDS or by calling the EH&amp;S Office (335-3041).</w:t>
            </w:r>
          </w:p>
          <w:p w14:paraId="1B9C7033" w14:textId="77777777" w:rsidR="00B22BB5" w:rsidRDefault="00B22BB5" w:rsidP="00B22BB5"/>
          <w:p w14:paraId="109A24AF" w14:textId="53CB8D2D" w:rsidR="003E3CD1" w:rsidRDefault="00B22BB5" w:rsidP="00B22BB5">
            <w:r w:rsidRPr="009B1B62">
              <w:rPr>
                <w:b/>
                <w:bCs/>
                <w:color w:val="FF0000"/>
              </w:rPr>
              <w:lastRenderedPageBreak/>
              <w:t xml:space="preserve">Insert lab specific information on </w:t>
            </w:r>
            <w:r w:rsidR="002A1D1D">
              <w:rPr>
                <w:b/>
                <w:bCs/>
                <w:color w:val="FF0000"/>
              </w:rPr>
              <w:t>Sodium</w:t>
            </w:r>
            <w:r w:rsidR="00853A9B">
              <w:rPr>
                <w:b/>
                <w:bCs/>
                <w:color w:val="FF0000"/>
              </w:rPr>
              <w:t xml:space="preserve"> </w:t>
            </w:r>
            <w:r w:rsidR="007C4468">
              <w:rPr>
                <w:b/>
                <w:bCs/>
                <w:color w:val="FF0000"/>
              </w:rPr>
              <w:t>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31A08712" w:rsidR="00A7397A" w:rsidRDefault="00A7397A" w:rsidP="00A7397A">
            <w:pPr>
              <w:pStyle w:val="ListParagraph"/>
              <w:numPr>
                <w:ilvl w:val="0"/>
                <w:numId w:val="8"/>
              </w:numPr>
              <w:autoSpaceDE w:val="0"/>
              <w:autoSpaceDN w:val="0"/>
              <w:adjustRightInd w:val="0"/>
              <w:ind w:left="226" w:hanging="270"/>
            </w:pPr>
            <w:r>
              <w:t xml:space="preserve">Store </w:t>
            </w:r>
            <w:r w:rsidR="002A1D1D">
              <w:t>Sodium</w:t>
            </w:r>
            <w:r w:rsidR="00CF0D17">
              <w:t xml:space="preserve"> hydroxide</w:t>
            </w:r>
            <w:r w:rsidR="007C4468">
              <w:t xml:space="preserve"> </w:t>
            </w:r>
            <w:r>
              <w:t xml:space="preserve">containers upright in a designated, labeled area such as a chemical storage cabinet. Secondary containment </w:t>
            </w:r>
            <w:r w:rsidRPr="00DE03B6">
              <w:t>such as a Nalgene/polypropylene tub</w:t>
            </w:r>
            <w:r>
              <w:t xml:space="preserve"> is recommended. </w:t>
            </w:r>
            <w:r w:rsidR="002A1D1D">
              <w:t>Sodium</w:t>
            </w:r>
            <w:r w:rsidR="00CF0D17">
              <w:t xml:space="preserve"> hydroxide</w:t>
            </w:r>
            <w:r>
              <w:t xml:space="preserve"> solutions should always be stored below eye level. Storage area should be a secured, cool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113ABAAF" w:rsidR="00A7397A" w:rsidRPr="00475F0C" w:rsidRDefault="00A7397A" w:rsidP="00A7397A">
            <w:pPr>
              <w:pStyle w:val="ListParagraph"/>
              <w:numPr>
                <w:ilvl w:val="0"/>
                <w:numId w:val="8"/>
              </w:numPr>
              <w:autoSpaceDE w:val="0"/>
              <w:autoSpaceDN w:val="0"/>
              <w:adjustRightInd w:val="0"/>
              <w:ind w:left="226" w:hanging="270"/>
            </w:pPr>
            <w:r>
              <w:t xml:space="preserve">Store </w:t>
            </w:r>
            <w:r w:rsidR="002A1D1D">
              <w:t>Sodium</w:t>
            </w:r>
            <w:r w:rsidR="00CF0D17">
              <w:t xml:space="preserve"> hydroxide</w:t>
            </w:r>
            <w:r>
              <w:t xml:space="preserve"> in a designated, labeled, secure storage area away from other types of chemicals. Avoid incompatible chemicals such </w:t>
            </w:r>
            <w:r w:rsidR="001E0B4D">
              <w:t xml:space="preserve">as </w:t>
            </w:r>
            <w:r w:rsidR="001614DB">
              <w:rPr>
                <w:rFonts w:ascii="Helvetica" w:hAnsi="Helvetica" w:cs="Helvetica"/>
              </w:rPr>
              <w:t xml:space="preserve">oxidizing agents, reducing agents, organic material, metals, acids, </w:t>
            </w:r>
            <w:r w:rsidR="001614DB">
              <w:rPr>
                <w:rFonts w:ascii="Helvetica" w:hAnsi="Helvetica" w:cs="Helvetica"/>
              </w:rPr>
              <w:t xml:space="preserve">and </w:t>
            </w:r>
            <w:r w:rsidR="001614DB">
              <w:rPr>
                <w:rFonts w:ascii="Helvetica" w:hAnsi="Helvetica" w:cs="Helvetica"/>
              </w:rPr>
              <w:t>alkalis</w:t>
            </w:r>
            <w:r w:rsidR="00827C74">
              <w:t xml:space="preserve"> </w:t>
            </w:r>
            <w:r>
              <w:t xml:space="preserve">(refer to Section 10 of SDS). If storage space is limited, </w:t>
            </w:r>
            <w:r w:rsidRPr="00DE03B6">
              <w:t>use secondary containment such as a Nalgene/polypropylene tub</w:t>
            </w:r>
            <w:r>
              <w:t>s</w:t>
            </w:r>
            <w:r>
              <w:rPr>
                <w:rFonts w:cs="Arial"/>
              </w:rPr>
              <w:t>.</w:t>
            </w:r>
          </w:p>
          <w:p w14:paraId="37875E42" w14:textId="77777777" w:rsidR="00040E95" w:rsidRDefault="00040E95" w:rsidP="00390012"/>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45AE39DC" w:rsidR="00A7397A" w:rsidRDefault="00A7397A" w:rsidP="00A7397A">
            <w:pPr>
              <w:pStyle w:val="ListParagraph"/>
              <w:numPr>
                <w:ilvl w:val="0"/>
                <w:numId w:val="8"/>
              </w:numPr>
              <w:autoSpaceDE w:val="0"/>
              <w:autoSpaceDN w:val="0"/>
              <w:adjustRightInd w:val="0"/>
              <w:ind w:left="226" w:hanging="270"/>
            </w:pPr>
            <w:r>
              <w:t xml:space="preserve">Transport </w:t>
            </w:r>
            <w:r w:rsidR="002A1D1D">
              <w:t>Sodium</w:t>
            </w:r>
            <w:r w:rsidR="00CF0D17">
              <w:t xml:space="preserve"> hydroxide </w:t>
            </w:r>
            <w:r>
              <w:t>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7FF456D2" w14:textId="77777777" w:rsidR="001614DB" w:rsidRDefault="001614DB" w:rsidP="001614DB">
            <w:pPr>
              <w:pStyle w:val="ListParagraph"/>
            </w:pPr>
          </w:p>
          <w:p w14:paraId="2C3540F1" w14:textId="77777777" w:rsidR="001614DB" w:rsidRDefault="001614DB" w:rsidP="001614DB">
            <w:pPr>
              <w:autoSpaceDE w:val="0"/>
              <w:autoSpaceDN w:val="0"/>
              <w:adjustRightInd w:val="0"/>
              <w:rPr>
                <w:rFonts w:cs="Arial"/>
              </w:rPr>
            </w:pPr>
            <w:r>
              <w:rPr>
                <w:rFonts w:cs="Arial"/>
                <w:b/>
                <w:u w:val="single"/>
              </w:rPr>
              <w:t>Special Remarks on Fire Hazards</w:t>
            </w:r>
            <w:r>
              <w:rPr>
                <w:rFonts w:cs="Arial"/>
              </w:rPr>
              <w:t>:</w:t>
            </w:r>
          </w:p>
          <w:p w14:paraId="12091DD8" w14:textId="3138AA69" w:rsidR="001614DB" w:rsidRDefault="001614DB" w:rsidP="001614DB">
            <w:pPr>
              <w:numPr>
                <w:ilvl w:val="0"/>
                <w:numId w:val="12"/>
              </w:numPr>
              <w:autoSpaceDE w:val="0"/>
              <w:autoSpaceDN w:val="0"/>
              <w:adjustRightInd w:val="0"/>
              <w:rPr>
                <w:rFonts w:cs="Arial"/>
              </w:rPr>
            </w:pPr>
            <w:r>
              <w:rPr>
                <w:rFonts w:cs="Arial"/>
              </w:rPr>
              <w:t xml:space="preserve">Sodium hydroxide + zinc metal dust causes ignition of the latter. Under proper conditions of temperature, pressure and state of division, it can ignite or react violently with acetaldehyde, ally alcohol, allyl chloride, benzene-1,4-diol,chlorine trifluoride,1,2 </w:t>
            </w:r>
            <w:r w:rsidR="00474042">
              <w:rPr>
                <w:rFonts w:cs="Arial"/>
              </w:rPr>
              <w:t>dichloroethylene</w:t>
            </w:r>
            <w:r>
              <w:rPr>
                <w:rFonts w:cs="Arial"/>
              </w:rPr>
              <w:t xml:space="preserve">, nitroethane, nitromethane, nitroparaffins, nitropropane, cinnamaldehyde, 2,2-dichloro-3,3-dimethylbutane. </w:t>
            </w:r>
          </w:p>
          <w:p w14:paraId="3EE85D19" w14:textId="77777777" w:rsidR="00447C6C" w:rsidRDefault="00447C6C" w:rsidP="00447C6C">
            <w:pPr>
              <w:autoSpaceDE w:val="0"/>
              <w:autoSpaceDN w:val="0"/>
              <w:adjustRightInd w:val="0"/>
              <w:ind w:left="360"/>
              <w:rPr>
                <w:rFonts w:cs="Arial"/>
              </w:rPr>
            </w:pPr>
          </w:p>
          <w:p w14:paraId="02CA951B" w14:textId="7A48D9EA" w:rsidR="001614DB" w:rsidRDefault="001614DB" w:rsidP="001614DB">
            <w:pPr>
              <w:numPr>
                <w:ilvl w:val="0"/>
                <w:numId w:val="12"/>
              </w:numPr>
              <w:autoSpaceDE w:val="0"/>
              <w:autoSpaceDN w:val="0"/>
              <w:adjustRightInd w:val="0"/>
              <w:rPr>
                <w:rFonts w:cs="Arial"/>
              </w:rPr>
            </w:pPr>
            <w:r>
              <w:rPr>
                <w:rFonts w:cs="Arial"/>
              </w:rPr>
              <w:t xml:space="preserve">Phosphorous boiled with NaOH yields mixed phosphines which may ignite </w:t>
            </w:r>
            <w:r w:rsidR="00474042">
              <w:rPr>
                <w:rFonts w:cs="Arial"/>
              </w:rPr>
              <w:t>spontaneously</w:t>
            </w:r>
            <w:r>
              <w:rPr>
                <w:rFonts w:cs="Arial"/>
              </w:rPr>
              <w:t xml:space="preserve"> in air. </w:t>
            </w:r>
          </w:p>
          <w:p w14:paraId="7EC3D6F1" w14:textId="77777777" w:rsidR="00447C6C" w:rsidRDefault="00447C6C" w:rsidP="00447C6C">
            <w:pPr>
              <w:autoSpaceDE w:val="0"/>
              <w:autoSpaceDN w:val="0"/>
              <w:adjustRightInd w:val="0"/>
              <w:rPr>
                <w:rFonts w:cs="Arial"/>
              </w:rPr>
            </w:pPr>
          </w:p>
          <w:p w14:paraId="30C6D1AD" w14:textId="77777777" w:rsidR="001614DB" w:rsidRDefault="001614DB" w:rsidP="001614DB">
            <w:pPr>
              <w:numPr>
                <w:ilvl w:val="0"/>
                <w:numId w:val="12"/>
              </w:numPr>
              <w:autoSpaceDE w:val="0"/>
              <w:autoSpaceDN w:val="0"/>
              <w:adjustRightInd w:val="0"/>
              <w:rPr>
                <w:rFonts w:cs="Arial"/>
              </w:rPr>
            </w:pPr>
            <w:r>
              <w:rPr>
                <w:rFonts w:cs="Arial"/>
              </w:rPr>
              <w:t xml:space="preserve">Sodium hydroxide and cinnamaldehyde + heat may cause ignition. </w:t>
            </w:r>
          </w:p>
          <w:p w14:paraId="29EA0F82" w14:textId="77777777" w:rsidR="00447C6C" w:rsidRDefault="00447C6C" w:rsidP="00447C6C">
            <w:pPr>
              <w:autoSpaceDE w:val="0"/>
              <w:autoSpaceDN w:val="0"/>
              <w:adjustRightInd w:val="0"/>
              <w:rPr>
                <w:rFonts w:cs="Arial"/>
              </w:rPr>
            </w:pPr>
          </w:p>
          <w:p w14:paraId="56669B69" w14:textId="77777777" w:rsidR="001614DB" w:rsidRDefault="001614DB" w:rsidP="001614DB">
            <w:pPr>
              <w:numPr>
                <w:ilvl w:val="0"/>
                <w:numId w:val="12"/>
              </w:numPr>
              <w:autoSpaceDE w:val="0"/>
              <w:autoSpaceDN w:val="0"/>
              <w:adjustRightInd w:val="0"/>
              <w:rPr>
                <w:rFonts w:cs="Arial"/>
              </w:rPr>
            </w:pPr>
            <w:r>
              <w:rPr>
                <w:rFonts w:cs="Arial"/>
              </w:rPr>
              <w:t>Reaction with certain metals releases flammable and explosive hydrogen gas.</w:t>
            </w:r>
          </w:p>
          <w:p w14:paraId="3964F984" w14:textId="77777777" w:rsidR="001614DB" w:rsidRDefault="001614DB" w:rsidP="001614DB">
            <w:pPr>
              <w:autoSpaceDE w:val="0"/>
              <w:autoSpaceDN w:val="0"/>
              <w:adjustRightInd w:val="0"/>
              <w:rPr>
                <w:rFonts w:cs="Arial"/>
              </w:rPr>
            </w:pPr>
          </w:p>
          <w:p w14:paraId="71C505C8" w14:textId="77777777" w:rsidR="001614DB" w:rsidRDefault="001614DB" w:rsidP="001614DB">
            <w:pPr>
              <w:autoSpaceDE w:val="0"/>
              <w:autoSpaceDN w:val="0"/>
              <w:adjustRightInd w:val="0"/>
              <w:rPr>
                <w:rFonts w:cs="Arial"/>
                <w:b/>
              </w:rPr>
            </w:pPr>
            <w:r>
              <w:rPr>
                <w:rFonts w:cs="Arial"/>
                <w:b/>
                <w:u w:val="single"/>
              </w:rPr>
              <w:t>Special Remarks on Explosion Hazards</w:t>
            </w:r>
            <w:r>
              <w:rPr>
                <w:rFonts w:cs="Arial"/>
                <w:b/>
              </w:rPr>
              <w:t>:</w:t>
            </w:r>
          </w:p>
          <w:p w14:paraId="2E7BB8C7" w14:textId="77777777" w:rsidR="001614DB" w:rsidRDefault="001614DB" w:rsidP="001614DB">
            <w:pPr>
              <w:numPr>
                <w:ilvl w:val="0"/>
                <w:numId w:val="13"/>
              </w:numPr>
              <w:autoSpaceDE w:val="0"/>
              <w:autoSpaceDN w:val="0"/>
              <w:adjustRightInd w:val="0"/>
              <w:rPr>
                <w:rFonts w:cs="Arial"/>
              </w:rPr>
            </w:pPr>
            <w:r>
              <w:rPr>
                <w:rFonts w:cs="Arial"/>
              </w:rPr>
              <w:t xml:space="preserve">Sodium hydroxide reacts to form explosive products with ammonia + silver nitrate. </w:t>
            </w:r>
          </w:p>
          <w:p w14:paraId="348B0301" w14:textId="77777777" w:rsidR="00447C6C" w:rsidRDefault="00447C6C" w:rsidP="00447C6C">
            <w:pPr>
              <w:autoSpaceDE w:val="0"/>
              <w:autoSpaceDN w:val="0"/>
              <w:adjustRightInd w:val="0"/>
              <w:rPr>
                <w:rFonts w:cs="Arial"/>
              </w:rPr>
            </w:pPr>
          </w:p>
          <w:p w14:paraId="5B6C6C27" w14:textId="7F48830A" w:rsidR="001614DB" w:rsidRDefault="001614DB" w:rsidP="001614DB">
            <w:pPr>
              <w:numPr>
                <w:ilvl w:val="0"/>
                <w:numId w:val="13"/>
              </w:numPr>
              <w:autoSpaceDE w:val="0"/>
              <w:autoSpaceDN w:val="0"/>
              <w:adjustRightInd w:val="0"/>
              <w:rPr>
                <w:rFonts w:cs="Arial"/>
              </w:rPr>
            </w:pPr>
            <w:r>
              <w:rPr>
                <w:rFonts w:cs="Arial"/>
              </w:rPr>
              <w:t xml:space="preserve">Benzene extract of allyl benzene sulfonate prepared from allyl alcohol, and benzene sulfonyl chloride in presence of </w:t>
            </w:r>
            <w:r w:rsidR="00474042">
              <w:rPr>
                <w:rFonts w:cs="Arial"/>
              </w:rPr>
              <w:t>aqueous</w:t>
            </w:r>
            <w:r>
              <w:rPr>
                <w:rFonts w:cs="Arial"/>
              </w:rPr>
              <w:t xml:space="preserve"> sodium hydroxide, under vacuum distillation, residue darkened and exploded. </w:t>
            </w:r>
          </w:p>
          <w:p w14:paraId="7A892A50" w14:textId="77777777" w:rsidR="00447C6C" w:rsidRDefault="00447C6C" w:rsidP="00447C6C">
            <w:pPr>
              <w:autoSpaceDE w:val="0"/>
              <w:autoSpaceDN w:val="0"/>
              <w:adjustRightInd w:val="0"/>
              <w:rPr>
                <w:rFonts w:cs="Arial"/>
              </w:rPr>
            </w:pPr>
          </w:p>
          <w:p w14:paraId="697E0768" w14:textId="2DE5E76B" w:rsidR="001614DB" w:rsidRDefault="001614DB" w:rsidP="001614DB">
            <w:pPr>
              <w:numPr>
                <w:ilvl w:val="0"/>
                <w:numId w:val="13"/>
              </w:numPr>
              <w:autoSpaceDE w:val="0"/>
              <w:autoSpaceDN w:val="0"/>
              <w:adjustRightInd w:val="0"/>
              <w:rPr>
                <w:rFonts w:cs="Arial"/>
              </w:rPr>
            </w:pPr>
            <w:r>
              <w:rPr>
                <w:rFonts w:cs="Arial"/>
              </w:rPr>
              <w:t xml:space="preserve">Sodium </w:t>
            </w:r>
            <w:r w:rsidR="00474042">
              <w:rPr>
                <w:rFonts w:cs="Arial"/>
              </w:rPr>
              <w:t>Hydroxide</w:t>
            </w:r>
            <w:r>
              <w:rPr>
                <w:rFonts w:cs="Arial"/>
              </w:rPr>
              <w:t xml:space="preserve"> + impure tetrahydrofuran, which can contain peroxides, can cause serious explosions. </w:t>
            </w:r>
          </w:p>
          <w:p w14:paraId="75522FB8" w14:textId="77777777" w:rsidR="00447C6C" w:rsidRDefault="00447C6C" w:rsidP="00447C6C">
            <w:pPr>
              <w:autoSpaceDE w:val="0"/>
              <w:autoSpaceDN w:val="0"/>
              <w:adjustRightInd w:val="0"/>
              <w:rPr>
                <w:rFonts w:cs="Arial"/>
              </w:rPr>
            </w:pPr>
          </w:p>
          <w:p w14:paraId="03114C42" w14:textId="77777777" w:rsidR="00474042" w:rsidRDefault="001614DB" w:rsidP="001614DB">
            <w:pPr>
              <w:numPr>
                <w:ilvl w:val="0"/>
                <w:numId w:val="13"/>
              </w:numPr>
              <w:autoSpaceDE w:val="0"/>
              <w:autoSpaceDN w:val="0"/>
              <w:adjustRightInd w:val="0"/>
              <w:rPr>
                <w:rFonts w:cs="Arial"/>
              </w:rPr>
            </w:pPr>
            <w:r>
              <w:rPr>
                <w:rFonts w:cs="Arial"/>
              </w:rPr>
              <w:t xml:space="preserve">Dry mixtures of sodium hydroxide and sodium </w:t>
            </w:r>
            <w:proofErr w:type="spellStart"/>
            <w:r>
              <w:rPr>
                <w:rFonts w:cs="Arial"/>
              </w:rPr>
              <w:t>tetrahydroborate</w:t>
            </w:r>
            <w:proofErr w:type="spellEnd"/>
            <w:r>
              <w:rPr>
                <w:rFonts w:cs="Arial"/>
              </w:rPr>
              <w:t xml:space="preserve"> liberate hydrogen explosively at 230-270 deg. C. </w:t>
            </w:r>
          </w:p>
          <w:p w14:paraId="51BAC8DC" w14:textId="77777777" w:rsidR="00447C6C" w:rsidRDefault="00447C6C" w:rsidP="00447C6C">
            <w:pPr>
              <w:autoSpaceDE w:val="0"/>
              <w:autoSpaceDN w:val="0"/>
              <w:adjustRightInd w:val="0"/>
              <w:rPr>
                <w:rFonts w:cs="Arial"/>
              </w:rPr>
            </w:pPr>
          </w:p>
          <w:p w14:paraId="6630FA04" w14:textId="0B096917" w:rsidR="001614DB" w:rsidRPr="00474042" w:rsidRDefault="001614DB" w:rsidP="001614DB">
            <w:pPr>
              <w:numPr>
                <w:ilvl w:val="0"/>
                <w:numId w:val="13"/>
              </w:numPr>
              <w:autoSpaceDE w:val="0"/>
              <w:autoSpaceDN w:val="0"/>
              <w:adjustRightInd w:val="0"/>
              <w:rPr>
                <w:rFonts w:cs="Arial"/>
              </w:rPr>
            </w:pPr>
            <w:r w:rsidRPr="00474042">
              <w:rPr>
                <w:rFonts w:cs="Arial"/>
              </w:rPr>
              <w:t>Sodium Hydroxide reacts with sodium salt of trichlorophenol + methyl alcohol + trichlorobenzene + heat to cause an explosion.</w:t>
            </w:r>
          </w:p>
          <w:p w14:paraId="6F0957C4" w14:textId="77777777" w:rsidR="00A7397A" w:rsidRDefault="00A7397A" w:rsidP="00A7397A">
            <w:pPr>
              <w:autoSpaceDE w:val="0"/>
              <w:autoSpaceDN w:val="0"/>
              <w:adjustRightInd w:val="0"/>
            </w:pPr>
          </w:p>
          <w:p w14:paraId="32263124" w14:textId="4629542E"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on</w:t>
            </w:r>
            <w:r w:rsidR="002A1D1D">
              <w:rPr>
                <w:b/>
                <w:bCs/>
                <w:color w:val="FF0000"/>
              </w:rPr>
              <w:t xml:space="preserve"> Sodium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23B7E113" w14:textId="77777777" w:rsidR="00475F0C" w:rsidRDefault="00475F0C">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27ADADBB"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2A1D1D">
        <w:t>Sodium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7E161F5"/>
    <w:multiLevelType w:val="hybridMultilevel"/>
    <w:tmpl w:val="A148F3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61943DF7"/>
    <w:multiLevelType w:val="hybridMultilevel"/>
    <w:tmpl w:val="D6AE6B8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00158676">
    <w:abstractNumId w:val="9"/>
  </w:num>
  <w:num w:numId="2" w16cid:durableId="506599689">
    <w:abstractNumId w:val="4"/>
  </w:num>
  <w:num w:numId="3" w16cid:durableId="2131320426">
    <w:abstractNumId w:val="7"/>
  </w:num>
  <w:num w:numId="4" w16cid:durableId="1502502908">
    <w:abstractNumId w:val="0"/>
  </w:num>
  <w:num w:numId="5" w16cid:durableId="1251697028">
    <w:abstractNumId w:val="8"/>
  </w:num>
  <w:num w:numId="6" w16cid:durableId="1997299427">
    <w:abstractNumId w:val="6"/>
  </w:num>
  <w:num w:numId="7" w16cid:durableId="1201551655">
    <w:abstractNumId w:val="5"/>
  </w:num>
  <w:num w:numId="8" w16cid:durableId="42103209">
    <w:abstractNumId w:val="1"/>
  </w:num>
  <w:num w:numId="9" w16cid:durableId="758988558">
    <w:abstractNumId w:val="2"/>
  </w:num>
  <w:num w:numId="10" w16cid:durableId="599873324">
    <w:abstractNumId w:val="2"/>
  </w:num>
  <w:num w:numId="11" w16cid:durableId="1148787423">
    <w:abstractNumId w:val="2"/>
    <w:lvlOverride w:ilvl="0"/>
    <w:lvlOverride w:ilvl="1"/>
    <w:lvlOverride w:ilvl="2"/>
    <w:lvlOverride w:ilvl="3"/>
    <w:lvlOverride w:ilvl="4"/>
    <w:lvlOverride w:ilvl="5"/>
    <w:lvlOverride w:ilvl="6"/>
    <w:lvlOverride w:ilvl="7"/>
    <w:lvlOverride w:ilvl="8"/>
  </w:num>
  <w:num w:numId="12" w16cid:durableId="1659383512">
    <w:abstractNumId w:val="3"/>
    <w:lvlOverride w:ilvl="0"/>
    <w:lvlOverride w:ilvl="1"/>
    <w:lvlOverride w:ilvl="2"/>
    <w:lvlOverride w:ilvl="3"/>
    <w:lvlOverride w:ilvl="4"/>
    <w:lvlOverride w:ilvl="5"/>
    <w:lvlOverride w:ilvl="6"/>
    <w:lvlOverride w:ilvl="7"/>
    <w:lvlOverride w:ilvl="8"/>
  </w:num>
  <w:num w:numId="13" w16cid:durableId="143190048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048EA"/>
    <w:rsid w:val="000259D7"/>
    <w:rsid w:val="00040087"/>
    <w:rsid w:val="00040E95"/>
    <w:rsid w:val="00055202"/>
    <w:rsid w:val="00063FEF"/>
    <w:rsid w:val="00071EDE"/>
    <w:rsid w:val="00077942"/>
    <w:rsid w:val="00091169"/>
    <w:rsid w:val="00094416"/>
    <w:rsid w:val="000B39EE"/>
    <w:rsid w:val="000C31AA"/>
    <w:rsid w:val="000C345C"/>
    <w:rsid w:val="000C4618"/>
    <w:rsid w:val="000E31E8"/>
    <w:rsid w:val="00130C03"/>
    <w:rsid w:val="001614DB"/>
    <w:rsid w:val="001863CF"/>
    <w:rsid w:val="0019114C"/>
    <w:rsid w:val="001A40F0"/>
    <w:rsid w:val="001B4386"/>
    <w:rsid w:val="001D03E6"/>
    <w:rsid w:val="001D4676"/>
    <w:rsid w:val="001D7D66"/>
    <w:rsid w:val="001E0B4D"/>
    <w:rsid w:val="001E2EE4"/>
    <w:rsid w:val="00202743"/>
    <w:rsid w:val="002266CB"/>
    <w:rsid w:val="002A1D1D"/>
    <w:rsid w:val="002A2444"/>
    <w:rsid w:val="002D3B36"/>
    <w:rsid w:val="0032360C"/>
    <w:rsid w:val="00332078"/>
    <w:rsid w:val="00351CB5"/>
    <w:rsid w:val="00352450"/>
    <w:rsid w:val="00384413"/>
    <w:rsid w:val="00390012"/>
    <w:rsid w:val="003958C1"/>
    <w:rsid w:val="003A075E"/>
    <w:rsid w:val="003A1F99"/>
    <w:rsid w:val="003A50A7"/>
    <w:rsid w:val="003C5E3C"/>
    <w:rsid w:val="003E3CD1"/>
    <w:rsid w:val="003F3B65"/>
    <w:rsid w:val="004030D9"/>
    <w:rsid w:val="00412294"/>
    <w:rsid w:val="00446496"/>
    <w:rsid w:val="00447C6C"/>
    <w:rsid w:val="00474042"/>
    <w:rsid w:val="00475F0C"/>
    <w:rsid w:val="0048157D"/>
    <w:rsid w:val="00482058"/>
    <w:rsid w:val="004B23FC"/>
    <w:rsid w:val="004C01C7"/>
    <w:rsid w:val="004C2C8F"/>
    <w:rsid w:val="005111B5"/>
    <w:rsid w:val="005130F9"/>
    <w:rsid w:val="00513C42"/>
    <w:rsid w:val="00533199"/>
    <w:rsid w:val="00540E38"/>
    <w:rsid w:val="00550E79"/>
    <w:rsid w:val="005B2F1B"/>
    <w:rsid w:val="005B3FB6"/>
    <w:rsid w:val="005B6C75"/>
    <w:rsid w:val="005D0CC8"/>
    <w:rsid w:val="005D4BF4"/>
    <w:rsid w:val="005F2665"/>
    <w:rsid w:val="00604919"/>
    <w:rsid w:val="00630D30"/>
    <w:rsid w:val="006369D7"/>
    <w:rsid w:val="00647DD0"/>
    <w:rsid w:val="00684850"/>
    <w:rsid w:val="006B1463"/>
    <w:rsid w:val="006C6441"/>
    <w:rsid w:val="006D6D9E"/>
    <w:rsid w:val="006F1075"/>
    <w:rsid w:val="00705BEA"/>
    <w:rsid w:val="00722BEA"/>
    <w:rsid w:val="00724A79"/>
    <w:rsid w:val="00767138"/>
    <w:rsid w:val="007B7D7E"/>
    <w:rsid w:val="007C4468"/>
    <w:rsid w:val="008153EC"/>
    <w:rsid w:val="00822079"/>
    <w:rsid w:val="00824106"/>
    <w:rsid w:val="00827C74"/>
    <w:rsid w:val="008458B1"/>
    <w:rsid w:val="0085167C"/>
    <w:rsid w:val="00853A9B"/>
    <w:rsid w:val="00885C8B"/>
    <w:rsid w:val="008A38BE"/>
    <w:rsid w:val="008E542D"/>
    <w:rsid w:val="00906280"/>
    <w:rsid w:val="00907E7B"/>
    <w:rsid w:val="0091129F"/>
    <w:rsid w:val="009120F7"/>
    <w:rsid w:val="00927E88"/>
    <w:rsid w:val="00940A44"/>
    <w:rsid w:val="00940D67"/>
    <w:rsid w:val="00957DB2"/>
    <w:rsid w:val="00990BA2"/>
    <w:rsid w:val="00993F6D"/>
    <w:rsid w:val="009F08FA"/>
    <w:rsid w:val="009F16B2"/>
    <w:rsid w:val="00A124D0"/>
    <w:rsid w:val="00A25172"/>
    <w:rsid w:val="00A27893"/>
    <w:rsid w:val="00A52324"/>
    <w:rsid w:val="00A7397A"/>
    <w:rsid w:val="00A7648F"/>
    <w:rsid w:val="00A82387"/>
    <w:rsid w:val="00A9638C"/>
    <w:rsid w:val="00AC1B9F"/>
    <w:rsid w:val="00AD30CC"/>
    <w:rsid w:val="00AE0CC4"/>
    <w:rsid w:val="00AE3463"/>
    <w:rsid w:val="00AF41CE"/>
    <w:rsid w:val="00B0388D"/>
    <w:rsid w:val="00B113D7"/>
    <w:rsid w:val="00B129E9"/>
    <w:rsid w:val="00B22BB5"/>
    <w:rsid w:val="00B35C2F"/>
    <w:rsid w:val="00B62905"/>
    <w:rsid w:val="00B92662"/>
    <w:rsid w:val="00BA031F"/>
    <w:rsid w:val="00BA2A61"/>
    <w:rsid w:val="00BA7BB5"/>
    <w:rsid w:val="00BB4092"/>
    <w:rsid w:val="00BD32D6"/>
    <w:rsid w:val="00BE1782"/>
    <w:rsid w:val="00C04DD1"/>
    <w:rsid w:val="00C1691E"/>
    <w:rsid w:val="00C30951"/>
    <w:rsid w:val="00C4370F"/>
    <w:rsid w:val="00C83F8D"/>
    <w:rsid w:val="00C9780D"/>
    <w:rsid w:val="00CB47FF"/>
    <w:rsid w:val="00CD4E2B"/>
    <w:rsid w:val="00CE0431"/>
    <w:rsid w:val="00CE627C"/>
    <w:rsid w:val="00CF0D17"/>
    <w:rsid w:val="00CF3641"/>
    <w:rsid w:val="00CF6FC9"/>
    <w:rsid w:val="00D17B58"/>
    <w:rsid w:val="00D2140C"/>
    <w:rsid w:val="00D65AAB"/>
    <w:rsid w:val="00D80E1D"/>
    <w:rsid w:val="00D9342E"/>
    <w:rsid w:val="00DA502F"/>
    <w:rsid w:val="00DB3A69"/>
    <w:rsid w:val="00DE4013"/>
    <w:rsid w:val="00E0375B"/>
    <w:rsid w:val="00E054DF"/>
    <w:rsid w:val="00E05A80"/>
    <w:rsid w:val="00E3706D"/>
    <w:rsid w:val="00E40AC3"/>
    <w:rsid w:val="00E5789E"/>
    <w:rsid w:val="00E62B49"/>
    <w:rsid w:val="00E66433"/>
    <w:rsid w:val="00E8646F"/>
    <w:rsid w:val="00E9180D"/>
    <w:rsid w:val="00EB637C"/>
    <w:rsid w:val="00ED0FA7"/>
    <w:rsid w:val="00F04F6C"/>
    <w:rsid w:val="00F13C16"/>
    <w:rsid w:val="00F14580"/>
    <w:rsid w:val="00F36518"/>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66471685">
      <w:bodyDiv w:val="1"/>
      <w:marLeft w:val="0"/>
      <w:marRight w:val="0"/>
      <w:marTop w:val="0"/>
      <w:marBottom w:val="0"/>
      <w:divBdr>
        <w:top w:val="none" w:sz="0" w:space="0" w:color="auto"/>
        <w:left w:val="none" w:sz="0" w:space="0" w:color="auto"/>
        <w:bottom w:val="none" w:sz="0" w:space="0" w:color="auto"/>
        <w:right w:val="none" w:sz="0" w:space="0" w:color="auto"/>
      </w:divBdr>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494345833">
      <w:bodyDiv w:val="1"/>
      <w:marLeft w:val="0"/>
      <w:marRight w:val="0"/>
      <w:marTop w:val="0"/>
      <w:marBottom w:val="0"/>
      <w:divBdr>
        <w:top w:val="none" w:sz="0" w:space="0" w:color="auto"/>
        <w:left w:val="none" w:sz="0" w:space="0" w:color="auto"/>
        <w:bottom w:val="none" w:sz="0" w:space="0" w:color="auto"/>
        <w:right w:val="none" w:sz="0" w:space="0" w:color="auto"/>
      </w:divBdr>
    </w:div>
    <w:div w:id="744452511">
      <w:bodyDiv w:val="1"/>
      <w:marLeft w:val="0"/>
      <w:marRight w:val="0"/>
      <w:marTop w:val="0"/>
      <w:marBottom w:val="0"/>
      <w:divBdr>
        <w:top w:val="none" w:sz="0" w:space="0" w:color="auto"/>
        <w:left w:val="none" w:sz="0" w:space="0" w:color="auto"/>
        <w:bottom w:val="none" w:sz="0" w:space="0" w:color="auto"/>
        <w:right w:val="none" w:sz="0" w:space="0" w:color="auto"/>
      </w:divBdr>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191188108">
      <w:bodyDiv w:val="1"/>
      <w:marLeft w:val="0"/>
      <w:marRight w:val="0"/>
      <w:marTop w:val="0"/>
      <w:marBottom w:val="0"/>
      <w:divBdr>
        <w:top w:val="none" w:sz="0" w:space="0" w:color="auto"/>
        <w:left w:val="none" w:sz="0" w:space="0" w:color="auto"/>
        <w:bottom w:val="none" w:sz="0" w:space="0" w:color="auto"/>
        <w:right w:val="none" w:sz="0" w:space="0" w:color="auto"/>
      </w:divBdr>
    </w:div>
    <w:div w:id="1210801847">
      <w:bodyDiv w:val="1"/>
      <w:marLeft w:val="0"/>
      <w:marRight w:val="0"/>
      <w:marTop w:val="0"/>
      <w:marBottom w:val="0"/>
      <w:divBdr>
        <w:top w:val="none" w:sz="0" w:space="0" w:color="auto"/>
        <w:left w:val="none" w:sz="0" w:space="0" w:color="auto"/>
        <w:bottom w:val="none" w:sz="0" w:space="0" w:color="auto"/>
        <w:right w:val="none" w:sz="0" w:space="0" w:color="auto"/>
      </w:divBdr>
    </w:div>
    <w:div w:id="1264074025">
      <w:bodyDiv w:val="1"/>
      <w:marLeft w:val="0"/>
      <w:marRight w:val="0"/>
      <w:marTop w:val="0"/>
      <w:marBottom w:val="0"/>
      <w:divBdr>
        <w:top w:val="none" w:sz="0" w:space="0" w:color="auto"/>
        <w:left w:val="none" w:sz="0" w:space="0" w:color="auto"/>
        <w:bottom w:val="none" w:sz="0" w:space="0" w:color="auto"/>
        <w:right w:val="none" w:sz="0" w:space="0" w:color="auto"/>
      </w:divBdr>
    </w:div>
    <w:div w:id="1614706301">
      <w:bodyDiv w:val="1"/>
      <w:marLeft w:val="0"/>
      <w:marRight w:val="0"/>
      <w:marTop w:val="0"/>
      <w:marBottom w:val="0"/>
      <w:divBdr>
        <w:top w:val="none" w:sz="0" w:space="0" w:color="auto"/>
        <w:left w:val="none" w:sz="0" w:space="0" w:color="auto"/>
        <w:bottom w:val="none" w:sz="0" w:space="0" w:color="auto"/>
        <w:right w:val="none" w:sz="0" w:space="0" w:color="auto"/>
      </w:divBdr>
    </w:div>
    <w:div w:id="1654869961">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836531855">
      <w:bodyDiv w:val="1"/>
      <w:marLeft w:val="0"/>
      <w:marRight w:val="0"/>
      <w:marTop w:val="0"/>
      <w:marBottom w:val="0"/>
      <w:divBdr>
        <w:top w:val="none" w:sz="0" w:space="0" w:color="auto"/>
        <w:left w:val="none" w:sz="0" w:space="0" w:color="auto"/>
        <w:bottom w:val="none" w:sz="0" w:space="0" w:color="auto"/>
        <w:right w:val="none" w:sz="0" w:space="0" w:color="auto"/>
      </w:divBdr>
    </w:div>
    <w:div w:id="1959681209">
      <w:bodyDiv w:val="1"/>
      <w:marLeft w:val="0"/>
      <w:marRight w:val="0"/>
      <w:marTop w:val="0"/>
      <w:marBottom w:val="0"/>
      <w:divBdr>
        <w:top w:val="none" w:sz="0" w:space="0" w:color="auto"/>
        <w:left w:val="none" w:sz="0" w:space="0" w:color="auto"/>
        <w:bottom w:val="none" w:sz="0" w:space="0" w:color="auto"/>
        <w:right w:val="none" w:sz="0" w:space="0" w:color="auto"/>
      </w:divBdr>
    </w:div>
    <w:div w:id="20529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Chemical-Waste/" TargetMode="External"/><Relationship Id="rId3" Type="http://schemas.openxmlformats.org/officeDocument/2006/relationships/settings" Target="settings.xml"/><Relationship Id="rId7" Type="http://schemas.openxmlformats.org/officeDocument/2006/relationships/hyperlink" Target="https://ehs.wsu.edu/ohs-chemhazardcommunication/ohs-workplacelabe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apps.leg.wa.gov/wac/default.aspx?cite=173-30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12</cp:revision>
  <cp:lastPrinted>2006-08-31T21:46:00Z</cp:lastPrinted>
  <dcterms:created xsi:type="dcterms:W3CDTF">2024-05-23T16:22:00Z</dcterms:created>
  <dcterms:modified xsi:type="dcterms:W3CDTF">2024-05-23T16:38:00Z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