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A4973" w14:textId="6D33EB63" w:rsidR="003E3CD1" w:rsidRPr="00E37318" w:rsidRDefault="003E3CD1" w:rsidP="00F11E85">
      <w:pPr>
        <w:pStyle w:val="Heading1"/>
        <w:jc w:val="center"/>
        <w:rPr>
          <w:b w:val="0"/>
          <w:bCs/>
          <w:sz w:val="36"/>
          <w:szCs w:val="36"/>
        </w:rPr>
      </w:pPr>
      <w:r w:rsidRPr="00E37318">
        <w:rPr>
          <w:b w:val="0"/>
          <w:bCs/>
          <w:sz w:val="36"/>
          <w:szCs w:val="36"/>
        </w:rPr>
        <w:t xml:space="preserve">STANDARD OPERATING PROCEDURE </w:t>
      </w:r>
    </w:p>
    <w:p w14:paraId="3FA065F1" w14:textId="64A78643" w:rsidR="003E3CD1" w:rsidRDefault="003E3CD1" w:rsidP="00E37318"/>
    <w:p w14:paraId="0773ABFE" w14:textId="7E26293F" w:rsidR="008153EC" w:rsidRDefault="0005394A" w:rsidP="00A121AD">
      <w:pPr>
        <w:pStyle w:val="Heading2"/>
        <w:rPr>
          <w:b w:val="0"/>
          <w:bCs/>
          <w:sz w:val="28"/>
          <w:szCs w:val="28"/>
        </w:rPr>
      </w:pPr>
      <w:r>
        <w:rPr>
          <w:b w:val="0"/>
          <w:bCs/>
          <w:sz w:val="28"/>
          <w:szCs w:val="28"/>
        </w:rPr>
        <w:t>Reproductive Toxins</w:t>
      </w:r>
    </w:p>
    <w:p w14:paraId="40CA28BA" w14:textId="77777777" w:rsidR="00B54920" w:rsidRDefault="00B54920" w:rsidP="00942E96">
      <w:pPr>
        <w:rPr>
          <w:b/>
          <w:bCs/>
          <w:color w:val="FF0000"/>
        </w:rPr>
      </w:pPr>
    </w:p>
    <w:p w14:paraId="7CC80FF5" w14:textId="0C3AA49F" w:rsidR="00280221" w:rsidRPr="00280221" w:rsidRDefault="00280221" w:rsidP="00280221">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7B99E6CB"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7313"/>
      </w:tblGrid>
      <w:tr w:rsidR="003E3CD1" w14:paraId="6F152499" w14:textId="77777777" w:rsidTr="004D55DD">
        <w:trPr>
          <w:trHeight w:val="1250"/>
        </w:trPr>
        <w:tc>
          <w:tcPr>
            <w:tcW w:w="2497" w:type="dxa"/>
          </w:tcPr>
          <w:p w14:paraId="2E29ABB9" w14:textId="0FDF0942" w:rsidR="003E3CD1" w:rsidRPr="00803CEB" w:rsidRDefault="003E3CD1" w:rsidP="000B2958">
            <w:pPr>
              <w:rPr>
                <w:b/>
                <w:bCs/>
              </w:rPr>
            </w:pPr>
            <w:r w:rsidRPr="00803CEB">
              <w:rPr>
                <w:b/>
                <w:bCs/>
              </w:rPr>
              <w:t xml:space="preserve">1. </w:t>
            </w:r>
            <w:r w:rsidR="00F063D6">
              <w:rPr>
                <w:b/>
                <w:bCs/>
              </w:rPr>
              <w:t xml:space="preserve"> </w:t>
            </w:r>
            <w:r w:rsidR="007A2ACF" w:rsidRPr="00803CEB">
              <w:rPr>
                <w:b/>
                <w:bCs/>
              </w:rPr>
              <w:t>LAB INFORMATION</w:t>
            </w:r>
          </w:p>
          <w:p w14:paraId="0FAD944E" w14:textId="77777777" w:rsidR="003E3CD1" w:rsidRDefault="003E3CD1"/>
        </w:tc>
        <w:tc>
          <w:tcPr>
            <w:tcW w:w="7313" w:type="dxa"/>
          </w:tcPr>
          <w:p w14:paraId="39FCAB03" w14:textId="6433C3AF" w:rsidR="00F11E85" w:rsidRPr="00803CEB" w:rsidRDefault="00A121AD" w:rsidP="00A52324">
            <w:pPr>
              <w:rPr>
                <w:rFonts w:cs="Arial"/>
                <w:b/>
              </w:rPr>
            </w:pPr>
            <w:r w:rsidRPr="00526230">
              <w:rPr>
                <w:rFonts w:cs="Arial"/>
                <w:b/>
                <w:u w:val="single"/>
              </w:rPr>
              <w:t>Building</w:t>
            </w:r>
            <w:r w:rsidR="00F11E85" w:rsidRPr="00803CEB">
              <w:rPr>
                <w:rFonts w:cs="Arial"/>
                <w:b/>
              </w:rPr>
              <w:t xml:space="preserve">: </w:t>
            </w:r>
          </w:p>
          <w:p w14:paraId="53F68A87" w14:textId="77777777" w:rsidR="00F11E85" w:rsidRPr="00803CEB" w:rsidRDefault="00F11E85" w:rsidP="00A52324">
            <w:pPr>
              <w:rPr>
                <w:rFonts w:cs="Arial"/>
                <w:b/>
              </w:rPr>
            </w:pPr>
          </w:p>
          <w:p w14:paraId="111F1B60" w14:textId="6A9C741F" w:rsidR="00A121AD" w:rsidRPr="00803CEB" w:rsidRDefault="00A121AD" w:rsidP="00A52324">
            <w:pPr>
              <w:rPr>
                <w:rFonts w:cs="Arial"/>
                <w:b/>
              </w:rPr>
            </w:pPr>
            <w:r w:rsidRPr="00526230">
              <w:rPr>
                <w:rFonts w:cs="Arial"/>
                <w:b/>
                <w:u w:val="single"/>
              </w:rPr>
              <w:t>Room</w:t>
            </w:r>
            <w:r w:rsidR="00526230">
              <w:rPr>
                <w:rFonts w:cs="Arial"/>
                <w:b/>
                <w:u w:val="single"/>
              </w:rPr>
              <w:t>(s)</w:t>
            </w:r>
            <w:r w:rsidR="00F11E85" w:rsidRPr="00803CEB">
              <w:rPr>
                <w:rFonts w:cs="Arial"/>
                <w:b/>
              </w:rPr>
              <w:t xml:space="preserve">: </w:t>
            </w:r>
          </w:p>
          <w:p w14:paraId="46CA4053" w14:textId="77777777" w:rsidR="00F11E85" w:rsidRPr="00803CEB" w:rsidRDefault="00F11E85" w:rsidP="00A52324">
            <w:pPr>
              <w:rPr>
                <w:rFonts w:cs="Arial"/>
                <w:b/>
              </w:rPr>
            </w:pPr>
          </w:p>
          <w:p w14:paraId="72EBAF45" w14:textId="700004C8" w:rsidR="00F11E85" w:rsidRPr="00803CEB" w:rsidRDefault="00F11E85" w:rsidP="00A52324">
            <w:pPr>
              <w:rPr>
                <w:rFonts w:cs="Arial"/>
                <w:b/>
              </w:rPr>
            </w:pPr>
            <w:r w:rsidRPr="00526230">
              <w:rPr>
                <w:rFonts w:cs="Arial"/>
                <w:b/>
                <w:u w:val="single"/>
              </w:rPr>
              <w:t>Department</w:t>
            </w:r>
            <w:r w:rsidRPr="00803CEB">
              <w:rPr>
                <w:rFonts w:cs="Arial"/>
                <w:b/>
              </w:rPr>
              <w:t xml:space="preserve">: </w:t>
            </w:r>
          </w:p>
          <w:p w14:paraId="5936731A" w14:textId="77777777" w:rsidR="00F11E85" w:rsidRPr="00803CEB" w:rsidRDefault="00F11E85" w:rsidP="00A52324">
            <w:pPr>
              <w:rPr>
                <w:rFonts w:cs="Arial"/>
                <w:b/>
              </w:rPr>
            </w:pPr>
          </w:p>
          <w:p w14:paraId="32971590" w14:textId="4C1ACA94" w:rsidR="00F11E85" w:rsidRPr="00803CEB" w:rsidRDefault="00F11E85" w:rsidP="00A52324">
            <w:pPr>
              <w:rPr>
                <w:rFonts w:cs="Arial"/>
                <w:b/>
              </w:rPr>
            </w:pPr>
            <w:r w:rsidRPr="00526230">
              <w:rPr>
                <w:rFonts w:cs="Arial"/>
                <w:b/>
                <w:u w:val="single"/>
              </w:rPr>
              <w:t>Principal Investigator Name</w:t>
            </w:r>
            <w:r w:rsidRPr="00803CEB">
              <w:rPr>
                <w:rFonts w:cs="Arial"/>
                <w:b/>
              </w:rPr>
              <w:t xml:space="preserve">: </w:t>
            </w:r>
          </w:p>
          <w:p w14:paraId="154F5AF2" w14:textId="77777777" w:rsidR="00F11E85" w:rsidRPr="00803CEB" w:rsidRDefault="00F11E85" w:rsidP="00A52324">
            <w:pPr>
              <w:rPr>
                <w:rFonts w:cs="Arial"/>
                <w:b/>
              </w:rPr>
            </w:pPr>
          </w:p>
          <w:p w14:paraId="61E21761" w14:textId="48E12A8A" w:rsidR="007A2ACF" w:rsidRDefault="00B96D2D" w:rsidP="00A52324">
            <w:pPr>
              <w:rPr>
                <w:rFonts w:cs="Arial"/>
                <w:b/>
              </w:rPr>
            </w:pPr>
            <w:r>
              <w:rPr>
                <w:rFonts w:cs="Arial"/>
                <w:b/>
                <w:u w:val="single"/>
              </w:rPr>
              <w:t xml:space="preserve">Examples of </w:t>
            </w:r>
            <w:r w:rsidR="0005394A">
              <w:rPr>
                <w:rFonts w:cs="Arial"/>
                <w:b/>
                <w:u w:val="single"/>
              </w:rPr>
              <w:t>Reproductive Toxins</w:t>
            </w:r>
            <w:r w:rsidR="007A2ACF" w:rsidRPr="00526230">
              <w:rPr>
                <w:rFonts w:cs="Arial"/>
                <w:b/>
                <w:u w:val="single"/>
              </w:rPr>
              <w:t xml:space="preserve"> covered by this SOP</w:t>
            </w:r>
            <w:r w:rsidR="007A2ACF" w:rsidRPr="00803CEB">
              <w:rPr>
                <w:rFonts w:cs="Arial"/>
                <w:b/>
              </w:rPr>
              <w:t xml:space="preserve">: </w:t>
            </w:r>
          </w:p>
          <w:p w14:paraId="54849139" w14:textId="77777777" w:rsidR="002A139F" w:rsidRPr="002A139F" w:rsidRDefault="002A139F" w:rsidP="00A52324">
            <w:pPr>
              <w:rPr>
                <w:rFonts w:cs="Arial"/>
                <w:bCs/>
              </w:rPr>
            </w:pPr>
          </w:p>
          <w:tbl>
            <w:tblPr>
              <w:tblStyle w:val="TableGridLight"/>
              <w:tblW w:w="0" w:type="auto"/>
              <w:tblLayout w:type="fixed"/>
              <w:tblLook w:val="04A0" w:firstRow="1" w:lastRow="0" w:firstColumn="1" w:lastColumn="0" w:noHBand="0" w:noVBand="1"/>
            </w:tblPr>
            <w:tblGrid>
              <w:gridCol w:w="2362"/>
              <w:gridCol w:w="2362"/>
              <w:gridCol w:w="2363"/>
            </w:tblGrid>
            <w:tr w:rsidR="00340AAD" w14:paraId="20595C67" w14:textId="77777777" w:rsidTr="002A139F">
              <w:tc>
                <w:tcPr>
                  <w:tcW w:w="2362" w:type="dxa"/>
                </w:tcPr>
                <w:p w14:paraId="1EED5ABE" w14:textId="442E5E7A" w:rsidR="00340AAD" w:rsidRDefault="00340AAD" w:rsidP="00340AAD">
                  <w:pPr>
                    <w:rPr>
                      <w:rFonts w:cs="Arial"/>
                      <w:bCs/>
                    </w:rPr>
                  </w:pPr>
                  <w:r>
                    <w:rPr>
                      <w:rFonts w:cs="Arial"/>
                      <w:bCs/>
                    </w:rPr>
                    <w:t>Acetaldehyde</w:t>
                  </w:r>
                </w:p>
              </w:tc>
              <w:tc>
                <w:tcPr>
                  <w:tcW w:w="2362" w:type="dxa"/>
                </w:tcPr>
                <w:p w14:paraId="12BEF25C" w14:textId="5DC16F84" w:rsidR="00340AAD" w:rsidRDefault="00340AAD" w:rsidP="00340AAD">
                  <w:pPr>
                    <w:rPr>
                      <w:rFonts w:cs="Arial"/>
                      <w:bCs/>
                    </w:rPr>
                  </w:pPr>
                  <w:r>
                    <w:rPr>
                      <w:rFonts w:cs="Arial"/>
                      <w:bCs/>
                    </w:rPr>
                    <w:t>Acrylonitrile</w:t>
                  </w:r>
                </w:p>
              </w:tc>
              <w:tc>
                <w:tcPr>
                  <w:tcW w:w="2363" w:type="dxa"/>
                </w:tcPr>
                <w:p w14:paraId="426463E7" w14:textId="77BC520A" w:rsidR="00340AAD" w:rsidRDefault="00340AAD" w:rsidP="00340AAD">
                  <w:pPr>
                    <w:rPr>
                      <w:rFonts w:cs="Arial"/>
                      <w:bCs/>
                    </w:rPr>
                  </w:pPr>
                  <w:r>
                    <w:rPr>
                      <w:rFonts w:cs="Arial"/>
                      <w:bCs/>
                    </w:rPr>
                    <w:t>Aniline</w:t>
                  </w:r>
                </w:p>
              </w:tc>
            </w:tr>
            <w:tr w:rsidR="00340AAD" w14:paraId="1639ABAE" w14:textId="77777777" w:rsidTr="002A139F">
              <w:tc>
                <w:tcPr>
                  <w:tcW w:w="2362" w:type="dxa"/>
                </w:tcPr>
                <w:p w14:paraId="1F3A99D6" w14:textId="21B1447A" w:rsidR="00340AAD" w:rsidRDefault="00340AAD" w:rsidP="00340AAD">
                  <w:pPr>
                    <w:rPr>
                      <w:rFonts w:cs="Arial"/>
                      <w:bCs/>
                    </w:rPr>
                  </w:pPr>
                  <w:r>
                    <w:rPr>
                      <w:rFonts w:cs="Arial"/>
                      <w:bCs/>
                    </w:rPr>
                    <w:t>Arsenic (inorganic)</w:t>
                  </w:r>
                </w:p>
              </w:tc>
              <w:tc>
                <w:tcPr>
                  <w:tcW w:w="2362" w:type="dxa"/>
                </w:tcPr>
                <w:p w14:paraId="262C65FC" w14:textId="29F2D30C" w:rsidR="00340AAD" w:rsidRDefault="00340AAD" w:rsidP="00340AAD">
                  <w:pPr>
                    <w:rPr>
                      <w:rFonts w:cs="Arial"/>
                      <w:bCs/>
                    </w:rPr>
                  </w:pPr>
                  <w:r>
                    <w:rPr>
                      <w:rFonts w:cs="Arial"/>
                      <w:bCs/>
                    </w:rPr>
                    <w:t>Benzene</w:t>
                  </w:r>
                </w:p>
              </w:tc>
              <w:tc>
                <w:tcPr>
                  <w:tcW w:w="2363" w:type="dxa"/>
                </w:tcPr>
                <w:p w14:paraId="105133B7" w14:textId="6B4573A8" w:rsidR="00340AAD" w:rsidRDefault="00591BF6" w:rsidP="00340AAD">
                  <w:pPr>
                    <w:rPr>
                      <w:rFonts w:cs="Arial"/>
                      <w:bCs/>
                    </w:rPr>
                  </w:pPr>
                  <w:r>
                    <w:rPr>
                      <w:rFonts w:cs="Arial"/>
                      <w:bCs/>
                    </w:rPr>
                    <w:t>Benzo(a)pyrene</w:t>
                  </w:r>
                </w:p>
              </w:tc>
            </w:tr>
            <w:tr w:rsidR="00340AAD" w14:paraId="42798604" w14:textId="77777777" w:rsidTr="002A139F">
              <w:tc>
                <w:tcPr>
                  <w:tcW w:w="2362" w:type="dxa"/>
                </w:tcPr>
                <w:p w14:paraId="56DD4701" w14:textId="52E42BFB" w:rsidR="00340AAD" w:rsidRPr="00340AAD" w:rsidRDefault="00591BF6" w:rsidP="00340AAD">
                  <w:pPr>
                    <w:rPr>
                      <w:rFonts w:cs="Arial"/>
                      <w:bCs/>
                    </w:rPr>
                  </w:pPr>
                  <w:r>
                    <w:rPr>
                      <w:rFonts w:cs="Arial"/>
                      <w:bCs/>
                    </w:rPr>
                    <w:t>Busulfan</w:t>
                  </w:r>
                </w:p>
              </w:tc>
              <w:tc>
                <w:tcPr>
                  <w:tcW w:w="2362" w:type="dxa"/>
                </w:tcPr>
                <w:p w14:paraId="01F9CA4F" w14:textId="0456391A" w:rsidR="00340AAD" w:rsidRDefault="00591BF6" w:rsidP="00340AAD">
                  <w:pPr>
                    <w:rPr>
                      <w:rFonts w:cs="Arial"/>
                      <w:bCs/>
                    </w:rPr>
                  </w:pPr>
                  <w:r>
                    <w:rPr>
                      <w:rFonts w:cs="Arial"/>
                      <w:bCs/>
                    </w:rPr>
                    <w:t>Carbon Disulfide</w:t>
                  </w:r>
                </w:p>
              </w:tc>
              <w:tc>
                <w:tcPr>
                  <w:tcW w:w="2363" w:type="dxa"/>
                </w:tcPr>
                <w:p w14:paraId="66D2DD1D" w14:textId="33AF3FCC" w:rsidR="00340AAD" w:rsidRDefault="00591BF6" w:rsidP="00340AAD">
                  <w:pPr>
                    <w:rPr>
                      <w:rFonts w:cs="Arial"/>
                      <w:bCs/>
                    </w:rPr>
                  </w:pPr>
                  <w:proofErr w:type="spellStart"/>
                  <w:r>
                    <w:rPr>
                      <w:rFonts w:cs="Arial"/>
                      <w:bCs/>
                    </w:rPr>
                    <w:t>Chlorobiphenyls</w:t>
                  </w:r>
                  <w:proofErr w:type="spellEnd"/>
                </w:p>
              </w:tc>
            </w:tr>
            <w:tr w:rsidR="00591BF6" w14:paraId="2D597A67" w14:textId="77777777" w:rsidTr="002A139F">
              <w:tc>
                <w:tcPr>
                  <w:tcW w:w="2362" w:type="dxa"/>
                </w:tcPr>
                <w:p w14:paraId="3A436F4A" w14:textId="2F5457A3" w:rsidR="00591BF6" w:rsidRPr="00340AAD" w:rsidRDefault="00591BF6" w:rsidP="00591BF6">
                  <w:pPr>
                    <w:rPr>
                      <w:rFonts w:cs="Arial"/>
                      <w:bCs/>
                    </w:rPr>
                  </w:pPr>
                  <w:r>
                    <w:rPr>
                      <w:rFonts w:cs="Arial"/>
                      <w:bCs/>
                    </w:rPr>
                    <w:t>Chloroform</w:t>
                  </w:r>
                </w:p>
              </w:tc>
              <w:tc>
                <w:tcPr>
                  <w:tcW w:w="2362" w:type="dxa"/>
                </w:tcPr>
                <w:p w14:paraId="48113316" w14:textId="45B9E61F" w:rsidR="00591BF6" w:rsidRDefault="00591BF6" w:rsidP="00591BF6">
                  <w:pPr>
                    <w:rPr>
                      <w:rFonts w:cs="Arial"/>
                      <w:bCs/>
                    </w:rPr>
                  </w:pPr>
                  <w:r w:rsidRPr="00340AAD">
                    <w:rPr>
                      <w:rFonts w:cs="Arial"/>
                      <w:bCs/>
                    </w:rPr>
                    <w:t>Cyclophosphamide</w:t>
                  </w:r>
                </w:p>
              </w:tc>
              <w:tc>
                <w:tcPr>
                  <w:tcW w:w="2363" w:type="dxa"/>
                </w:tcPr>
                <w:p w14:paraId="56E1BE97" w14:textId="3CECDFF9" w:rsidR="00591BF6" w:rsidRPr="002468B9" w:rsidRDefault="002468B9" w:rsidP="00591BF6">
                  <w:pPr>
                    <w:rPr>
                      <w:rFonts w:cs="Arial"/>
                      <w:bCs/>
                      <w:sz w:val="18"/>
                      <w:szCs w:val="18"/>
                    </w:rPr>
                  </w:pPr>
                  <w:proofErr w:type="spellStart"/>
                  <w:r w:rsidRPr="002468B9">
                    <w:rPr>
                      <w:rFonts w:cs="Arial"/>
                      <w:bCs/>
                      <w:sz w:val="18"/>
                      <w:szCs w:val="18"/>
                    </w:rPr>
                    <w:t>Dichlorodiphenyltrichloro</w:t>
                  </w:r>
                  <w:proofErr w:type="spellEnd"/>
                  <w:r>
                    <w:rPr>
                      <w:rFonts w:cs="Arial"/>
                      <w:bCs/>
                      <w:sz w:val="18"/>
                      <w:szCs w:val="18"/>
                    </w:rPr>
                    <w:t xml:space="preserve">- </w:t>
                  </w:r>
                  <w:r w:rsidRPr="002468B9">
                    <w:rPr>
                      <w:rFonts w:cs="Arial"/>
                      <w:bCs/>
                      <w:sz w:val="18"/>
                      <w:szCs w:val="18"/>
                    </w:rPr>
                    <w:t>ethane (</w:t>
                  </w:r>
                  <w:r w:rsidR="00591BF6" w:rsidRPr="002468B9">
                    <w:rPr>
                      <w:rFonts w:cs="Arial"/>
                      <w:bCs/>
                      <w:sz w:val="18"/>
                      <w:szCs w:val="18"/>
                    </w:rPr>
                    <w:t>DDT</w:t>
                  </w:r>
                  <w:r w:rsidRPr="002468B9">
                    <w:rPr>
                      <w:rFonts w:cs="Arial"/>
                      <w:bCs/>
                      <w:sz w:val="18"/>
                      <w:szCs w:val="18"/>
                    </w:rPr>
                    <w:t>)</w:t>
                  </w:r>
                </w:p>
              </w:tc>
            </w:tr>
            <w:tr w:rsidR="00591BF6" w14:paraId="6A472FF6" w14:textId="77777777" w:rsidTr="002A139F">
              <w:tc>
                <w:tcPr>
                  <w:tcW w:w="2362" w:type="dxa"/>
                </w:tcPr>
                <w:p w14:paraId="3D7BEE87" w14:textId="75884ECD" w:rsidR="00591BF6" w:rsidRDefault="00591BF6" w:rsidP="00591BF6">
                  <w:pPr>
                    <w:rPr>
                      <w:rFonts w:cs="Arial"/>
                      <w:bCs/>
                    </w:rPr>
                  </w:pPr>
                  <w:r w:rsidRPr="007A0A1F">
                    <w:rPr>
                      <w:rFonts w:cs="Arial"/>
                      <w:bCs/>
                      <w:sz w:val="16"/>
                      <w:szCs w:val="16"/>
                    </w:rPr>
                    <w:t>1,2-Dibromo-3-chloropropane</w:t>
                  </w:r>
                </w:p>
              </w:tc>
              <w:tc>
                <w:tcPr>
                  <w:tcW w:w="2362" w:type="dxa"/>
                </w:tcPr>
                <w:p w14:paraId="567A9359" w14:textId="1E343B2E" w:rsidR="00591BF6" w:rsidRDefault="00335BF6" w:rsidP="00591BF6">
                  <w:pPr>
                    <w:rPr>
                      <w:rFonts w:cs="Arial"/>
                      <w:bCs/>
                    </w:rPr>
                  </w:pPr>
                  <w:r>
                    <w:rPr>
                      <w:rFonts w:cs="Arial"/>
                      <w:bCs/>
                    </w:rPr>
                    <w:t>Ethidium bromide</w:t>
                  </w:r>
                </w:p>
              </w:tc>
              <w:tc>
                <w:tcPr>
                  <w:tcW w:w="2363" w:type="dxa"/>
                </w:tcPr>
                <w:p w14:paraId="3773A329" w14:textId="15A19674" w:rsidR="00591BF6" w:rsidRDefault="00335BF6" w:rsidP="00591BF6">
                  <w:pPr>
                    <w:rPr>
                      <w:rFonts w:cs="Arial"/>
                      <w:bCs/>
                    </w:rPr>
                  </w:pPr>
                  <w:r>
                    <w:rPr>
                      <w:rFonts w:cs="Arial"/>
                      <w:bCs/>
                    </w:rPr>
                    <w:t>Ethylene oxide</w:t>
                  </w:r>
                </w:p>
              </w:tc>
            </w:tr>
            <w:tr w:rsidR="00591BF6" w14:paraId="1E0511FC" w14:textId="77777777" w:rsidTr="002A139F">
              <w:tc>
                <w:tcPr>
                  <w:tcW w:w="2362" w:type="dxa"/>
                </w:tcPr>
                <w:p w14:paraId="6A63ED13" w14:textId="2B86A7A2" w:rsidR="00591BF6" w:rsidRDefault="00335BF6" w:rsidP="00591BF6">
                  <w:pPr>
                    <w:rPr>
                      <w:rFonts w:cs="Arial"/>
                      <w:bCs/>
                    </w:rPr>
                  </w:pPr>
                  <w:r>
                    <w:rPr>
                      <w:rFonts w:cs="Arial"/>
                      <w:bCs/>
                    </w:rPr>
                    <w:t>Formaldehyde</w:t>
                  </w:r>
                </w:p>
              </w:tc>
              <w:tc>
                <w:tcPr>
                  <w:tcW w:w="2362" w:type="dxa"/>
                </w:tcPr>
                <w:p w14:paraId="168ADB8E" w14:textId="586F5328" w:rsidR="00591BF6" w:rsidRDefault="00335BF6" w:rsidP="00591BF6">
                  <w:pPr>
                    <w:rPr>
                      <w:rFonts w:cs="Arial"/>
                      <w:bCs/>
                    </w:rPr>
                  </w:pPr>
                  <w:r>
                    <w:rPr>
                      <w:rFonts w:cs="Arial"/>
                      <w:bCs/>
                    </w:rPr>
                    <w:t>Halothane</w:t>
                  </w:r>
                </w:p>
              </w:tc>
              <w:tc>
                <w:tcPr>
                  <w:tcW w:w="2363" w:type="dxa"/>
                </w:tcPr>
                <w:p w14:paraId="68158E68" w14:textId="21505F3C" w:rsidR="00591BF6" w:rsidRDefault="000E0457" w:rsidP="00591BF6">
                  <w:pPr>
                    <w:rPr>
                      <w:rFonts w:cs="Arial"/>
                      <w:bCs/>
                    </w:rPr>
                  </w:pPr>
                  <w:r>
                    <w:rPr>
                      <w:rFonts w:cs="Arial"/>
                      <w:bCs/>
                    </w:rPr>
                    <w:t>Lead</w:t>
                  </w:r>
                </w:p>
              </w:tc>
            </w:tr>
            <w:tr w:rsidR="00591BF6" w14:paraId="3F0E907C" w14:textId="77777777" w:rsidTr="002A139F">
              <w:tc>
                <w:tcPr>
                  <w:tcW w:w="2362" w:type="dxa"/>
                </w:tcPr>
                <w:p w14:paraId="620C5EA5" w14:textId="62342158" w:rsidR="00591BF6" w:rsidRDefault="000E0457" w:rsidP="00591BF6">
                  <w:pPr>
                    <w:rPr>
                      <w:rFonts w:cs="Arial"/>
                      <w:bCs/>
                    </w:rPr>
                  </w:pPr>
                  <w:r>
                    <w:rPr>
                      <w:rFonts w:cs="Arial"/>
                      <w:bCs/>
                    </w:rPr>
                    <w:t>Lead chromate</w:t>
                  </w:r>
                </w:p>
              </w:tc>
              <w:tc>
                <w:tcPr>
                  <w:tcW w:w="2362" w:type="dxa"/>
                </w:tcPr>
                <w:p w14:paraId="0F97D6DB" w14:textId="7C0C095E" w:rsidR="00591BF6" w:rsidRDefault="000E0457" w:rsidP="00591BF6">
                  <w:pPr>
                    <w:rPr>
                      <w:rFonts w:cs="Arial"/>
                      <w:bCs/>
                    </w:rPr>
                  </w:pPr>
                  <w:r>
                    <w:rPr>
                      <w:rFonts w:cs="Arial"/>
                      <w:bCs/>
                    </w:rPr>
                    <w:t>Lindane</w:t>
                  </w:r>
                </w:p>
              </w:tc>
              <w:tc>
                <w:tcPr>
                  <w:tcW w:w="2363" w:type="dxa"/>
                </w:tcPr>
                <w:p w14:paraId="4F1A4D26" w14:textId="59203D7A" w:rsidR="00591BF6" w:rsidRDefault="000E0457" w:rsidP="00591BF6">
                  <w:pPr>
                    <w:rPr>
                      <w:rFonts w:cs="Arial"/>
                      <w:bCs/>
                    </w:rPr>
                  </w:pPr>
                  <w:r>
                    <w:rPr>
                      <w:rFonts w:cs="Arial"/>
                      <w:bCs/>
                    </w:rPr>
                    <w:t>Manganese</w:t>
                  </w:r>
                </w:p>
              </w:tc>
            </w:tr>
            <w:tr w:rsidR="00591BF6" w14:paraId="08E1C87A" w14:textId="77777777" w:rsidTr="002A139F">
              <w:tc>
                <w:tcPr>
                  <w:tcW w:w="2362" w:type="dxa"/>
                </w:tcPr>
                <w:p w14:paraId="3CC24A65" w14:textId="6939CDF8" w:rsidR="00591BF6" w:rsidRDefault="00591BF6" w:rsidP="00591BF6">
                  <w:pPr>
                    <w:rPr>
                      <w:rFonts w:cs="Arial"/>
                      <w:bCs/>
                    </w:rPr>
                  </w:pPr>
                  <w:r>
                    <w:rPr>
                      <w:rFonts w:cs="Arial"/>
                      <w:bCs/>
                    </w:rPr>
                    <w:t>Mercury</w:t>
                  </w:r>
                </w:p>
              </w:tc>
              <w:tc>
                <w:tcPr>
                  <w:tcW w:w="2362" w:type="dxa"/>
                </w:tcPr>
                <w:p w14:paraId="04ACCD87" w14:textId="21B90370" w:rsidR="00591BF6" w:rsidRDefault="00591BF6" w:rsidP="00591BF6">
                  <w:pPr>
                    <w:rPr>
                      <w:rFonts w:cs="Arial"/>
                      <w:bCs/>
                    </w:rPr>
                  </w:pPr>
                  <w:r>
                    <w:rPr>
                      <w:rFonts w:cs="Arial"/>
                      <w:bCs/>
                    </w:rPr>
                    <w:t>Methotrexate</w:t>
                  </w:r>
                </w:p>
              </w:tc>
              <w:tc>
                <w:tcPr>
                  <w:tcW w:w="2363" w:type="dxa"/>
                </w:tcPr>
                <w:p w14:paraId="7455566F" w14:textId="0D0DC4B0" w:rsidR="00591BF6" w:rsidRDefault="00591BF6" w:rsidP="00591BF6">
                  <w:pPr>
                    <w:rPr>
                      <w:rFonts w:cs="Arial"/>
                      <w:bCs/>
                    </w:rPr>
                  </w:pPr>
                  <w:r>
                    <w:rPr>
                      <w:rFonts w:cs="Arial"/>
                      <w:bCs/>
                    </w:rPr>
                    <w:t>Methyl alcohol</w:t>
                  </w:r>
                </w:p>
              </w:tc>
            </w:tr>
            <w:tr w:rsidR="00591BF6" w14:paraId="5649FEB1" w14:textId="77777777" w:rsidTr="002A139F">
              <w:tc>
                <w:tcPr>
                  <w:tcW w:w="2362" w:type="dxa"/>
                </w:tcPr>
                <w:p w14:paraId="1F7B2FB3" w14:textId="75BC588A" w:rsidR="00591BF6" w:rsidRDefault="00591BF6" w:rsidP="00591BF6">
                  <w:pPr>
                    <w:rPr>
                      <w:rFonts w:cs="Arial"/>
                      <w:bCs/>
                    </w:rPr>
                  </w:pPr>
                  <w:r>
                    <w:rPr>
                      <w:rFonts w:cs="Arial"/>
                      <w:bCs/>
                    </w:rPr>
                    <w:t>Methylene chloride</w:t>
                  </w:r>
                </w:p>
              </w:tc>
              <w:tc>
                <w:tcPr>
                  <w:tcW w:w="2362" w:type="dxa"/>
                </w:tcPr>
                <w:p w14:paraId="53E19D40" w14:textId="513D7C21" w:rsidR="00591BF6" w:rsidRDefault="00591BF6" w:rsidP="00591BF6">
                  <w:pPr>
                    <w:rPr>
                      <w:rFonts w:cs="Arial"/>
                      <w:bCs/>
                    </w:rPr>
                  </w:pPr>
                  <w:r>
                    <w:rPr>
                      <w:rFonts w:cs="Arial"/>
                      <w:bCs/>
                    </w:rPr>
                    <w:t>Methyl ethyl ketone</w:t>
                  </w:r>
                </w:p>
              </w:tc>
              <w:tc>
                <w:tcPr>
                  <w:tcW w:w="2363" w:type="dxa"/>
                </w:tcPr>
                <w:p w14:paraId="115A7512" w14:textId="3C902235" w:rsidR="00591BF6" w:rsidRDefault="00591BF6" w:rsidP="00591BF6">
                  <w:pPr>
                    <w:rPr>
                      <w:rFonts w:cs="Arial"/>
                      <w:bCs/>
                    </w:rPr>
                  </w:pPr>
                  <w:r>
                    <w:rPr>
                      <w:rFonts w:cs="Arial"/>
                      <w:bCs/>
                    </w:rPr>
                    <w:t>Nitrous oxide</w:t>
                  </w:r>
                </w:p>
              </w:tc>
            </w:tr>
            <w:tr w:rsidR="00591BF6" w14:paraId="3B862239" w14:textId="77777777" w:rsidTr="002A139F">
              <w:tc>
                <w:tcPr>
                  <w:tcW w:w="2362" w:type="dxa"/>
                </w:tcPr>
                <w:p w14:paraId="3C9C2146" w14:textId="4970DF09" w:rsidR="00591BF6" w:rsidRDefault="00591BF6" w:rsidP="00591BF6">
                  <w:pPr>
                    <w:rPr>
                      <w:rFonts w:cs="Arial"/>
                      <w:bCs/>
                    </w:rPr>
                  </w:pPr>
                  <w:r>
                    <w:rPr>
                      <w:rFonts w:cs="Arial"/>
                      <w:bCs/>
                    </w:rPr>
                    <w:t>Phenol (Carbolic acid)</w:t>
                  </w:r>
                </w:p>
              </w:tc>
              <w:tc>
                <w:tcPr>
                  <w:tcW w:w="2362" w:type="dxa"/>
                </w:tcPr>
                <w:p w14:paraId="4CB556E4" w14:textId="50908AB4" w:rsidR="00591BF6" w:rsidRDefault="00591BF6" w:rsidP="00591BF6">
                  <w:pPr>
                    <w:rPr>
                      <w:rFonts w:cs="Arial"/>
                      <w:bCs/>
                    </w:rPr>
                  </w:pPr>
                  <w:r>
                    <w:rPr>
                      <w:rFonts w:cs="Arial"/>
                      <w:bCs/>
                    </w:rPr>
                    <w:t>Polychlorinated biphenyls (PCBs)</w:t>
                  </w:r>
                </w:p>
              </w:tc>
              <w:tc>
                <w:tcPr>
                  <w:tcW w:w="2363" w:type="dxa"/>
                </w:tcPr>
                <w:p w14:paraId="63D34836" w14:textId="4BE32390" w:rsidR="00591BF6" w:rsidRDefault="00591BF6" w:rsidP="00591BF6">
                  <w:pPr>
                    <w:rPr>
                      <w:rFonts w:cs="Arial"/>
                      <w:bCs/>
                    </w:rPr>
                  </w:pPr>
                  <w:r>
                    <w:rPr>
                      <w:rFonts w:cs="Arial"/>
                      <w:bCs/>
                    </w:rPr>
                    <w:t>Procarbazine</w:t>
                  </w:r>
                </w:p>
              </w:tc>
            </w:tr>
            <w:tr w:rsidR="00591BF6" w14:paraId="7F641A45" w14:textId="77777777" w:rsidTr="002A139F">
              <w:tc>
                <w:tcPr>
                  <w:tcW w:w="2362" w:type="dxa"/>
                </w:tcPr>
                <w:p w14:paraId="785A3D6F" w14:textId="015B74FF" w:rsidR="00591BF6" w:rsidRPr="008D1F35" w:rsidRDefault="00591BF6" w:rsidP="00591BF6">
                  <w:pPr>
                    <w:rPr>
                      <w:rFonts w:cs="Arial"/>
                      <w:bCs/>
                    </w:rPr>
                  </w:pPr>
                  <w:r>
                    <w:rPr>
                      <w:rFonts w:cs="Arial"/>
                      <w:bCs/>
                    </w:rPr>
                    <w:t>Selenium</w:t>
                  </w:r>
                </w:p>
              </w:tc>
              <w:tc>
                <w:tcPr>
                  <w:tcW w:w="2362" w:type="dxa"/>
                </w:tcPr>
                <w:p w14:paraId="38F3CA7A" w14:textId="38C60656" w:rsidR="00591BF6" w:rsidRDefault="00591BF6" w:rsidP="00591BF6">
                  <w:pPr>
                    <w:rPr>
                      <w:rFonts w:cs="Arial"/>
                      <w:bCs/>
                    </w:rPr>
                  </w:pPr>
                  <w:r>
                    <w:rPr>
                      <w:rFonts w:cs="Arial"/>
                      <w:bCs/>
                    </w:rPr>
                    <w:t>Styrene (vinyl benzene)</w:t>
                  </w:r>
                </w:p>
              </w:tc>
              <w:tc>
                <w:tcPr>
                  <w:tcW w:w="2363" w:type="dxa"/>
                </w:tcPr>
                <w:p w14:paraId="7BAB8D99" w14:textId="497FE497" w:rsidR="00591BF6" w:rsidRDefault="00591BF6" w:rsidP="00591BF6">
                  <w:pPr>
                    <w:rPr>
                      <w:rFonts w:cs="Arial"/>
                      <w:bCs/>
                    </w:rPr>
                  </w:pPr>
                  <w:r>
                    <w:rPr>
                      <w:rFonts w:cs="Arial"/>
                      <w:bCs/>
                    </w:rPr>
                    <w:t>Sulfur dioxide</w:t>
                  </w:r>
                </w:p>
              </w:tc>
            </w:tr>
            <w:tr w:rsidR="00591BF6" w14:paraId="579A5C32" w14:textId="77777777" w:rsidTr="002A139F">
              <w:tc>
                <w:tcPr>
                  <w:tcW w:w="2362" w:type="dxa"/>
                </w:tcPr>
                <w:p w14:paraId="4D85C1A9" w14:textId="0B28E46B" w:rsidR="00591BF6" w:rsidRPr="00CD2CF3" w:rsidRDefault="00591BF6" w:rsidP="00591BF6">
                  <w:pPr>
                    <w:rPr>
                      <w:rFonts w:cs="Arial"/>
                      <w:bCs/>
                    </w:rPr>
                  </w:pPr>
                  <w:r w:rsidRPr="00CD2CF3">
                    <w:rPr>
                      <w:rFonts w:cs="Arial"/>
                      <w:bCs/>
                    </w:rPr>
                    <w:t>Tetrachloroethylene</w:t>
                  </w:r>
                </w:p>
              </w:tc>
              <w:tc>
                <w:tcPr>
                  <w:tcW w:w="2362" w:type="dxa"/>
                </w:tcPr>
                <w:p w14:paraId="1F63407F" w14:textId="79C61E3A" w:rsidR="00591BF6" w:rsidRDefault="00591BF6" w:rsidP="00591BF6">
                  <w:pPr>
                    <w:rPr>
                      <w:rFonts w:cs="Arial"/>
                      <w:bCs/>
                    </w:rPr>
                  </w:pPr>
                  <w:r>
                    <w:rPr>
                      <w:rFonts w:cs="Arial"/>
                      <w:bCs/>
                    </w:rPr>
                    <w:t>Toluene</w:t>
                  </w:r>
                </w:p>
              </w:tc>
              <w:tc>
                <w:tcPr>
                  <w:tcW w:w="2363" w:type="dxa"/>
                </w:tcPr>
                <w:p w14:paraId="3DAE0248" w14:textId="501DF07C" w:rsidR="00591BF6" w:rsidRDefault="00591BF6" w:rsidP="00591BF6">
                  <w:pPr>
                    <w:rPr>
                      <w:rFonts w:cs="Arial"/>
                      <w:bCs/>
                    </w:rPr>
                  </w:pPr>
                  <w:r>
                    <w:rPr>
                      <w:rFonts w:cs="Arial"/>
                      <w:bCs/>
                    </w:rPr>
                    <w:t>Trichloroethylene</w:t>
                  </w:r>
                </w:p>
              </w:tc>
            </w:tr>
            <w:tr w:rsidR="00591BF6" w14:paraId="6998E49F" w14:textId="77777777" w:rsidTr="002A139F">
              <w:tc>
                <w:tcPr>
                  <w:tcW w:w="2362" w:type="dxa"/>
                </w:tcPr>
                <w:p w14:paraId="20C1E55A" w14:textId="056CEC97" w:rsidR="00591BF6" w:rsidRPr="00E6608F" w:rsidRDefault="00591BF6" w:rsidP="00591BF6">
                  <w:pPr>
                    <w:rPr>
                      <w:rFonts w:cs="Arial"/>
                      <w:bCs/>
                    </w:rPr>
                  </w:pPr>
                  <w:r>
                    <w:rPr>
                      <w:rFonts w:cs="Arial"/>
                      <w:bCs/>
                    </w:rPr>
                    <w:t>Warfarin</w:t>
                  </w:r>
                </w:p>
              </w:tc>
              <w:tc>
                <w:tcPr>
                  <w:tcW w:w="2362" w:type="dxa"/>
                </w:tcPr>
                <w:p w14:paraId="49887C72" w14:textId="74DCAB60" w:rsidR="00591BF6" w:rsidRDefault="00591BF6" w:rsidP="00591BF6">
                  <w:pPr>
                    <w:rPr>
                      <w:rFonts w:cs="Arial"/>
                      <w:bCs/>
                    </w:rPr>
                  </w:pPr>
                  <w:r>
                    <w:rPr>
                      <w:rFonts w:cs="Arial"/>
                      <w:bCs/>
                    </w:rPr>
                    <w:t>Vinyl chloride</w:t>
                  </w:r>
                </w:p>
              </w:tc>
              <w:tc>
                <w:tcPr>
                  <w:tcW w:w="2363" w:type="dxa"/>
                </w:tcPr>
                <w:p w14:paraId="141AF796" w14:textId="032F147E" w:rsidR="00591BF6" w:rsidRDefault="00591BF6" w:rsidP="00591BF6">
                  <w:pPr>
                    <w:rPr>
                      <w:rFonts w:cs="Arial"/>
                      <w:bCs/>
                    </w:rPr>
                  </w:pPr>
                  <w:r>
                    <w:rPr>
                      <w:rFonts w:cs="Arial"/>
                      <w:bCs/>
                    </w:rPr>
                    <w:t>Xylene</w:t>
                  </w:r>
                </w:p>
              </w:tc>
            </w:tr>
          </w:tbl>
          <w:p w14:paraId="02558CBF" w14:textId="0306599D" w:rsidR="003E3CD1" w:rsidRDefault="003E3CD1" w:rsidP="00F063D6">
            <w:pPr>
              <w:tabs>
                <w:tab w:val="left" w:pos="2952"/>
              </w:tabs>
            </w:pPr>
          </w:p>
          <w:p w14:paraId="07F79D13" w14:textId="3193CB7E" w:rsidR="00281CAF" w:rsidRPr="00281CAF" w:rsidRDefault="00CC182E" w:rsidP="00B90EE2">
            <w:pPr>
              <w:pStyle w:val="Default"/>
              <w:spacing w:after="120"/>
              <w:rPr>
                <w:rFonts w:ascii="Arial" w:hAnsi="Arial" w:cs="Arial"/>
                <w:sz w:val="20"/>
                <w:szCs w:val="20"/>
              </w:rPr>
            </w:pPr>
            <w:r>
              <w:rPr>
                <w:rFonts w:ascii="Arial" w:hAnsi="Arial" w:cs="Arial"/>
                <w:sz w:val="20"/>
                <w:szCs w:val="20"/>
              </w:rPr>
              <w:t>This SOP supports the use of</w:t>
            </w:r>
            <w:r>
              <w:rPr>
                <w:rFonts w:ascii="Arial" w:hAnsi="Arial" w:cs="Arial"/>
                <w:b/>
                <w:bCs/>
                <w:sz w:val="20"/>
                <w:szCs w:val="20"/>
              </w:rPr>
              <w:t xml:space="preserve"> r</w:t>
            </w:r>
            <w:r w:rsidR="006E71E0">
              <w:rPr>
                <w:rFonts w:ascii="Arial" w:hAnsi="Arial" w:cs="Arial"/>
                <w:b/>
                <w:bCs/>
                <w:sz w:val="20"/>
                <w:szCs w:val="20"/>
              </w:rPr>
              <w:t xml:space="preserve">eproductive </w:t>
            </w:r>
            <w:r>
              <w:rPr>
                <w:rFonts w:ascii="Arial" w:hAnsi="Arial" w:cs="Arial"/>
                <w:b/>
                <w:bCs/>
                <w:sz w:val="20"/>
                <w:szCs w:val="20"/>
              </w:rPr>
              <w:t>h</w:t>
            </w:r>
            <w:r w:rsidR="003E7192">
              <w:rPr>
                <w:rFonts w:ascii="Arial" w:hAnsi="Arial" w:cs="Arial"/>
                <w:b/>
                <w:bCs/>
                <w:sz w:val="20"/>
                <w:szCs w:val="20"/>
              </w:rPr>
              <w:t>azard</w:t>
            </w:r>
            <w:r w:rsidR="00A32CC1" w:rsidRPr="00A32CC1">
              <w:rPr>
                <w:rFonts w:ascii="Arial" w:hAnsi="Arial" w:cs="Arial"/>
                <w:sz w:val="20"/>
                <w:szCs w:val="20"/>
              </w:rPr>
              <w:t xml:space="preserve"> materials</w:t>
            </w:r>
            <w:r>
              <w:rPr>
                <w:rFonts w:ascii="Arial" w:hAnsi="Arial" w:cs="Arial"/>
                <w:sz w:val="20"/>
                <w:szCs w:val="20"/>
              </w:rPr>
              <w:t>, which</w:t>
            </w:r>
            <w:r w:rsidR="000F3DF2" w:rsidRPr="000F3DF2">
              <w:rPr>
                <w:rFonts w:ascii="Arial" w:hAnsi="Arial" w:cs="Arial"/>
                <w:sz w:val="20"/>
                <w:szCs w:val="20"/>
              </w:rPr>
              <w:t xml:space="preserve"> </w:t>
            </w:r>
            <w:r w:rsidR="00000FEF">
              <w:rPr>
                <w:rFonts w:ascii="Arial" w:hAnsi="Arial" w:cs="Arial"/>
                <w:sz w:val="20"/>
                <w:szCs w:val="20"/>
              </w:rPr>
              <w:t>include</w:t>
            </w:r>
            <w:r w:rsidR="000F3DF2" w:rsidRPr="000F3DF2">
              <w:rPr>
                <w:rFonts w:ascii="Arial" w:hAnsi="Arial" w:cs="Arial"/>
                <w:sz w:val="20"/>
                <w:szCs w:val="20"/>
              </w:rPr>
              <w:t xml:space="preserve"> substances </w:t>
            </w:r>
            <w:r w:rsidR="00A32CC1">
              <w:rPr>
                <w:rFonts w:ascii="Arial" w:hAnsi="Arial" w:cs="Arial"/>
                <w:sz w:val="20"/>
                <w:szCs w:val="20"/>
              </w:rPr>
              <w:t xml:space="preserve">or a mixture of substances, organisms or agents </w:t>
            </w:r>
            <w:r w:rsidR="000F3DF2" w:rsidRPr="000F3DF2">
              <w:rPr>
                <w:rFonts w:ascii="Arial" w:hAnsi="Arial" w:cs="Arial"/>
                <w:sz w:val="20"/>
                <w:szCs w:val="20"/>
              </w:rPr>
              <w:t>which affect the reproductive capabilities</w:t>
            </w:r>
            <w:r w:rsidR="004A10FE">
              <w:rPr>
                <w:rFonts w:ascii="Arial" w:hAnsi="Arial" w:cs="Arial"/>
                <w:sz w:val="20"/>
                <w:szCs w:val="20"/>
              </w:rPr>
              <w:t xml:space="preserve"> of men and women</w:t>
            </w:r>
            <w:r w:rsidR="000F3DF2" w:rsidRPr="000F3DF2">
              <w:rPr>
                <w:rFonts w:ascii="Arial" w:hAnsi="Arial" w:cs="Arial"/>
                <w:sz w:val="20"/>
                <w:szCs w:val="20"/>
              </w:rPr>
              <w:t xml:space="preserve"> includ</w:t>
            </w:r>
            <w:r w:rsidR="00034E07">
              <w:rPr>
                <w:rFonts w:ascii="Arial" w:hAnsi="Arial" w:cs="Arial"/>
                <w:sz w:val="20"/>
                <w:szCs w:val="20"/>
              </w:rPr>
              <w:t>ing</w:t>
            </w:r>
            <w:r w:rsidR="000F3DF2" w:rsidRPr="000F3DF2">
              <w:rPr>
                <w:rFonts w:ascii="Arial" w:hAnsi="Arial" w:cs="Arial"/>
                <w:sz w:val="20"/>
                <w:szCs w:val="20"/>
              </w:rPr>
              <w:t xml:space="preserve"> chromosomal damage (mutagens) and effects on the fetus (teratogens).</w:t>
            </w:r>
          </w:p>
          <w:p w14:paraId="603980EA" w14:textId="002921DC" w:rsidR="00B90EE2" w:rsidRDefault="00281CAF" w:rsidP="005278E9">
            <w:pPr>
              <w:pStyle w:val="Default"/>
              <w:spacing w:after="120"/>
              <w:rPr>
                <w:rFonts w:ascii="Arial" w:hAnsi="Arial" w:cs="Arial"/>
                <w:sz w:val="20"/>
                <w:szCs w:val="20"/>
              </w:rPr>
            </w:pPr>
            <w:r>
              <w:rPr>
                <w:rFonts w:ascii="Arial" w:hAnsi="Arial" w:cs="Arial"/>
                <w:sz w:val="20"/>
                <w:szCs w:val="20"/>
              </w:rPr>
              <w:t>WAC 296-828, Hazardous Chemic</w:t>
            </w:r>
            <w:r w:rsidR="005278E9">
              <w:rPr>
                <w:rFonts w:ascii="Arial" w:hAnsi="Arial" w:cs="Arial"/>
                <w:sz w:val="20"/>
                <w:szCs w:val="20"/>
              </w:rPr>
              <w:t>als</w:t>
            </w:r>
            <w:r>
              <w:rPr>
                <w:rFonts w:ascii="Arial" w:hAnsi="Arial" w:cs="Arial"/>
                <w:sz w:val="20"/>
                <w:szCs w:val="20"/>
              </w:rPr>
              <w:t xml:space="preserve"> in Laboratories Safety Standard, defines </w:t>
            </w:r>
            <w:r w:rsidRPr="00281CAF">
              <w:rPr>
                <w:rFonts w:ascii="Arial" w:hAnsi="Arial" w:cs="Arial"/>
                <w:b/>
                <w:bCs/>
                <w:sz w:val="20"/>
                <w:szCs w:val="20"/>
              </w:rPr>
              <w:t>“</w:t>
            </w:r>
            <w:r w:rsidR="005278E9">
              <w:rPr>
                <w:rFonts w:ascii="Arial" w:hAnsi="Arial" w:cs="Arial"/>
                <w:b/>
                <w:bCs/>
                <w:sz w:val="20"/>
                <w:szCs w:val="20"/>
              </w:rPr>
              <w:t>Reproductive Toxin</w:t>
            </w:r>
            <w:r>
              <w:rPr>
                <w:rFonts w:ascii="Arial" w:hAnsi="Arial" w:cs="Arial"/>
                <w:b/>
                <w:bCs/>
                <w:sz w:val="20"/>
                <w:szCs w:val="20"/>
              </w:rPr>
              <w:t xml:space="preserve">” </w:t>
            </w:r>
            <w:r w:rsidRPr="00281CAF">
              <w:rPr>
                <w:rFonts w:ascii="Arial" w:hAnsi="Arial" w:cs="Arial"/>
                <w:sz w:val="20"/>
                <w:szCs w:val="20"/>
              </w:rPr>
              <w:t>as</w:t>
            </w:r>
            <w:r w:rsidR="005278E9">
              <w:rPr>
                <w:rFonts w:ascii="Arial" w:hAnsi="Arial" w:cs="Arial"/>
                <w:sz w:val="20"/>
                <w:szCs w:val="20"/>
              </w:rPr>
              <w:t xml:space="preserve"> chemicals that affect the reproductive capabilities including adverse effects </w:t>
            </w:r>
            <w:r w:rsidR="005B6AF9">
              <w:rPr>
                <w:rFonts w:ascii="Arial" w:hAnsi="Arial" w:cs="Arial"/>
                <w:sz w:val="20"/>
                <w:szCs w:val="20"/>
              </w:rPr>
              <w:t>on</w:t>
            </w:r>
            <w:r w:rsidR="005278E9">
              <w:rPr>
                <w:rFonts w:ascii="Arial" w:hAnsi="Arial" w:cs="Arial"/>
                <w:sz w:val="20"/>
                <w:szCs w:val="20"/>
              </w:rPr>
              <w:t xml:space="preserve"> sexual function and fertility in adult males and females, as well as adverse effects on the development of the offspring. </w:t>
            </w:r>
            <w:r w:rsidR="00C64B85" w:rsidRPr="00C64B85">
              <w:rPr>
                <w:rFonts w:ascii="Arial" w:hAnsi="Arial" w:cs="Arial"/>
                <w:sz w:val="20"/>
                <w:szCs w:val="20"/>
              </w:rPr>
              <w:t>Some reproductive toxic effects cannot be clearly assigned to either impairment of sexual function and fertility or to developmental toxicity. Nonetheless, chemicals with these effects must be classified as reproductive toxicants.</w:t>
            </w:r>
            <w:r w:rsidR="00B90EE2" w:rsidRPr="00281CAF">
              <w:rPr>
                <w:rFonts w:ascii="Arial" w:hAnsi="Arial" w:cs="Arial"/>
                <w:sz w:val="20"/>
                <w:szCs w:val="20"/>
              </w:rPr>
              <w:t xml:space="preserve"> </w:t>
            </w:r>
          </w:p>
          <w:p w14:paraId="4706B571" w14:textId="1A913917" w:rsidR="004D55DD" w:rsidRDefault="00CF7405" w:rsidP="004D55DD">
            <w:pPr>
              <w:pStyle w:val="Default"/>
              <w:spacing w:after="130"/>
              <w:rPr>
                <w:rFonts w:ascii="Arial" w:hAnsi="Arial" w:cs="Arial"/>
                <w:sz w:val="20"/>
                <w:szCs w:val="20"/>
              </w:rPr>
            </w:pPr>
            <w:r>
              <w:rPr>
                <w:rFonts w:ascii="Arial" w:hAnsi="Arial" w:cs="Arial"/>
                <w:sz w:val="20"/>
                <w:szCs w:val="20"/>
              </w:rPr>
              <w:t>Reproductive to</w:t>
            </w:r>
            <w:r w:rsidR="00A757F7">
              <w:rPr>
                <w:rFonts w:ascii="Arial" w:hAnsi="Arial" w:cs="Arial"/>
                <w:sz w:val="20"/>
                <w:szCs w:val="20"/>
              </w:rPr>
              <w:t>xin</w:t>
            </w:r>
            <w:r>
              <w:rPr>
                <w:rFonts w:ascii="Arial" w:hAnsi="Arial" w:cs="Arial"/>
                <w:sz w:val="20"/>
                <w:szCs w:val="20"/>
              </w:rPr>
              <w:t>s</w:t>
            </w:r>
            <w:r w:rsidR="00480C2A" w:rsidRPr="00480C2A">
              <w:rPr>
                <w:rFonts w:ascii="Arial" w:hAnsi="Arial" w:cs="Arial"/>
                <w:sz w:val="20"/>
                <w:szCs w:val="20"/>
              </w:rPr>
              <w:t xml:space="preserve"> </w:t>
            </w:r>
            <w:r w:rsidR="009A41B2">
              <w:rPr>
                <w:rFonts w:ascii="Arial" w:hAnsi="Arial" w:cs="Arial"/>
                <w:sz w:val="20"/>
                <w:szCs w:val="20"/>
              </w:rPr>
              <w:t>will</w:t>
            </w:r>
            <w:r w:rsidR="00480C2A" w:rsidRPr="00480C2A">
              <w:rPr>
                <w:rFonts w:ascii="Arial" w:hAnsi="Arial" w:cs="Arial"/>
                <w:sz w:val="20"/>
                <w:szCs w:val="20"/>
              </w:rPr>
              <w:t xml:space="preserve"> have the GHS pictogram for </w:t>
            </w:r>
            <w:r w:rsidR="00480C2A">
              <w:rPr>
                <w:rFonts w:ascii="Arial" w:hAnsi="Arial" w:cs="Arial"/>
                <w:sz w:val="20"/>
                <w:szCs w:val="20"/>
              </w:rPr>
              <w:t>health hazard (aka “Star in Chest”)</w:t>
            </w:r>
            <w:r w:rsidR="00480C2A" w:rsidRPr="00480C2A">
              <w:rPr>
                <w:rFonts w:ascii="Arial" w:hAnsi="Arial" w:cs="Arial"/>
                <w:sz w:val="20"/>
                <w:szCs w:val="20"/>
              </w:rPr>
              <w:t xml:space="preserve"> on their label and safety data sheet</w:t>
            </w:r>
            <w:r w:rsidR="00480C2A">
              <w:rPr>
                <w:rFonts w:ascii="Arial" w:hAnsi="Arial" w:cs="Arial"/>
                <w:sz w:val="20"/>
                <w:szCs w:val="20"/>
              </w:rPr>
              <w:t xml:space="preserve"> (SDS)</w:t>
            </w:r>
            <w:r w:rsidR="00480C2A" w:rsidRPr="00480C2A">
              <w:rPr>
                <w:rFonts w:ascii="Arial" w:hAnsi="Arial" w:cs="Arial"/>
                <w:sz w:val="20"/>
                <w:szCs w:val="20"/>
              </w:rPr>
              <w:t>.</w:t>
            </w:r>
            <w:r w:rsidR="00480C2A">
              <w:rPr>
                <w:rFonts w:ascii="Arial" w:hAnsi="Arial" w:cs="Arial"/>
                <w:sz w:val="20"/>
                <w:szCs w:val="20"/>
              </w:rPr>
              <w:t xml:space="preserve"> On the SDS, Category 1 refers to </w:t>
            </w:r>
            <w:r w:rsidR="00480C2A" w:rsidRPr="00480C2A">
              <w:rPr>
                <w:rFonts w:ascii="Arial" w:hAnsi="Arial" w:cs="Arial"/>
                <w:i/>
                <w:iCs/>
                <w:sz w:val="20"/>
                <w:szCs w:val="20"/>
              </w:rPr>
              <w:t>known</w:t>
            </w:r>
            <w:r w:rsidR="00480C2A">
              <w:rPr>
                <w:rFonts w:ascii="Arial" w:hAnsi="Arial" w:cs="Arial"/>
                <w:i/>
                <w:iCs/>
                <w:sz w:val="20"/>
                <w:szCs w:val="20"/>
              </w:rPr>
              <w:t>/</w:t>
            </w:r>
            <w:r w:rsidR="00480C2A" w:rsidRPr="00480C2A">
              <w:rPr>
                <w:rFonts w:ascii="Arial" w:hAnsi="Arial" w:cs="Arial"/>
                <w:i/>
                <w:iCs/>
                <w:sz w:val="20"/>
                <w:szCs w:val="20"/>
              </w:rPr>
              <w:t>presumed</w:t>
            </w:r>
            <w:r w:rsidR="00480C2A">
              <w:rPr>
                <w:rFonts w:ascii="Arial" w:hAnsi="Arial" w:cs="Arial"/>
                <w:sz w:val="20"/>
                <w:szCs w:val="20"/>
              </w:rPr>
              <w:t xml:space="preserve"> </w:t>
            </w:r>
            <w:r w:rsidR="001E61C6">
              <w:rPr>
                <w:rFonts w:ascii="Arial" w:hAnsi="Arial" w:cs="Arial"/>
                <w:sz w:val="20"/>
                <w:szCs w:val="20"/>
              </w:rPr>
              <w:t>reproductive toxins</w:t>
            </w:r>
            <w:r w:rsidR="00480C2A">
              <w:rPr>
                <w:rFonts w:ascii="Arial" w:hAnsi="Arial" w:cs="Arial"/>
                <w:sz w:val="20"/>
                <w:szCs w:val="20"/>
              </w:rPr>
              <w:t xml:space="preserve"> and Category 2 refers to </w:t>
            </w:r>
            <w:r w:rsidR="00480C2A" w:rsidRPr="00480C2A">
              <w:rPr>
                <w:rFonts w:ascii="Arial" w:hAnsi="Arial" w:cs="Arial"/>
                <w:i/>
                <w:iCs/>
                <w:sz w:val="20"/>
                <w:szCs w:val="20"/>
              </w:rPr>
              <w:t>suspected</w:t>
            </w:r>
            <w:r w:rsidR="00480C2A">
              <w:rPr>
                <w:rFonts w:ascii="Arial" w:hAnsi="Arial" w:cs="Arial"/>
                <w:sz w:val="20"/>
                <w:szCs w:val="20"/>
              </w:rPr>
              <w:t xml:space="preserve"> </w:t>
            </w:r>
            <w:r w:rsidR="001E61C6">
              <w:rPr>
                <w:rFonts w:ascii="Arial" w:hAnsi="Arial" w:cs="Arial"/>
                <w:sz w:val="20"/>
                <w:szCs w:val="20"/>
              </w:rPr>
              <w:t>reproductive toxins</w:t>
            </w:r>
            <w:r w:rsidR="00480C2A">
              <w:rPr>
                <w:rFonts w:ascii="Arial" w:hAnsi="Arial" w:cs="Arial"/>
                <w:sz w:val="20"/>
                <w:szCs w:val="20"/>
              </w:rPr>
              <w:t xml:space="preserve">. This SOP applies to all known or suspected </w:t>
            </w:r>
            <w:r w:rsidR="001E61C6">
              <w:rPr>
                <w:rFonts w:ascii="Arial" w:hAnsi="Arial" w:cs="Arial"/>
                <w:sz w:val="20"/>
                <w:szCs w:val="20"/>
              </w:rPr>
              <w:t>reproductive toxins</w:t>
            </w:r>
            <w:r w:rsidR="00480C2A">
              <w:rPr>
                <w:rFonts w:ascii="Arial" w:hAnsi="Arial" w:cs="Arial"/>
                <w:sz w:val="20"/>
                <w:szCs w:val="20"/>
              </w:rPr>
              <w:t xml:space="preserve">. </w:t>
            </w:r>
          </w:p>
          <w:p w14:paraId="47A0E865" w14:textId="0A484986" w:rsidR="009A75D7" w:rsidRDefault="009A75D7" w:rsidP="004D55DD">
            <w:pPr>
              <w:pStyle w:val="Default"/>
              <w:spacing w:after="130"/>
              <w:rPr>
                <w:rFonts w:ascii="Arial" w:hAnsi="Arial" w:cs="Arial"/>
                <w:sz w:val="20"/>
                <w:szCs w:val="20"/>
              </w:rPr>
            </w:pPr>
            <w:r>
              <w:rPr>
                <w:rFonts w:ascii="Arial" w:hAnsi="Arial" w:cs="Arial"/>
                <w:sz w:val="20"/>
                <w:szCs w:val="20"/>
              </w:rPr>
              <w:t>WAC 296-901, Hazard Communication, stat</w:t>
            </w:r>
            <w:r w:rsidR="00573718">
              <w:rPr>
                <w:rFonts w:ascii="Arial" w:hAnsi="Arial" w:cs="Arial"/>
                <w:sz w:val="20"/>
                <w:szCs w:val="20"/>
              </w:rPr>
              <w:t>es</w:t>
            </w:r>
            <w:r>
              <w:rPr>
                <w:rFonts w:ascii="Arial" w:hAnsi="Arial" w:cs="Arial"/>
                <w:sz w:val="20"/>
                <w:szCs w:val="20"/>
              </w:rPr>
              <w:t xml:space="preserve"> that </w:t>
            </w:r>
            <w:r w:rsidRPr="009A75D7">
              <w:rPr>
                <w:rFonts w:ascii="Arial" w:hAnsi="Arial" w:cs="Arial"/>
                <w:i/>
                <w:iCs/>
                <w:sz w:val="20"/>
                <w:szCs w:val="20"/>
              </w:rPr>
              <w:t>mixtures</w:t>
            </w:r>
            <w:r w:rsidRPr="009A75D7">
              <w:rPr>
                <w:rFonts w:ascii="Arial" w:hAnsi="Arial" w:cs="Arial"/>
                <w:sz w:val="20"/>
                <w:szCs w:val="20"/>
              </w:rPr>
              <w:t xml:space="preserve"> must be classified as a </w:t>
            </w:r>
            <w:r w:rsidR="00C64B85">
              <w:rPr>
                <w:rFonts w:ascii="Arial" w:hAnsi="Arial" w:cs="Arial"/>
                <w:sz w:val="20"/>
                <w:szCs w:val="20"/>
              </w:rPr>
              <w:t>reproductive toxin</w:t>
            </w:r>
            <w:r w:rsidRPr="009A75D7">
              <w:rPr>
                <w:rFonts w:ascii="Arial" w:hAnsi="Arial" w:cs="Arial"/>
                <w:sz w:val="20"/>
                <w:szCs w:val="20"/>
              </w:rPr>
              <w:t xml:space="preserve"> when at least one ingredient has been classified as a Category 1 or Category 2 </w:t>
            </w:r>
            <w:r w:rsidR="00C64B85">
              <w:rPr>
                <w:rFonts w:ascii="Arial" w:hAnsi="Arial" w:cs="Arial"/>
                <w:sz w:val="20"/>
                <w:szCs w:val="20"/>
              </w:rPr>
              <w:t>reproductive toxin</w:t>
            </w:r>
            <w:r w:rsidRPr="009A75D7">
              <w:rPr>
                <w:rFonts w:ascii="Arial" w:hAnsi="Arial" w:cs="Arial"/>
                <w:sz w:val="20"/>
                <w:szCs w:val="20"/>
              </w:rPr>
              <w:t xml:space="preserve"> and is present at or above</w:t>
            </w:r>
            <w:r>
              <w:rPr>
                <w:rFonts w:ascii="Arial" w:hAnsi="Arial" w:cs="Arial"/>
                <w:sz w:val="20"/>
                <w:szCs w:val="20"/>
              </w:rPr>
              <w:t xml:space="preserve"> 0.1%. </w:t>
            </w:r>
            <w:r w:rsidR="008C6D41">
              <w:rPr>
                <w:rFonts w:ascii="Arial" w:hAnsi="Arial" w:cs="Arial"/>
                <w:sz w:val="20"/>
                <w:szCs w:val="20"/>
              </w:rPr>
              <w:t>Section 2 of the Safety Data Sheet includes hazard statements identifying reproductive toxins.</w:t>
            </w:r>
          </w:p>
          <w:p w14:paraId="261E2F9B" w14:textId="0376D0B3" w:rsidR="005B27A1" w:rsidRPr="00264A0F" w:rsidRDefault="005B27A1" w:rsidP="005B27A1">
            <w:pPr>
              <w:pStyle w:val="Default"/>
              <w:spacing w:after="130"/>
              <w:rPr>
                <w:rFonts w:ascii="Arial" w:hAnsi="Arial" w:cs="Arial"/>
                <w:sz w:val="20"/>
                <w:szCs w:val="20"/>
              </w:rPr>
            </w:pPr>
            <w:r w:rsidRPr="00095E80">
              <w:rPr>
                <w:rFonts w:ascii="Arial" w:hAnsi="Arial" w:cs="Arial"/>
                <w:sz w:val="20"/>
                <w:szCs w:val="20"/>
              </w:rPr>
              <w:t xml:space="preserve">Some </w:t>
            </w:r>
            <w:r w:rsidR="00095E80" w:rsidRPr="00095E80">
              <w:rPr>
                <w:rFonts w:ascii="Arial" w:hAnsi="Arial" w:cs="Arial"/>
                <w:sz w:val="20"/>
                <w:szCs w:val="20"/>
              </w:rPr>
              <w:t>reproductive toxins</w:t>
            </w:r>
            <w:r w:rsidRPr="00095E80">
              <w:rPr>
                <w:rFonts w:ascii="Arial" w:hAnsi="Arial" w:cs="Arial"/>
                <w:sz w:val="20"/>
                <w:szCs w:val="20"/>
              </w:rPr>
              <w:t xml:space="preserve"> including arsenic, benzene, ethylene oxide, methylene chloride,</w:t>
            </w:r>
            <w:r w:rsidR="00095E80" w:rsidRPr="00095E80">
              <w:rPr>
                <w:rFonts w:ascii="Arial" w:hAnsi="Arial" w:cs="Arial"/>
                <w:sz w:val="20"/>
                <w:szCs w:val="20"/>
              </w:rPr>
              <w:t xml:space="preserve"> vinyl chloride,</w:t>
            </w:r>
            <w:r w:rsidRPr="00095E80">
              <w:rPr>
                <w:rFonts w:ascii="Arial" w:hAnsi="Arial" w:cs="Arial"/>
                <w:sz w:val="20"/>
                <w:szCs w:val="20"/>
              </w:rPr>
              <w:t xml:space="preserve"> </w:t>
            </w:r>
            <w:r w:rsidR="00095E80" w:rsidRPr="00095E80">
              <w:rPr>
                <w:rFonts w:ascii="Arial" w:hAnsi="Arial" w:cs="Arial"/>
                <w:sz w:val="20"/>
                <w:szCs w:val="20"/>
              </w:rPr>
              <w:t xml:space="preserve">lead </w:t>
            </w:r>
            <w:r w:rsidRPr="00095E80">
              <w:rPr>
                <w:rFonts w:ascii="Arial" w:hAnsi="Arial" w:cs="Arial"/>
                <w:sz w:val="20"/>
                <w:szCs w:val="20"/>
              </w:rPr>
              <w:t>and formaldehyde have individual standards that govern their use.</w:t>
            </w:r>
          </w:p>
        </w:tc>
      </w:tr>
      <w:tr w:rsidR="003E3CD1" w14:paraId="12C4916B" w14:textId="77777777" w:rsidTr="00405284">
        <w:tc>
          <w:tcPr>
            <w:tcW w:w="2497" w:type="dxa"/>
          </w:tcPr>
          <w:p w14:paraId="70E80999" w14:textId="77777777" w:rsidR="00E40EE8" w:rsidRDefault="003E3CD1">
            <w:pPr>
              <w:rPr>
                <w:b/>
                <w:bCs/>
              </w:rPr>
            </w:pPr>
            <w:r w:rsidRPr="00803CEB">
              <w:rPr>
                <w:b/>
                <w:bCs/>
              </w:rPr>
              <w:lastRenderedPageBreak/>
              <w:t xml:space="preserve">2. </w:t>
            </w:r>
            <w:r w:rsidR="00F063D6">
              <w:rPr>
                <w:b/>
                <w:bCs/>
              </w:rPr>
              <w:t xml:space="preserve"> </w:t>
            </w:r>
            <w:r w:rsidR="00E40EE8">
              <w:rPr>
                <w:b/>
                <w:bCs/>
              </w:rPr>
              <w:t>PHYSICAL &amp;</w:t>
            </w:r>
          </w:p>
          <w:p w14:paraId="60F5F81B" w14:textId="3C7553F5" w:rsidR="003E3CD1" w:rsidRPr="00803CEB" w:rsidRDefault="00E40EE8">
            <w:pPr>
              <w:rPr>
                <w:b/>
                <w:bCs/>
              </w:rPr>
            </w:pPr>
            <w:r>
              <w:rPr>
                <w:b/>
                <w:bCs/>
              </w:rPr>
              <w:t xml:space="preserve">     HEALTH </w:t>
            </w:r>
            <w:r w:rsidR="003E3CD1" w:rsidRPr="00803CEB">
              <w:rPr>
                <w:b/>
                <w:bCs/>
              </w:rPr>
              <w:t xml:space="preserve">HAZARDS </w:t>
            </w:r>
          </w:p>
          <w:p w14:paraId="573C09A3" w14:textId="77777777" w:rsidR="003E3CD1" w:rsidRPr="00803CEB" w:rsidRDefault="003E3CD1">
            <w:pPr>
              <w:rPr>
                <w:b/>
                <w:bCs/>
              </w:rPr>
            </w:pPr>
          </w:p>
          <w:p w14:paraId="354A8649" w14:textId="77777777" w:rsidR="003E3CD1" w:rsidRPr="00803CEB" w:rsidRDefault="003E3CD1">
            <w:pPr>
              <w:rPr>
                <w:b/>
                <w:bCs/>
              </w:rPr>
            </w:pPr>
          </w:p>
        </w:tc>
        <w:tc>
          <w:tcPr>
            <w:tcW w:w="7313" w:type="dxa"/>
          </w:tcPr>
          <w:p w14:paraId="21E925C2" w14:textId="37D0D2E4" w:rsidR="005C5E7C" w:rsidRDefault="00340AAD" w:rsidP="000B2958">
            <w:pPr>
              <w:rPr>
                <w:rStyle w:val="markedcontent"/>
                <w:rFonts w:cs="Arial"/>
              </w:rPr>
            </w:pPr>
            <w:r w:rsidRPr="00B46F26">
              <w:rPr>
                <w:rStyle w:val="markedcontent"/>
                <w:rFonts w:cs="Arial"/>
              </w:rPr>
              <w:t>Reproductive toxin</w:t>
            </w:r>
            <w:r w:rsidR="008C6D41">
              <w:rPr>
                <w:rStyle w:val="markedcontent"/>
                <w:rFonts w:cs="Arial"/>
              </w:rPr>
              <w:t>s</w:t>
            </w:r>
            <w:r w:rsidR="005C5E7C" w:rsidRPr="00B46F26">
              <w:rPr>
                <w:rStyle w:val="markedcontent"/>
                <w:rFonts w:cs="Arial"/>
              </w:rPr>
              <w:t xml:space="preserve"> </w:t>
            </w:r>
            <w:r w:rsidR="004F2DF7" w:rsidRPr="00B46F26">
              <w:rPr>
                <w:rStyle w:val="markedcontent"/>
                <w:rFonts w:cs="Arial"/>
              </w:rPr>
              <w:t xml:space="preserve">may have adverse effects on various aspects of reproduction in both women and men, including fertility, gestation/pregnancy, birth defects, lactation, genetic defects, </w:t>
            </w:r>
            <w:r w:rsidR="00576C0D" w:rsidRPr="00B46F26">
              <w:rPr>
                <w:rStyle w:val="markedcontent"/>
                <w:rFonts w:cs="Arial"/>
              </w:rPr>
              <w:t xml:space="preserve">death of embryo or fetus, damage to reproductive organs and endocrine system </w:t>
            </w:r>
            <w:r w:rsidR="004F2DF7" w:rsidRPr="00B46F26">
              <w:rPr>
                <w:rStyle w:val="markedcontent"/>
                <w:rFonts w:cs="Arial"/>
              </w:rPr>
              <w:t>and general reproductive performance</w:t>
            </w:r>
            <w:r w:rsidR="005C5E7C" w:rsidRPr="00B46F26">
              <w:rPr>
                <w:rStyle w:val="markedcontent"/>
                <w:rFonts w:cs="Arial"/>
              </w:rPr>
              <w:t>.</w:t>
            </w:r>
            <w:r w:rsidR="00A347BC" w:rsidRPr="00B46F26">
              <w:rPr>
                <w:rStyle w:val="markedcontent"/>
                <w:rFonts w:cs="Arial"/>
              </w:rPr>
              <w:t xml:space="preserve"> </w:t>
            </w:r>
            <w:r w:rsidR="00576C0D" w:rsidRPr="00B46F26">
              <w:rPr>
                <w:rStyle w:val="markedcontent"/>
                <w:rFonts w:cs="Arial"/>
              </w:rPr>
              <w:t xml:space="preserve">They </w:t>
            </w:r>
            <w:r w:rsidR="005C5E7C" w:rsidRPr="00B46F26">
              <w:rPr>
                <w:rStyle w:val="markedcontent"/>
                <w:rFonts w:cs="Arial"/>
              </w:rPr>
              <w:t>often do not have</w:t>
            </w:r>
            <w:r w:rsidR="00576C0D" w:rsidRPr="00B46F26">
              <w:rPr>
                <w:rStyle w:val="markedcontent"/>
                <w:rFonts w:cs="Arial"/>
              </w:rPr>
              <w:t xml:space="preserve"> </w:t>
            </w:r>
            <w:r w:rsidR="005C5E7C" w:rsidRPr="00B46F26">
              <w:rPr>
                <w:rStyle w:val="markedcontent"/>
                <w:rFonts w:cs="Arial"/>
              </w:rPr>
              <w:t>immediate apparent harmful effects. Users can be exposed to these compounds through inhalation, ingestion, and/or dermal absorption. Dermal absorption may cause the same toxic effects as inhalation or ingestion.</w:t>
            </w:r>
            <w:r w:rsidR="005C5E7C">
              <w:rPr>
                <w:rStyle w:val="markedcontent"/>
                <w:rFonts w:cs="Arial"/>
              </w:rPr>
              <w:t xml:space="preserve"> </w:t>
            </w:r>
          </w:p>
          <w:p w14:paraId="3BA3D8AD" w14:textId="17BC3134" w:rsidR="00A347BC" w:rsidRDefault="00A347BC" w:rsidP="000B2958">
            <w:pPr>
              <w:rPr>
                <w:rStyle w:val="markedcontent"/>
                <w:rFonts w:cs="Arial"/>
              </w:rPr>
            </w:pPr>
          </w:p>
          <w:p w14:paraId="1C735631" w14:textId="3CB9582B" w:rsidR="00A347BC" w:rsidRDefault="00A347BC" w:rsidP="00A347BC">
            <w:pPr>
              <w:rPr>
                <w:rFonts w:asciiTheme="minorHAnsi" w:hAnsiTheme="minorHAnsi"/>
              </w:rPr>
            </w:pPr>
            <w:r>
              <w:t xml:space="preserve">Exposure to reproductive toxins can occur before and after conception. Pregnant women, women that plan to become pregnant, and those who are breastfeeding must be careful when handling reproductive materials to limit their exposure as much as possible.  Men are also susceptible and should be cautious to limit exposure.  </w:t>
            </w:r>
          </w:p>
          <w:p w14:paraId="0A56A528" w14:textId="77777777" w:rsidR="005C5E7C" w:rsidRDefault="005C5E7C" w:rsidP="000B2958"/>
          <w:p w14:paraId="394635E9" w14:textId="12D6DD4C" w:rsidR="0086440A" w:rsidRDefault="00E36695" w:rsidP="000B2958">
            <w:r>
              <w:t xml:space="preserve">Depending on </w:t>
            </w:r>
            <w:r w:rsidR="003314B5">
              <w:t>the</w:t>
            </w:r>
            <w:r>
              <w:t xml:space="preserve"> material, t</w:t>
            </w:r>
            <w:r w:rsidR="00CB45AE">
              <w:t>hey</w:t>
            </w:r>
            <w:r w:rsidR="000B2958">
              <w:t xml:space="preserve"> can </w:t>
            </w:r>
            <w:r>
              <w:t xml:space="preserve">have additional immediate hazards that include </w:t>
            </w:r>
            <w:r w:rsidR="00F31AAA">
              <w:t>skin</w:t>
            </w:r>
            <w:r w:rsidR="000B2958">
              <w:t xml:space="preserve"> irritation</w:t>
            </w:r>
            <w:r w:rsidR="006370C4">
              <w:t>/burns</w:t>
            </w:r>
            <w:r w:rsidR="00493338">
              <w:t xml:space="preserve"> </w:t>
            </w:r>
            <w:r w:rsidR="006914B9" w:rsidRPr="005B6EB9">
              <w:t xml:space="preserve">and </w:t>
            </w:r>
            <w:r w:rsidR="00FB5A31">
              <w:t xml:space="preserve">mild to severe </w:t>
            </w:r>
            <w:r w:rsidR="006914B9" w:rsidRPr="005B6EB9">
              <w:t>eye damage.</w:t>
            </w:r>
            <w:r w:rsidR="000B2958">
              <w:t xml:space="preserve"> </w:t>
            </w:r>
            <w:r w:rsidR="000B2958" w:rsidRPr="005B6EB9">
              <w:t xml:space="preserve">Ingestion can cause severe injury </w:t>
            </w:r>
            <w:r w:rsidR="000B2958">
              <w:t>to the digestive trac</w:t>
            </w:r>
            <w:r w:rsidR="00493338">
              <w:t>t</w:t>
            </w:r>
            <w:r w:rsidR="006370C4">
              <w:t xml:space="preserve"> and may cause lung damage if vomited after swallowing</w:t>
            </w:r>
            <w:r w:rsidR="000B2958" w:rsidRPr="005B6EB9">
              <w:t>.</w:t>
            </w:r>
            <w:r w:rsidR="000B2958">
              <w:t xml:space="preserve"> Inhalation</w:t>
            </w:r>
            <w:r w:rsidR="00BA581D">
              <w:t xml:space="preserve"> can</w:t>
            </w:r>
            <w:r w:rsidR="00572BC0" w:rsidRPr="005B6EB9">
              <w:t xml:space="preserve"> irritate and damage the </w:t>
            </w:r>
            <w:r w:rsidR="000B2958">
              <w:t xml:space="preserve">respiratory tract including </w:t>
            </w:r>
            <w:r w:rsidR="00572BC0" w:rsidRPr="005B6EB9">
              <w:t>nose, throat and lungs</w:t>
            </w:r>
            <w:r w:rsidR="00F063D6">
              <w:t>.</w:t>
            </w:r>
          </w:p>
          <w:p w14:paraId="7E5A75C3" w14:textId="77777777" w:rsidR="000B2958" w:rsidRDefault="000B2958" w:rsidP="000B2958">
            <w:pPr>
              <w:autoSpaceDE w:val="0"/>
              <w:autoSpaceDN w:val="0"/>
              <w:adjustRightInd w:val="0"/>
            </w:pPr>
          </w:p>
          <w:p w14:paraId="237EFC27" w14:textId="2CB1B04D" w:rsidR="00F3046C" w:rsidRDefault="00340AAD" w:rsidP="00896DAC">
            <w:pPr>
              <w:autoSpaceDE w:val="0"/>
              <w:autoSpaceDN w:val="0"/>
              <w:adjustRightInd w:val="0"/>
              <w:rPr>
                <w:b/>
                <w:bCs/>
              </w:rPr>
            </w:pPr>
            <w:r>
              <w:rPr>
                <w:b/>
                <w:bCs/>
              </w:rPr>
              <w:t>Reproductive toxins</w:t>
            </w:r>
            <w:r w:rsidR="005B6EB9" w:rsidRPr="001E1A3D">
              <w:rPr>
                <w:b/>
                <w:bCs/>
              </w:rPr>
              <w:t xml:space="preserve"> may have </w:t>
            </w:r>
            <w:r w:rsidR="00280221">
              <w:rPr>
                <w:b/>
                <w:bCs/>
              </w:rPr>
              <w:t>additional</w:t>
            </w:r>
            <w:r w:rsidR="005B6EB9" w:rsidRPr="001E1A3D">
              <w:rPr>
                <w:b/>
                <w:bCs/>
              </w:rPr>
              <w:t xml:space="preserve"> hazards associated wi</w:t>
            </w:r>
            <w:r w:rsidR="00C3776C">
              <w:rPr>
                <w:b/>
                <w:bCs/>
              </w:rPr>
              <w:t>th</w:t>
            </w:r>
            <w:r w:rsidR="005B6EB9" w:rsidRPr="001E1A3D">
              <w:rPr>
                <w:b/>
                <w:bCs/>
              </w:rPr>
              <w:t xml:space="preserve"> them, such as </w:t>
            </w:r>
            <w:r w:rsidR="006D5E52">
              <w:rPr>
                <w:b/>
                <w:bCs/>
              </w:rPr>
              <w:t xml:space="preserve">flammable, </w:t>
            </w:r>
            <w:r w:rsidR="0073693E">
              <w:rPr>
                <w:b/>
                <w:bCs/>
              </w:rPr>
              <w:t xml:space="preserve">acutely </w:t>
            </w:r>
            <w:r w:rsidR="005B6EB9" w:rsidRPr="001E1A3D">
              <w:rPr>
                <w:b/>
                <w:bCs/>
              </w:rPr>
              <w:t>toxic</w:t>
            </w:r>
            <w:r w:rsidR="006D5E52">
              <w:rPr>
                <w:b/>
                <w:bCs/>
              </w:rPr>
              <w:t>,</w:t>
            </w:r>
            <w:r w:rsidR="00FD4F4C">
              <w:rPr>
                <w:b/>
                <w:bCs/>
              </w:rPr>
              <w:t xml:space="preserve"> and </w:t>
            </w:r>
            <w:r w:rsidR="00264A0F">
              <w:rPr>
                <w:b/>
                <w:bCs/>
              </w:rPr>
              <w:t>corr</w:t>
            </w:r>
            <w:r w:rsidR="0073693E">
              <w:rPr>
                <w:b/>
                <w:bCs/>
              </w:rPr>
              <w:t>o</w:t>
            </w:r>
            <w:r w:rsidR="00264A0F">
              <w:rPr>
                <w:b/>
                <w:bCs/>
              </w:rPr>
              <w:t>s</w:t>
            </w:r>
            <w:r w:rsidR="0073693E">
              <w:rPr>
                <w:b/>
                <w:bCs/>
              </w:rPr>
              <w:t>ive</w:t>
            </w:r>
            <w:r w:rsidR="005B6EB9" w:rsidRPr="001E1A3D">
              <w:rPr>
                <w:b/>
                <w:bCs/>
              </w:rPr>
              <w:t>.</w:t>
            </w:r>
            <w:r w:rsidR="005B6EB9">
              <w:rPr>
                <w:b/>
                <w:bCs/>
              </w:rPr>
              <w:t xml:space="preserve"> </w:t>
            </w:r>
            <w:r w:rsidR="005B6EB9" w:rsidRPr="005B6EB9">
              <w:rPr>
                <w:b/>
                <w:bCs/>
                <w:color w:val="FF0000"/>
              </w:rPr>
              <w:t xml:space="preserve">Add or delete </w:t>
            </w:r>
            <w:hyperlink r:id="rId7" w:history="1">
              <w:r w:rsidR="0042106C" w:rsidRPr="0042106C">
                <w:rPr>
                  <w:rStyle w:val="Hyperlink"/>
                  <w:b/>
                  <w:bCs/>
                </w:rPr>
                <w:t xml:space="preserve">GHS </w:t>
              </w:r>
              <w:r w:rsidR="005B6EB9" w:rsidRPr="0042106C">
                <w:rPr>
                  <w:rStyle w:val="Hyperlink"/>
                  <w:b/>
                  <w:bCs/>
                </w:rPr>
                <w:t>hazard</w:t>
              </w:r>
              <w:r w:rsidR="0042106C" w:rsidRPr="0042106C">
                <w:rPr>
                  <w:rStyle w:val="Hyperlink"/>
                  <w:b/>
                  <w:bCs/>
                </w:rPr>
                <w:t xml:space="preserve"> pictograms</w:t>
              </w:r>
            </w:hyperlink>
            <w:r w:rsidR="005B6EB9" w:rsidRPr="005B6EB9">
              <w:rPr>
                <w:b/>
                <w:bCs/>
                <w:color w:val="FF0000"/>
              </w:rPr>
              <w:t xml:space="preserve"> accordingly.</w:t>
            </w:r>
          </w:p>
          <w:p w14:paraId="554ED48E" w14:textId="2A7944B5" w:rsidR="00436D33" w:rsidRPr="00436D33" w:rsidRDefault="00F3046C" w:rsidP="00896DAC">
            <w:pPr>
              <w:autoSpaceDE w:val="0"/>
              <w:autoSpaceDN w:val="0"/>
              <w:adjustRightInd w:val="0"/>
              <w:rPr>
                <w:bCs/>
              </w:rPr>
            </w:pPr>
            <w:r>
              <w:rPr>
                <w:rFonts w:cs="Arial"/>
                <w:noProof/>
              </w:rPr>
              <w:drawing>
                <wp:inline distT="0" distB="0" distL="0" distR="0" wp14:anchorId="139F7856" wp14:editId="67D846D8">
                  <wp:extent cx="593677" cy="59367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258" t="-4258" r="-4258" b="-4258"/>
                          <a:stretch/>
                        </pic:blipFill>
                        <pic:spPr bwMode="auto">
                          <a:xfrm>
                            <a:off x="0" y="0"/>
                            <a:ext cx="595365" cy="595365"/>
                          </a:xfrm>
                          <a:prstGeom prst="rect">
                            <a:avLst/>
                          </a:prstGeom>
                          <a:noFill/>
                          <a:ln>
                            <a:noFill/>
                          </a:ln>
                        </pic:spPr>
                      </pic:pic>
                    </a:graphicData>
                  </a:graphic>
                </wp:inline>
              </w:drawing>
            </w:r>
            <w:r>
              <w:rPr>
                <w:noProof/>
              </w:rPr>
              <w:drawing>
                <wp:inline distT="0" distB="0" distL="0" distR="0" wp14:anchorId="11CB60E5" wp14:editId="4250E74A">
                  <wp:extent cx="593677" cy="5936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476" t="-4476" r="-4476" b="-4476"/>
                          <a:stretch/>
                        </pic:blipFill>
                        <pic:spPr bwMode="auto">
                          <a:xfrm>
                            <a:off x="0" y="0"/>
                            <a:ext cx="597749" cy="597749"/>
                          </a:xfrm>
                          <a:prstGeom prst="rect">
                            <a:avLst/>
                          </a:prstGeom>
                          <a:noFill/>
                          <a:ln>
                            <a:noFill/>
                          </a:ln>
                        </pic:spPr>
                      </pic:pic>
                    </a:graphicData>
                  </a:graphic>
                </wp:inline>
              </w:drawing>
            </w:r>
            <w:r>
              <w:rPr>
                <w:noProof/>
              </w:rPr>
              <w:drawing>
                <wp:inline distT="0" distB="0" distL="0" distR="0" wp14:anchorId="69D3294A" wp14:editId="64E3DB44">
                  <wp:extent cx="586854" cy="586854"/>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584" t="-3584" r="-3584" b="-3584"/>
                          <a:stretch/>
                        </pic:blipFill>
                        <pic:spPr bwMode="auto">
                          <a:xfrm>
                            <a:off x="0" y="0"/>
                            <a:ext cx="587965" cy="587965"/>
                          </a:xfrm>
                          <a:prstGeom prst="rect">
                            <a:avLst/>
                          </a:prstGeom>
                          <a:noFill/>
                          <a:ln>
                            <a:noFill/>
                          </a:ln>
                        </pic:spPr>
                      </pic:pic>
                    </a:graphicData>
                  </a:graphic>
                </wp:inline>
              </w:drawing>
            </w:r>
            <w:r>
              <w:rPr>
                <w:bCs/>
              </w:rPr>
              <w:t xml:space="preserve"> </w:t>
            </w:r>
            <w:r>
              <w:rPr>
                <w:rFonts w:cs="Arial"/>
                <w:noProof/>
              </w:rPr>
              <w:drawing>
                <wp:inline distT="0" distB="0" distL="0" distR="0" wp14:anchorId="4AAFF052" wp14:editId="5AA35AD2">
                  <wp:extent cx="638175" cy="638175"/>
                  <wp:effectExtent l="0" t="0" r="0" b="9525"/>
                  <wp:docPr id="7" name="Picture 7" descr="Pictogram_Cor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ogram_Corrosi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160" t="-8160" r="-8160" b="-8160"/>
                          <a:stretch/>
                        </pic:blipFill>
                        <pic:spPr bwMode="auto">
                          <a:xfrm>
                            <a:off x="0" y="0"/>
                            <a:ext cx="638175" cy="638175"/>
                          </a:xfrm>
                          <a:prstGeom prst="rect">
                            <a:avLst/>
                          </a:prstGeom>
                          <a:noFill/>
                          <a:ln>
                            <a:noFill/>
                          </a:ln>
                        </pic:spPr>
                      </pic:pic>
                    </a:graphicData>
                  </a:graphic>
                </wp:inline>
              </w:drawing>
            </w:r>
            <w:r>
              <w:rPr>
                <w:b/>
                <w:bCs/>
                <w:noProof/>
              </w:rPr>
              <w:drawing>
                <wp:inline distT="0" distB="0" distL="0" distR="0" wp14:anchorId="32FB20A6" wp14:editId="67204DC7">
                  <wp:extent cx="600501" cy="600501"/>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765" t="-4765" r="-4765" b="-4765"/>
                          <a:stretch/>
                        </pic:blipFill>
                        <pic:spPr bwMode="auto">
                          <a:xfrm>
                            <a:off x="0" y="0"/>
                            <a:ext cx="600927" cy="600927"/>
                          </a:xfrm>
                          <a:prstGeom prst="rect">
                            <a:avLst/>
                          </a:prstGeom>
                          <a:noFill/>
                          <a:ln>
                            <a:noFill/>
                          </a:ln>
                        </pic:spPr>
                      </pic:pic>
                    </a:graphicData>
                  </a:graphic>
                </wp:inline>
              </w:drawing>
            </w:r>
            <w:r>
              <w:rPr>
                <w:noProof/>
              </w:rPr>
              <w:drawing>
                <wp:inline distT="0" distB="0" distL="0" distR="0" wp14:anchorId="328C28E6" wp14:editId="4609CFF4">
                  <wp:extent cx="745860" cy="5979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9943" t="-17275" r="-9943" b="-17275"/>
                          <a:stretch/>
                        </pic:blipFill>
                        <pic:spPr>
                          <a:xfrm>
                            <a:off x="0" y="0"/>
                            <a:ext cx="767366" cy="615161"/>
                          </a:xfrm>
                          <a:prstGeom prst="rect">
                            <a:avLst/>
                          </a:prstGeom>
                        </pic:spPr>
                      </pic:pic>
                    </a:graphicData>
                  </a:graphic>
                </wp:inline>
              </w:drawing>
            </w:r>
            <w:r>
              <w:rPr>
                <w:noProof/>
              </w:rPr>
              <w:drawing>
                <wp:inline distT="0" distB="0" distL="0" distR="0" wp14:anchorId="595E588F" wp14:editId="1378408A">
                  <wp:extent cx="638175" cy="638175"/>
                  <wp:effectExtent l="0" t="0" r="0" b="9525"/>
                  <wp:docPr id="2" name="Picture 2" descr="Pictogram_Gas Cyl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ictogram_Gas Cylinder"/>
                          <pic:cNvPicPr>
                            <a:picLocks noChangeAspect="1"/>
                          </pic:cNvPicPr>
                        </pic:nvPicPr>
                        <pic:blipFill rotWithShape="1">
                          <a:blip r:embed="rId14" cstate="print">
                            <a:extLst>
                              <a:ext uri="{28A0092B-C50C-407E-A947-70E740481C1C}">
                                <a14:useLocalDpi xmlns:a14="http://schemas.microsoft.com/office/drawing/2010/main" val="0"/>
                              </a:ext>
                            </a:extLst>
                          </a:blip>
                          <a:srcRect l="-8160" t="-8160" r="-8160" b="-8160"/>
                          <a:stretch/>
                        </pic:blipFill>
                        <pic:spPr bwMode="auto">
                          <a:xfrm>
                            <a:off x="0" y="0"/>
                            <a:ext cx="638175" cy="638175"/>
                          </a:xfrm>
                          <a:prstGeom prst="rect">
                            <a:avLst/>
                          </a:prstGeom>
                          <a:noFill/>
                          <a:ln>
                            <a:noFill/>
                          </a:ln>
                        </pic:spPr>
                      </pic:pic>
                    </a:graphicData>
                  </a:graphic>
                </wp:inline>
              </w:drawing>
            </w:r>
          </w:p>
          <w:p w14:paraId="2E0C67DC" w14:textId="7360ACFA" w:rsidR="003E3CD1" w:rsidRPr="00E37318" w:rsidRDefault="00896DAC" w:rsidP="00572BC0">
            <w:r>
              <w:t xml:space="preserve">  </w:t>
            </w:r>
          </w:p>
          <w:p w14:paraId="2192404D" w14:textId="6678CBE3" w:rsidR="006A6643" w:rsidRDefault="006914B9" w:rsidP="002577C7">
            <w:pPr>
              <w:rPr>
                <w:rFonts w:cs="Arial"/>
              </w:rPr>
            </w:pPr>
            <w:r>
              <w:rPr>
                <w:rFonts w:cs="Arial"/>
              </w:rPr>
              <w:t>*</w:t>
            </w:r>
            <w:r w:rsidRPr="00E0181C">
              <w:rPr>
                <w:rFonts w:cs="Arial"/>
                <w:b/>
              </w:rPr>
              <w:t>Always refer to the Safety Data Sheet for the most detailed information</w:t>
            </w:r>
            <w:r>
              <w:rPr>
                <w:rFonts w:cs="Arial"/>
              </w:rPr>
              <w:t>*</w:t>
            </w:r>
          </w:p>
          <w:p w14:paraId="4332AB04" w14:textId="09D79358" w:rsidR="00D27151" w:rsidRDefault="00D27151" w:rsidP="002577C7">
            <w:pPr>
              <w:rPr>
                <w:rFonts w:cs="Arial"/>
              </w:rPr>
            </w:pPr>
          </w:p>
          <w:p w14:paraId="2353F704" w14:textId="0490E4E3" w:rsidR="00375369" w:rsidRPr="00B5615E" w:rsidRDefault="00D27151" w:rsidP="00B5615E">
            <w:pPr>
              <w:pStyle w:val="ListParagraph"/>
              <w:numPr>
                <w:ilvl w:val="0"/>
                <w:numId w:val="9"/>
              </w:numPr>
              <w:ind w:left="250" w:hanging="250"/>
              <w:rPr>
                <w:rFonts w:cs="Arial"/>
              </w:rPr>
            </w:pPr>
            <w:r w:rsidRPr="0048601B">
              <w:rPr>
                <w:rFonts w:cs="Arial"/>
                <w:b/>
                <w:bCs/>
              </w:rPr>
              <w:t>Note:</w:t>
            </w:r>
            <w:r>
              <w:rPr>
                <w:rFonts w:cs="Arial"/>
              </w:rPr>
              <w:t xml:space="preserve"> If working with </w:t>
            </w:r>
            <w:r w:rsidR="00340AAD">
              <w:rPr>
                <w:rFonts w:cs="Arial"/>
              </w:rPr>
              <w:t>reproductive toxins</w:t>
            </w:r>
            <w:r w:rsidR="0073693E">
              <w:rPr>
                <w:rFonts w:cs="Arial"/>
              </w:rPr>
              <w:t xml:space="preserve"> that have </w:t>
            </w:r>
            <w:r w:rsidR="00B57CEE">
              <w:rPr>
                <w:rFonts w:cs="Arial"/>
              </w:rPr>
              <w:t xml:space="preserve">multiple </w:t>
            </w:r>
            <w:r w:rsidR="0073693E">
              <w:rPr>
                <w:rFonts w:cs="Arial"/>
              </w:rPr>
              <w:t xml:space="preserve">hazards, </w:t>
            </w:r>
            <w:r w:rsidR="00B57CEE">
              <w:rPr>
                <w:rFonts w:cs="Arial"/>
              </w:rPr>
              <w:t xml:space="preserve">multiple SOPs would apply </w:t>
            </w:r>
            <w:r w:rsidR="0073693E">
              <w:rPr>
                <w:rFonts w:cs="Arial"/>
              </w:rPr>
              <w:t>(e.g. Benzene is a flammable liquid</w:t>
            </w:r>
            <w:r w:rsidR="00594D6C">
              <w:rPr>
                <w:rFonts w:cs="Arial"/>
              </w:rPr>
              <w:t xml:space="preserve"> and carcinogen</w:t>
            </w:r>
            <w:r w:rsidR="0073693E">
              <w:rPr>
                <w:rFonts w:cs="Arial"/>
              </w:rPr>
              <w:t xml:space="preserve"> in addition to be</w:t>
            </w:r>
            <w:r w:rsidR="00586A39">
              <w:rPr>
                <w:rFonts w:cs="Arial"/>
              </w:rPr>
              <w:t>ing</w:t>
            </w:r>
            <w:r w:rsidR="0073693E">
              <w:rPr>
                <w:rFonts w:cs="Arial"/>
              </w:rPr>
              <w:t xml:space="preserve"> a </w:t>
            </w:r>
            <w:r w:rsidR="00340AAD">
              <w:rPr>
                <w:rFonts w:cs="Arial"/>
              </w:rPr>
              <w:t>suspected reproductive toxin</w:t>
            </w:r>
            <w:r w:rsidR="0073693E">
              <w:rPr>
                <w:rFonts w:cs="Arial"/>
              </w:rPr>
              <w:t>).</w:t>
            </w:r>
          </w:p>
          <w:p w14:paraId="70915707" w14:textId="51AE2A1B" w:rsidR="002577C7" w:rsidRDefault="002577C7" w:rsidP="002577C7">
            <w:pPr>
              <w:autoSpaceDE w:val="0"/>
              <w:autoSpaceDN w:val="0"/>
              <w:adjustRightInd w:val="0"/>
              <w:rPr>
                <w:b/>
              </w:rPr>
            </w:pPr>
          </w:p>
        </w:tc>
      </w:tr>
      <w:tr w:rsidR="003E3CD1" w14:paraId="0A9498B8" w14:textId="77777777" w:rsidTr="00405284">
        <w:tc>
          <w:tcPr>
            <w:tcW w:w="2497" w:type="dxa"/>
          </w:tcPr>
          <w:p w14:paraId="1A0B82AD" w14:textId="5EA3AE4C" w:rsidR="003E3CD1" w:rsidRPr="00803CEB" w:rsidRDefault="003E3CD1">
            <w:pPr>
              <w:rPr>
                <w:b/>
                <w:bCs/>
              </w:rPr>
            </w:pPr>
            <w:r w:rsidRPr="00803CEB">
              <w:rPr>
                <w:b/>
                <w:bCs/>
              </w:rPr>
              <w:t xml:space="preserve">3.  </w:t>
            </w:r>
            <w:r w:rsidR="00F063D6">
              <w:rPr>
                <w:b/>
                <w:bCs/>
              </w:rPr>
              <w:t xml:space="preserve"> </w:t>
            </w:r>
            <w:r w:rsidRPr="00803CEB">
              <w:rPr>
                <w:b/>
                <w:bCs/>
              </w:rPr>
              <w:t xml:space="preserve">TRAINER / </w:t>
            </w:r>
          </w:p>
          <w:p w14:paraId="46A0E14B" w14:textId="48627BD7" w:rsidR="003E3CD1" w:rsidRPr="00803CEB" w:rsidRDefault="003E3CD1">
            <w:pPr>
              <w:rPr>
                <w:b/>
                <w:bCs/>
              </w:rPr>
            </w:pPr>
            <w:r w:rsidRPr="00803CEB">
              <w:rPr>
                <w:b/>
                <w:bCs/>
              </w:rPr>
              <w:t xml:space="preserve">     </w:t>
            </w:r>
            <w:r w:rsidR="00F063D6">
              <w:rPr>
                <w:b/>
                <w:bCs/>
              </w:rPr>
              <w:t xml:space="preserve"> </w:t>
            </w:r>
            <w:r w:rsidRPr="00803CEB">
              <w:rPr>
                <w:b/>
                <w:bCs/>
              </w:rPr>
              <w:t>RESOURCE</w:t>
            </w:r>
          </w:p>
          <w:p w14:paraId="24EFC7CD" w14:textId="1ABEF33B" w:rsidR="003E3CD1" w:rsidRPr="00803CEB" w:rsidRDefault="003E3CD1">
            <w:pPr>
              <w:rPr>
                <w:b/>
                <w:bCs/>
              </w:rPr>
            </w:pPr>
            <w:r w:rsidRPr="00803CEB">
              <w:rPr>
                <w:b/>
                <w:bCs/>
              </w:rPr>
              <w:t xml:space="preserve">     </w:t>
            </w:r>
            <w:r w:rsidR="00F063D6">
              <w:rPr>
                <w:b/>
                <w:bCs/>
              </w:rPr>
              <w:t xml:space="preserve"> </w:t>
            </w:r>
            <w:r w:rsidRPr="00803CEB">
              <w:rPr>
                <w:b/>
                <w:bCs/>
              </w:rPr>
              <w:t>PERSON</w:t>
            </w:r>
            <w:r w:rsidR="00280221">
              <w:rPr>
                <w:b/>
                <w:bCs/>
              </w:rPr>
              <w:t>NEL</w:t>
            </w:r>
            <w:r w:rsidRPr="00803CEB">
              <w:rPr>
                <w:b/>
                <w:bCs/>
              </w:rPr>
              <w:t xml:space="preserve"> </w:t>
            </w:r>
          </w:p>
        </w:tc>
        <w:tc>
          <w:tcPr>
            <w:tcW w:w="7313" w:type="dxa"/>
          </w:tcPr>
          <w:p w14:paraId="2DFE6619" w14:textId="0D77419D" w:rsidR="00280221" w:rsidRPr="00280221" w:rsidRDefault="00280221" w:rsidP="00A52324">
            <w:pPr>
              <w:rPr>
                <w:bCs/>
              </w:rPr>
            </w:pPr>
            <w:r w:rsidRPr="00280221">
              <w:rPr>
                <w:bCs/>
              </w:rPr>
              <w:t>Principal</w:t>
            </w:r>
            <w:r>
              <w:rPr>
                <w:bCs/>
              </w:rPr>
              <w:t xml:space="preserve"> Investigator must </w:t>
            </w:r>
            <w:r w:rsidR="00563D81">
              <w:rPr>
                <w:bCs/>
              </w:rPr>
              <w:t>guarantee all laboratory personnel receive training on the content of this SOP.</w:t>
            </w:r>
          </w:p>
          <w:p w14:paraId="6E4C637B" w14:textId="77777777" w:rsidR="00280221" w:rsidRDefault="00280221" w:rsidP="00A52324">
            <w:pPr>
              <w:rPr>
                <w:b/>
                <w:color w:val="FF0000"/>
              </w:rPr>
            </w:pPr>
          </w:p>
          <w:p w14:paraId="1DD0B6E0" w14:textId="139FA367" w:rsidR="00A52324" w:rsidRPr="00F44BE1" w:rsidRDefault="00A52324" w:rsidP="00A52324">
            <w:pPr>
              <w:rPr>
                <w:b/>
                <w:color w:val="FF0000"/>
              </w:rPr>
            </w:pPr>
            <w:r w:rsidRPr="00F44BE1">
              <w:rPr>
                <w:b/>
                <w:color w:val="FF0000"/>
              </w:rPr>
              <w:t>Principal Investigator Name, Building, Room, Phone Number</w:t>
            </w:r>
          </w:p>
          <w:p w14:paraId="02F9EC98" w14:textId="77777777" w:rsidR="006A0EFC" w:rsidRPr="00F44BE1" w:rsidRDefault="006A0EFC" w:rsidP="00A52324">
            <w:pPr>
              <w:rPr>
                <w:b/>
                <w:color w:val="FF0000"/>
              </w:rPr>
            </w:pPr>
          </w:p>
          <w:p w14:paraId="6B047A14" w14:textId="054D5671" w:rsidR="00A52324" w:rsidRPr="00F44BE1" w:rsidRDefault="00A52324" w:rsidP="00A52324">
            <w:pPr>
              <w:rPr>
                <w:color w:val="FF0000"/>
              </w:rPr>
            </w:pPr>
            <w:r w:rsidRPr="00F44BE1">
              <w:rPr>
                <w:b/>
                <w:color w:val="FF0000"/>
              </w:rPr>
              <w:t>Secondary contact Name, Building, Room, Phone Number</w:t>
            </w:r>
          </w:p>
          <w:p w14:paraId="252B5625" w14:textId="77777777" w:rsidR="003E3CD1" w:rsidRDefault="003E3CD1" w:rsidP="00E40AC3"/>
        </w:tc>
      </w:tr>
      <w:tr w:rsidR="003E3CD1" w14:paraId="2E4F6C14" w14:textId="77777777" w:rsidTr="00405284">
        <w:tc>
          <w:tcPr>
            <w:tcW w:w="2497" w:type="dxa"/>
          </w:tcPr>
          <w:p w14:paraId="01B38511" w14:textId="77777777" w:rsidR="003E3CD1" w:rsidRPr="00803CEB" w:rsidRDefault="003E3CD1">
            <w:pPr>
              <w:numPr>
                <w:ilvl w:val="0"/>
                <w:numId w:val="1"/>
              </w:numPr>
              <w:rPr>
                <w:b/>
                <w:bCs/>
              </w:rPr>
            </w:pPr>
            <w:r w:rsidRPr="00803CEB">
              <w:rPr>
                <w:b/>
                <w:bCs/>
              </w:rPr>
              <w:t xml:space="preserve">LOCATION OF  </w:t>
            </w:r>
          </w:p>
          <w:p w14:paraId="5F0495D2" w14:textId="77777777" w:rsidR="003E3CD1" w:rsidRPr="00803CEB" w:rsidRDefault="003E3CD1">
            <w:pPr>
              <w:rPr>
                <w:b/>
                <w:bCs/>
              </w:rPr>
            </w:pPr>
            <w:r w:rsidRPr="00803CEB">
              <w:rPr>
                <w:b/>
                <w:bCs/>
              </w:rPr>
              <w:t xml:space="preserve">      HEALTH &amp; SAFETY      </w:t>
            </w:r>
          </w:p>
          <w:p w14:paraId="4DF47F6B" w14:textId="77777777" w:rsidR="003E3CD1" w:rsidRPr="00803CEB" w:rsidRDefault="003E3CD1">
            <w:pPr>
              <w:rPr>
                <w:b/>
                <w:bCs/>
              </w:rPr>
            </w:pPr>
            <w:r w:rsidRPr="00803CEB">
              <w:rPr>
                <w:b/>
                <w:bCs/>
              </w:rPr>
              <w:t xml:space="preserve">      INFORMATION</w:t>
            </w:r>
          </w:p>
          <w:p w14:paraId="37C90C74" w14:textId="77777777" w:rsidR="003E3CD1" w:rsidRPr="00803CEB" w:rsidRDefault="003E3CD1">
            <w:pPr>
              <w:rPr>
                <w:b/>
                <w:bCs/>
              </w:rPr>
            </w:pPr>
          </w:p>
        </w:tc>
        <w:tc>
          <w:tcPr>
            <w:tcW w:w="7313" w:type="dxa"/>
          </w:tcPr>
          <w:p w14:paraId="36EF9D27" w14:textId="3683916B" w:rsidR="001C3710" w:rsidRPr="00563D81" w:rsidRDefault="001C3710" w:rsidP="001C3710">
            <w:pPr>
              <w:rPr>
                <w:bCs/>
              </w:rPr>
            </w:pPr>
            <w:r>
              <w:t>Sa</w:t>
            </w:r>
            <w:r w:rsidR="00583A52">
              <w:t>fety Data Sheet</w:t>
            </w:r>
            <w:r w:rsidR="00967281">
              <w:t>s</w:t>
            </w:r>
            <w:r w:rsidR="00583A52">
              <w:t xml:space="preserve"> (SDS) for </w:t>
            </w:r>
            <w:r w:rsidR="00CF7405">
              <w:t>reproductive toxins</w:t>
            </w:r>
            <w:r w:rsidR="00B46839">
              <w:t xml:space="preserve"> must be available at all times to all personnel working in the laboratory. The SDS</w:t>
            </w:r>
            <w:r w:rsidR="00563D81">
              <w:t xml:space="preserve"> used in this laboratory</w:t>
            </w:r>
            <w:r w:rsidR="00967281">
              <w:t xml:space="preserve"> are</w:t>
            </w:r>
            <w:r>
              <w:t xml:space="preserve"> located</w:t>
            </w:r>
            <w:r w:rsidR="00280221">
              <w:t xml:space="preserve"> </w:t>
            </w:r>
            <w:r>
              <w:t xml:space="preserve">in </w:t>
            </w:r>
            <w:r w:rsidRPr="00280221">
              <w:rPr>
                <w:b/>
                <w:color w:val="FF0000"/>
              </w:rPr>
              <w:t>Building, Room</w:t>
            </w:r>
            <w:r w:rsidR="00FF4AC3">
              <w:rPr>
                <w:b/>
                <w:color w:val="FF0000"/>
              </w:rPr>
              <w:t xml:space="preserve"> </w:t>
            </w:r>
            <w:r w:rsidR="00C01272">
              <w:rPr>
                <w:b/>
                <w:color w:val="FF0000"/>
              </w:rPr>
              <w:t>and/</w:t>
            </w:r>
            <w:r w:rsidR="00FF4AC3">
              <w:rPr>
                <w:b/>
                <w:color w:val="FF0000"/>
              </w:rPr>
              <w:t>or Electronic Location</w:t>
            </w:r>
            <w:r w:rsidR="00563D81">
              <w:rPr>
                <w:b/>
                <w:color w:val="FF0000"/>
              </w:rPr>
              <w:t>.</w:t>
            </w:r>
            <w:r w:rsidR="00563D81">
              <w:rPr>
                <w:bCs/>
              </w:rPr>
              <w:t xml:space="preserve"> </w:t>
            </w:r>
          </w:p>
          <w:p w14:paraId="216CA0EF" w14:textId="77777777" w:rsidR="00A52324" w:rsidRDefault="00A52324" w:rsidP="00A52324">
            <w:pPr>
              <w:rPr>
                <w:b/>
              </w:rPr>
            </w:pPr>
          </w:p>
          <w:p w14:paraId="5F66BA67" w14:textId="7DD935D4" w:rsidR="003E3CD1" w:rsidRDefault="00A52324" w:rsidP="00E56778">
            <w:r w:rsidRPr="001D65E2">
              <w:rPr>
                <w:u w:val="single"/>
              </w:rPr>
              <w:t>Labeling</w:t>
            </w:r>
            <w:r>
              <w:t xml:space="preserve">: </w:t>
            </w:r>
            <w:r w:rsidR="00CF7405">
              <w:t>Reproductive toxin</w:t>
            </w:r>
            <w:r w:rsidR="00967281">
              <w:t xml:space="preserve"> c</w:t>
            </w:r>
            <w:r>
              <w:t xml:space="preserve">ontainers shall either have original </w:t>
            </w:r>
            <w:r w:rsidR="006154CC">
              <w:t>manufacturer’s</w:t>
            </w:r>
            <w:r>
              <w:t xml:space="preserve"> label affixed or a </w:t>
            </w:r>
            <w:r w:rsidR="000053C6">
              <w:t>self-made workplace</w:t>
            </w:r>
            <w:r w:rsidR="00F41A44">
              <w:t xml:space="preserve"> </w:t>
            </w:r>
            <w:r>
              <w:t>label identifying the contents and hazards</w:t>
            </w:r>
            <w:r w:rsidR="00F41A44">
              <w:t xml:space="preserve"> of the chemical at the minimum</w:t>
            </w:r>
            <w:r>
              <w:t>.</w:t>
            </w:r>
            <w:r w:rsidR="006154CC">
              <w:t xml:space="preserve"> Chemical abbreviations and formulae should be avoided unless a legend is present in the lab.</w:t>
            </w:r>
            <w:r w:rsidR="000053C6">
              <w:t xml:space="preserve"> For information on workplace labels, see </w:t>
            </w:r>
            <w:hyperlink r:id="rId15" w:history="1">
              <w:r w:rsidR="000053C6" w:rsidRPr="00A32F1F">
                <w:rPr>
                  <w:rStyle w:val="Hyperlink"/>
                </w:rPr>
                <w:t>https://ehs.wsu.edu/ohs-chemhazardcommunication/ohs-workplacelabels/</w:t>
              </w:r>
            </w:hyperlink>
            <w:r w:rsidR="000053C6">
              <w:t xml:space="preserve">. </w:t>
            </w:r>
          </w:p>
          <w:p w14:paraId="0309E97F" w14:textId="77777777" w:rsidR="006A6643" w:rsidRDefault="006A6643" w:rsidP="00E56778"/>
        </w:tc>
      </w:tr>
      <w:tr w:rsidR="003E3CD1" w14:paraId="4923DD49" w14:textId="77777777" w:rsidTr="00405284">
        <w:tc>
          <w:tcPr>
            <w:tcW w:w="2497" w:type="dxa"/>
          </w:tcPr>
          <w:p w14:paraId="37F204EC" w14:textId="0CECEB84" w:rsidR="003E3CD1" w:rsidRPr="00366C3C" w:rsidRDefault="003E3CD1" w:rsidP="00E808BA">
            <w:pPr>
              <w:pStyle w:val="ListParagraph"/>
              <w:numPr>
                <w:ilvl w:val="0"/>
                <w:numId w:val="1"/>
              </w:numPr>
              <w:rPr>
                <w:b/>
                <w:bCs/>
              </w:rPr>
            </w:pPr>
            <w:r w:rsidRPr="00366C3C">
              <w:rPr>
                <w:b/>
                <w:bCs/>
              </w:rPr>
              <w:t xml:space="preserve">PROTECTIVE      </w:t>
            </w:r>
          </w:p>
          <w:p w14:paraId="5AB3B16B" w14:textId="290D747D" w:rsidR="003E3CD1" w:rsidRPr="00803CEB" w:rsidRDefault="003E3CD1">
            <w:pPr>
              <w:rPr>
                <w:b/>
                <w:bCs/>
              </w:rPr>
            </w:pPr>
            <w:r w:rsidRPr="00803CEB">
              <w:rPr>
                <w:b/>
                <w:bCs/>
              </w:rPr>
              <w:t xml:space="preserve">     </w:t>
            </w:r>
            <w:r w:rsidR="009F4767">
              <w:rPr>
                <w:b/>
                <w:bCs/>
              </w:rPr>
              <w:t xml:space="preserve"> </w:t>
            </w:r>
            <w:r w:rsidRPr="00803CEB">
              <w:rPr>
                <w:b/>
                <w:bCs/>
              </w:rPr>
              <w:t>EQUIPMENT</w:t>
            </w:r>
          </w:p>
        </w:tc>
        <w:tc>
          <w:tcPr>
            <w:tcW w:w="7313" w:type="dxa"/>
          </w:tcPr>
          <w:p w14:paraId="127E987A" w14:textId="59FD3773" w:rsidR="00E65D8E" w:rsidRDefault="00151226" w:rsidP="00151226">
            <w:r>
              <w:t xml:space="preserve">Wear </w:t>
            </w:r>
            <w:r w:rsidR="00F41A44">
              <w:t xml:space="preserve">nitrile </w:t>
            </w:r>
            <w:r>
              <w:t xml:space="preserve">rubber gloves, </w:t>
            </w:r>
            <w:r w:rsidR="00E65D8E">
              <w:t xml:space="preserve">ANSI approved </w:t>
            </w:r>
            <w:r>
              <w:t xml:space="preserve">chemical splash goggles, </w:t>
            </w:r>
            <w:r w:rsidR="00F635AB">
              <w:t xml:space="preserve">and a </w:t>
            </w:r>
            <w:r w:rsidR="00D3385C">
              <w:t>fully buttoned lab coat</w:t>
            </w:r>
            <w:r w:rsidR="00F41A44">
              <w:t xml:space="preserve"> at the minimum</w:t>
            </w:r>
            <w:r>
              <w:t>.</w:t>
            </w:r>
            <w:r w:rsidR="00526F6C">
              <w:t xml:space="preserve"> </w:t>
            </w:r>
            <w:r w:rsidR="00384764">
              <w:t>Double gloving with nitrile gloves may be appropriate</w:t>
            </w:r>
            <w:r w:rsidR="00274011">
              <w:t xml:space="preserve"> in</w:t>
            </w:r>
            <w:r w:rsidR="00E454E9">
              <w:t xml:space="preserve"> certain</w:t>
            </w:r>
            <w:r w:rsidR="00274011">
              <w:t xml:space="preserve"> situations</w:t>
            </w:r>
            <w:r w:rsidR="00384764">
              <w:t xml:space="preserve"> </w:t>
            </w:r>
            <w:r w:rsidR="00BB6025">
              <w:t xml:space="preserve">as nitrile gloves have a poor compatibility rating against </w:t>
            </w:r>
            <w:r w:rsidR="00E454E9">
              <w:t>some</w:t>
            </w:r>
            <w:r w:rsidR="00BB6025">
              <w:t xml:space="preserve"> </w:t>
            </w:r>
            <w:r w:rsidR="003F53E0">
              <w:t>reproductive toxins</w:t>
            </w:r>
            <w:r w:rsidR="00EA03E1">
              <w:t xml:space="preserve"> </w:t>
            </w:r>
            <w:r w:rsidR="00384764">
              <w:t>(e.g.</w:t>
            </w:r>
            <w:r w:rsidR="001433FC">
              <w:t xml:space="preserve"> methylene chloride</w:t>
            </w:r>
            <w:r w:rsidR="00384764">
              <w:t xml:space="preserve">). </w:t>
            </w:r>
            <w:r w:rsidR="00526F6C">
              <w:t xml:space="preserve">ANSI approved safety glasses may be appropriate for lower hazard </w:t>
            </w:r>
            <w:r w:rsidR="003F53E0">
              <w:t>reproductive toxins</w:t>
            </w:r>
            <w:r w:rsidR="00526F6C">
              <w:t xml:space="preserve"> or when </w:t>
            </w:r>
            <w:r w:rsidR="001819D7">
              <w:t xml:space="preserve">properly </w:t>
            </w:r>
            <w:r w:rsidR="00526F6C">
              <w:t xml:space="preserve">working behind a fume hood’s protective </w:t>
            </w:r>
            <w:r w:rsidR="00B4040A">
              <w:t xml:space="preserve">sash. </w:t>
            </w:r>
          </w:p>
          <w:p w14:paraId="743A5489" w14:textId="77777777" w:rsidR="00E65D8E" w:rsidRDefault="00E65D8E" w:rsidP="00151226"/>
          <w:p w14:paraId="6B6B8188" w14:textId="4A41D3AF" w:rsidR="00E65D8E" w:rsidRDefault="003B4598" w:rsidP="00151226">
            <w:r>
              <w:lastRenderedPageBreak/>
              <w:t xml:space="preserve">When working with </w:t>
            </w:r>
            <w:r w:rsidR="002C246E">
              <w:t xml:space="preserve">high </w:t>
            </w:r>
            <w:r w:rsidR="002F629E">
              <w:t>hazard</w:t>
            </w:r>
            <w:r>
              <w:t xml:space="preserve"> </w:t>
            </w:r>
            <w:r w:rsidR="003F53E0">
              <w:t xml:space="preserve">reproductive toxins </w:t>
            </w:r>
            <w:r>
              <w:t xml:space="preserve">with an increased risk of splash or spill exposure </w:t>
            </w:r>
            <w:r w:rsidR="008E13DD">
              <w:t>(</w:t>
            </w:r>
            <w:r>
              <w:t>e.g. transfers from a larger container</w:t>
            </w:r>
            <w:r w:rsidR="008E13DD">
              <w:t>)</w:t>
            </w:r>
            <w:r w:rsidR="00F635AB">
              <w:t xml:space="preserve">, </w:t>
            </w:r>
            <w:r>
              <w:t>consider siphon transfer for improved control or additional PPE, such as</w:t>
            </w:r>
            <w:r w:rsidR="00E65D8E">
              <w:t xml:space="preserve"> </w:t>
            </w:r>
            <w:r w:rsidR="00BB6025">
              <w:t>thick-cut nitrile</w:t>
            </w:r>
            <w:r w:rsidR="00FD4F4C">
              <w:t xml:space="preserve"> </w:t>
            </w:r>
            <w:r w:rsidR="00E65D8E">
              <w:t>or equivalent</w:t>
            </w:r>
            <w:r w:rsidR="00F635AB">
              <w:t xml:space="preserve"> gloves</w:t>
            </w:r>
            <w:r w:rsidR="00795E56">
              <w:t>, face shield</w:t>
            </w:r>
            <w:r w:rsidR="002C246E">
              <w:t xml:space="preserve"> </w:t>
            </w:r>
            <w:r w:rsidR="004815AC">
              <w:t xml:space="preserve">and a </w:t>
            </w:r>
            <w:r w:rsidR="0011031D">
              <w:t>chemical-resistant apron</w:t>
            </w:r>
            <w:r w:rsidR="00F635AB">
              <w:t xml:space="preserve">.  </w:t>
            </w:r>
            <w:r w:rsidR="00A474B2">
              <w:t>Wash hands</w:t>
            </w:r>
            <w:r w:rsidR="00E65D8E">
              <w:t xml:space="preserve"> immediately</w:t>
            </w:r>
            <w:r w:rsidR="00A474B2">
              <w:t xml:space="preserve"> after </w:t>
            </w:r>
            <w:r w:rsidR="00E65D8E">
              <w:t xml:space="preserve">handling </w:t>
            </w:r>
            <w:r w:rsidR="003F53E0">
              <w:t>reproductive toxins</w:t>
            </w:r>
            <w:r w:rsidR="001433FC">
              <w:t xml:space="preserve"> </w:t>
            </w:r>
            <w:r w:rsidR="00E65D8E">
              <w:t xml:space="preserve">and </w:t>
            </w:r>
            <w:r w:rsidR="00A474B2">
              <w:t xml:space="preserve">removing gloves.  </w:t>
            </w:r>
          </w:p>
          <w:p w14:paraId="0F518EDA" w14:textId="46E1FF29" w:rsidR="00AE11F2" w:rsidRDefault="00AE11F2" w:rsidP="00151226"/>
          <w:p w14:paraId="6706AA0C" w14:textId="59DC7210" w:rsidR="00AE11F2" w:rsidRDefault="00AE11F2" w:rsidP="00151226">
            <w:pPr>
              <w:pStyle w:val="ListParagraph"/>
              <w:numPr>
                <w:ilvl w:val="0"/>
                <w:numId w:val="10"/>
              </w:numPr>
              <w:ind w:left="250" w:hanging="250"/>
            </w:pPr>
            <w:r w:rsidRPr="00B46B90">
              <w:rPr>
                <w:b/>
                <w:bCs/>
              </w:rPr>
              <w:t>Note:</w:t>
            </w:r>
            <w:r>
              <w:t xml:space="preserve"> Always consult with</w:t>
            </w:r>
            <w:r w:rsidR="00A00876">
              <w:t xml:space="preserve"> your</w:t>
            </w:r>
            <w:r>
              <w:t xml:space="preserve"> glove manufacturer’s glove compatibility chart to ensure selected gloves are compatible with specific chemical being used.</w:t>
            </w:r>
          </w:p>
          <w:p w14:paraId="1362F57F" w14:textId="5670BFC2" w:rsidR="004815AC" w:rsidRDefault="004815AC" w:rsidP="00151226"/>
          <w:p w14:paraId="3E795F47" w14:textId="6E313904" w:rsidR="004815AC" w:rsidRDefault="004815AC" w:rsidP="00151226">
            <w:r>
              <w:t>Full length pants and close-toed shoes are required to be worn at all times.</w:t>
            </w:r>
          </w:p>
          <w:p w14:paraId="71653135" w14:textId="521DA7AD" w:rsidR="0055639F" w:rsidRDefault="0055639F" w:rsidP="00151226"/>
          <w:p w14:paraId="56B68791" w14:textId="6F4DCAA4" w:rsidR="0055639F" w:rsidRPr="0069320B" w:rsidRDefault="0055639F" w:rsidP="00151226">
            <w:pPr>
              <w:rPr>
                <w:b/>
                <w:bCs/>
              </w:rPr>
            </w:pPr>
            <w:r w:rsidRPr="0069320B">
              <w:rPr>
                <w:b/>
                <w:bCs/>
                <w:color w:val="FF0000"/>
              </w:rPr>
              <w:t xml:space="preserve">Insert lab specific information on personal protective equipment required for use. </w:t>
            </w:r>
          </w:p>
          <w:p w14:paraId="5F77F69B" w14:textId="77777777" w:rsidR="00E65D8E" w:rsidRDefault="00E65D8E" w:rsidP="00151226"/>
          <w:p w14:paraId="3AAA2DFD" w14:textId="16088797" w:rsidR="00151226" w:rsidRDefault="00F635AB" w:rsidP="00151226">
            <w:r>
              <w:t>Always w</w:t>
            </w:r>
            <w:r w:rsidR="00151226">
              <w:t xml:space="preserve">ork </w:t>
            </w:r>
            <w:r w:rsidR="00526F6C">
              <w:t xml:space="preserve">with </w:t>
            </w:r>
            <w:r w:rsidR="003F53E0">
              <w:t>reproductive toxins</w:t>
            </w:r>
            <w:r w:rsidR="00526F6C">
              <w:t xml:space="preserve"> </w:t>
            </w:r>
            <w:r w:rsidR="00151226">
              <w:t xml:space="preserve">within a </w:t>
            </w:r>
            <w:r>
              <w:t xml:space="preserve">properly functioning, </w:t>
            </w:r>
            <w:r w:rsidR="00526F6C">
              <w:t xml:space="preserve">face velocity </w:t>
            </w:r>
            <w:r w:rsidR="00151226">
              <w:t xml:space="preserve">certified laboratory </w:t>
            </w:r>
            <w:r>
              <w:t xml:space="preserve">chemical </w:t>
            </w:r>
            <w:r w:rsidR="00151226">
              <w:t>fume hood</w:t>
            </w:r>
            <w:r w:rsidR="00AC1DE0">
              <w:t xml:space="preserve">. </w:t>
            </w:r>
            <w:r w:rsidR="00AC1DE0" w:rsidRPr="00B46F26">
              <w:rPr>
                <w:bCs/>
                <w:color w:val="000000"/>
              </w:rPr>
              <w:t>Other locally exhausted ventilation (e.g. snorkel exhaust) may be appropriate in limited situations based on material and procedure.</w:t>
            </w:r>
            <w:r w:rsidR="00247508">
              <w:t xml:space="preserve"> A glove box may be appropriate for handling </w:t>
            </w:r>
            <w:r w:rsidR="003F53E0">
              <w:t>reproductive toxins</w:t>
            </w:r>
            <w:r w:rsidR="00247508">
              <w:t xml:space="preserve"> that are acutely toxic or highly reactive. </w:t>
            </w:r>
          </w:p>
          <w:p w14:paraId="3803E04E" w14:textId="07C0E695" w:rsidR="00E454E9" w:rsidRDefault="00E454E9" w:rsidP="00151226"/>
          <w:p w14:paraId="0E5A983B" w14:textId="7FCB586E" w:rsidR="00E454E9" w:rsidRDefault="00E454E9" w:rsidP="00151226">
            <w:r>
              <w:t>Mechanical vacuum pumps must be protected using cold traps and, where appropriate, must include a filter to prevent particulate release. The pump exhaust must be vented into an approved exhaust duct or chemical fume hood.</w:t>
            </w:r>
          </w:p>
          <w:p w14:paraId="0B0D0F16" w14:textId="0F0864E9" w:rsidR="001C6BAF" w:rsidRDefault="001C6BAF" w:rsidP="00151226"/>
          <w:p w14:paraId="5013EEAC" w14:textId="1E335938" w:rsidR="001C6BAF" w:rsidRPr="0069320B" w:rsidRDefault="001C6BAF" w:rsidP="00151226">
            <w:pPr>
              <w:rPr>
                <w:b/>
                <w:bCs/>
              </w:rPr>
            </w:pPr>
            <w:r w:rsidRPr="0069320B">
              <w:rPr>
                <w:b/>
                <w:bCs/>
                <w:color w:val="FF0000"/>
              </w:rPr>
              <w:t>Insert lab specific information on ventilation controls and equipment used to control exposure</w:t>
            </w:r>
            <w:r w:rsidRPr="0069320B">
              <w:rPr>
                <w:b/>
                <w:bCs/>
              </w:rPr>
              <w:t>.</w:t>
            </w:r>
          </w:p>
          <w:p w14:paraId="0054590C" w14:textId="3EE8DBBB" w:rsidR="0002180A" w:rsidRDefault="0002180A" w:rsidP="00151226"/>
          <w:p w14:paraId="06425B85" w14:textId="31E3721F" w:rsidR="0002180A" w:rsidRDefault="0002180A" w:rsidP="00151226">
            <w:r>
              <w:t xml:space="preserve">If </w:t>
            </w:r>
            <w:r w:rsidR="003F53E0">
              <w:t>reproductive toxi</w:t>
            </w:r>
            <w:r w:rsidR="006073D8">
              <w:t>ns are</w:t>
            </w:r>
            <w:r>
              <w:t xml:space="preserve"> used outside of a chemical fume hood</w:t>
            </w:r>
            <w:r w:rsidR="007148B2">
              <w:t xml:space="preserve"> or appropriate locally exhausted ventilation</w:t>
            </w:r>
            <w:r>
              <w:t>, respiratory protection may be required which require affected personnel to be medically cleared, fit tested and enrolled in WSU’s Respiratory Protection Program (RPP).</w:t>
            </w:r>
          </w:p>
          <w:p w14:paraId="2DB30DC4" w14:textId="77777777" w:rsidR="006A6643" w:rsidRDefault="006A6643" w:rsidP="00A474B2"/>
        </w:tc>
      </w:tr>
      <w:tr w:rsidR="003E3CD1" w14:paraId="42D98674" w14:textId="77777777" w:rsidTr="00405284">
        <w:tc>
          <w:tcPr>
            <w:tcW w:w="2497" w:type="dxa"/>
          </w:tcPr>
          <w:p w14:paraId="7FED257D" w14:textId="7AF86CEB" w:rsidR="003E3CD1" w:rsidRPr="00803CEB" w:rsidRDefault="003E3CD1" w:rsidP="00E808BA">
            <w:pPr>
              <w:numPr>
                <w:ilvl w:val="0"/>
                <w:numId w:val="1"/>
              </w:numPr>
              <w:rPr>
                <w:b/>
                <w:bCs/>
              </w:rPr>
            </w:pPr>
            <w:r w:rsidRPr="00803CEB">
              <w:rPr>
                <w:b/>
                <w:bCs/>
              </w:rPr>
              <w:lastRenderedPageBreak/>
              <w:t xml:space="preserve">WASTE DISPOSAL    </w:t>
            </w:r>
          </w:p>
          <w:p w14:paraId="47C422CC" w14:textId="16EEB04B" w:rsidR="003E3CD1" w:rsidRPr="00803CEB" w:rsidRDefault="003E3CD1" w:rsidP="00366C3C">
            <w:pPr>
              <w:ind w:left="360"/>
              <w:rPr>
                <w:b/>
                <w:bCs/>
              </w:rPr>
            </w:pPr>
            <w:r w:rsidRPr="00803CEB">
              <w:rPr>
                <w:b/>
                <w:bCs/>
              </w:rPr>
              <w:t>PROCEDURES</w:t>
            </w:r>
          </w:p>
        </w:tc>
        <w:tc>
          <w:tcPr>
            <w:tcW w:w="7313" w:type="dxa"/>
          </w:tcPr>
          <w:p w14:paraId="4A77C5A6" w14:textId="752C8CE2" w:rsidR="00D45721" w:rsidRDefault="00151226" w:rsidP="00151226">
            <w:bookmarkStart w:id="0" w:name="_Hlk117064462"/>
            <w:r w:rsidRPr="00352450">
              <w:rPr>
                <w:b/>
              </w:rPr>
              <w:t xml:space="preserve">Waste </w:t>
            </w:r>
            <w:r w:rsidR="003F53E0">
              <w:rPr>
                <w:b/>
              </w:rPr>
              <w:t>Reproductive Toxins</w:t>
            </w:r>
            <w:r>
              <w:t xml:space="preserve"> m</w:t>
            </w:r>
            <w:r w:rsidR="00C54FF8">
              <w:t xml:space="preserve">ust be </w:t>
            </w:r>
            <w:r w:rsidR="009A46A7">
              <w:t xml:space="preserve">managed </w:t>
            </w:r>
            <w:r w:rsidR="00C54FF8">
              <w:t>as a Dangerous Waste.</w:t>
            </w:r>
            <w:bookmarkEnd w:id="0"/>
            <w:r w:rsidR="00C54FF8">
              <w:t xml:space="preserve"> </w:t>
            </w:r>
            <w:r w:rsidR="003F53E0">
              <w:t>Reproductive toxin</w:t>
            </w:r>
            <w:r w:rsidR="00D46C9D">
              <w:t xml:space="preserve"> wastes</w:t>
            </w:r>
            <w:r w:rsidR="00C54FF8">
              <w:t xml:space="preserve"> should be collected</w:t>
            </w:r>
            <w:r>
              <w:t xml:space="preserve"> in a compatible container</w:t>
            </w:r>
            <w:r w:rsidR="00D46C9D">
              <w:t xml:space="preserve"> </w:t>
            </w:r>
            <w:r w:rsidR="0003259B">
              <w:t>(</w:t>
            </w:r>
            <w:r w:rsidR="00D46C9D">
              <w:t>e.g. a polyethylene container provided by EH&amp;S</w:t>
            </w:r>
            <w:r w:rsidR="0003259B">
              <w:t>)</w:t>
            </w:r>
            <w:r w:rsidR="00AF6A1F">
              <w:t xml:space="preserve">. </w:t>
            </w:r>
            <w:r w:rsidR="002E71DC">
              <w:t>Specialized waste containers and/or lids may be required for comingled wastes where reactions may generate heat or pressure</w:t>
            </w:r>
            <w:r>
              <w:t>.</w:t>
            </w:r>
            <w:r w:rsidR="00AF6A1F">
              <w:t xml:space="preserve"> </w:t>
            </w:r>
            <w:r w:rsidR="002E71DC">
              <w:t xml:space="preserve">Waste </w:t>
            </w:r>
            <w:r>
              <w:t>container</w:t>
            </w:r>
            <w:r w:rsidR="002E71DC">
              <w:t>s</w:t>
            </w:r>
            <w:r>
              <w:t xml:space="preserve"> should be stored away from incompatible materials </w:t>
            </w:r>
            <w:r w:rsidR="00AF6A1F">
              <w:t>(</w:t>
            </w:r>
            <w:r w:rsidR="00BA57A4">
              <w:t xml:space="preserve">reference </w:t>
            </w:r>
            <w:r w:rsidR="004E63F1">
              <w:t xml:space="preserve">Section 10 of </w:t>
            </w:r>
            <w:r w:rsidR="00BA57A4">
              <w:t>the SDS for incompatible materials</w:t>
            </w:r>
            <w:r w:rsidR="00AF6A1F" w:rsidRPr="00092C2B">
              <w:t>)</w:t>
            </w:r>
            <w:r w:rsidR="00D45721" w:rsidRPr="00092C2B">
              <w:t xml:space="preserve">. </w:t>
            </w:r>
          </w:p>
          <w:p w14:paraId="6FE64D77" w14:textId="77777777" w:rsidR="00D45721" w:rsidRDefault="00D45721" w:rsidP="00151226"/>
          <w:p w14:paraId="7136B81A" w14:textId="03CDB914" w:rsidR="00151226" w:rsidRDefault="00D45721" w:rsidP="00151226">
            <w:r>
              <w:t>A</w:t>
            </w:r>
            <w:r w:rsidR="00151226">
              <w:t xml:space="preserve"> completed Dangerous Waste label </w:t>
            </w:r>
            <w:r w:rsidR="002E71DC">
              <w:t xml:space="preserve">must </w:t>
            </w:r>
            <w:r w:rsidR="00151226">
              <w:t xml:space="preserve">be attached </w:t>
            </w:r>
            <w:r w:rsidR="00153467">
              <w:t xml:space="preserve">to </w:t>
            </w:r>
            <w:r w:rsidR="002E71DC">
              <w:t xml:space="preserve">dangerous waste </w:t>
            </w:r>
            <w:r w:rsidR="00153467">
              <w:t>container</w:t>
            </w:r>
            <w:r w:rsidR="002E71DC">
              <w:t>s</w:t>
            </w:r>
            <w:r w:rsidR="00153467">
              <w:t xml:space="preserve"> </w:t>
            </w:r>
            <w:r w:rsidR="002E71DC">
              <w:t xml:space="preserve">before </w:t>
            </w:r>
            <w:r w:rsidR="00151226">
              <w:t xml:space="preserve">waste is added. When </w:t>
            </w:r>
            <w:r w:rsidR="002E71DC">
              <w:t xml:space="preserve">the </w:t>
            </w:r>
            <w:r w:rsidR="00151226">
              <w:t>container is full or no longer being used</w:t>
            </w:r>
            <w:r w:rsidR="00C54FF8">
              <w:t>,</w:t>
            </w:r>
            <w:r w:rsidR="00151226">
              <w:t xml:space="preserve"> </w:t>
            </w:r>
            <w:r w:rsidR="00D46C9D">
              <w:t xml:space="preserve">submit </w:t>
            </w:r>
            <w:r w:rsidR="00151226">
              <w:t>a</w:t>
            </w:r>
            <w:r w:rsidR="00125B3A">
              <w:t xml:space="preserve">n online </w:t>
            </w:r>
            <w:r w:rsidR="00151226">
              <w:t>Chemical Collection Request Form, and deliver to the Waste Accumulation Area Operator</w:t>
            </w:r>
            <w:r w:rsidR="00125B3A">
              <w:t xml:space="preserve"> (if applicable)</w:t>
            </w:r>
            <w:r w:rsidR="00151226">
              <w:t xml:space="preserve"> at </w:t>
            </w:r>
            <w:r w:rsidR="00151226" w:rsidRPr="00153467">
              <w:rPr>
                <w:b/>
                <w:color w:val="FF0000"/>
              </w:rPr>
              <w:t>Building, Room, Phone Number</w:t>
            </w:r>
            <w:r w:rsidR="00151226">
              <w:rPr>
                <w:b/>
                <w:color w:val="0000FF"/>
              </w:rPr>
              <w:t xml:space="preserve">. </w:t>
            </w:r>
            <w:r w:rsidR="00125B3A">
              <w:t xml:space="preserve">Dangerous waste information and instructions can be found at the following link: </w:t>
            </w:r>
            <w:hyperlink r:id="rId16" w:history="1">
              <w:r w:rsidR="00125B3A" w:rsidRPr="0058080A">
                <w:rPr>
                  <w:rStyle w:val="Hyperlink"/>
                </w:rPr>
                <w:t>https://ehs.wsu.edu/Chemical-Waste/</w:t>
              </w:r>
            </w:hyperlink>
            <w:r w:rsidR="00125B3A">
              <w:t xml:space="preserve"> </w:t>
            </w:r>
          </w:p>
          <w:p w14:paraId="5B41B09C" w14:textId="77777777" w:rsidR="00C54FF8" w:rsidRDefault="00C54FF8" w:rsidP="00151226"/>
          <w:p w14:paraId="0221318F" w14:textId="4AE7EFE3" w:rsidR="00C54FF8" w:rsidRDefault="006D349F" w:rsidP="00C54FF8">
            <w:r>
              <w:t xml:space="preserve">Do not dispose of </w:t>
            </w:r>
            <w:r w:rsidR="003F53E0">
              <w:t>reproductive toxin</w:t>
            </w:r>
            <w:r>
              <w:t xml:space="preserve"> wastes down the drain or </w:t>
            </w:r>
            <w:r w:rsidR="00E30435">
              <w:t>in the regular waste stream</w:t>
            </w:r>
            <w:r>
              <w:t xml:space="preserve">. </w:t>
            </w:r>
            <w:r w:rsidR="00F41A44">
              <w:t xml:space="preserve">For assistance evaluating dangerous waste collection of </w:t>
            </w:r>
            <w:r w:rsidR="00BB6118">
              <w:t>carcinogens</w:t>
            </w:r>
            <w:r w:rsidR="00F41A44">
              <w:t xml:space="preserve">, </w:t>
            </w:r>
            <w:r>
              <w:t>c</w:t>
            </w:r>
            <w:r w:rsidR="002E71DC">
              <w:t xml:space="preserve">ontact </w:t>
            </w:r>
            <w:r w:rsidR="00DE5D18">
              <w:t>EH&amp;S</w:t>
            </w:r>
            <w:r w:rsidR="002E71DC">
              <w:t xml:space="preserve"> </w:t>
            </w:r>
            <w:hyperlink r:id="rId17" w:history="1">
              <w:r w:rsidR="002E71DC" w:rsidRPr="00342432">
                <w:rPr>
                  <w:rStyle w:val="Hyperlink"/>
                </w:rPr>
                <w:t>https://ehs.wsu.edu/contact-information/</w:t>
              </w:r>
            </w:hyperlink>
            <w:r w:rsidR="002E71DC">
              <w:t>.</w:t>
            </w:r>
            <w:r w:rsidR="00C54FF8">
              <w:t xml:space="preserve"> </w:t>
            </w:r>
          </w:p>
          <w:p w14:paraId="33B796AA" w14:textId="251BCF93" w:rsidR="0055639F" w:rsidRDefault="0055639F" w:rsidP="00C54FF8"/>
          <w:p w14:paraId="36F70FBF" w14:textId="77C0AA19" w:rsidR="0055639F" w:rsidRPr="0069320B" w:rsidRDefault="0055639F" w:rsidP="00C54FF8">
            <w:pPr>
              <w:rPr>
                <w:b/>
                <w:bCs/>
              </w:rPr>
            </w:pPr>
            <w:r w:rsidRPr="0069320B">
              <w:rPr>
                <w:b/>
                <w:bCs/>
                <w:color w:val="FF0000"/>
              </w:rPr>
              <w:t>Insert</w:t>
            </w:r>
            <w:r w:rsidR="009B1B62">
              <w:rPr>
                <w:b/>
                <w:bCs/>
                <w:color w:val="FF0000"/>
              </w:rPr>
              <w:t xml:space="preserve"> </w:t>
            </w:r>
            <w:r w:rsidRPr="0069320B">
              <w:rPr>
                <w:b/>
                <w:bCs/>
                <w:color w:val="FF0000"/>
              </w:rPr>
              <w:t xml:space="preserve">lab specific information on </w:t>
            </w:r>
            <w:r w:rsidR="003F53E0">
              <w:rPr>
                <w:b/>
                <w:bCs/>
                <w:color w:val="FF0000"/>
              </w:rPr>
              <w:t>reproductive toxin</w:t>
            </w:r>
            <w:r w:rsidRPr="0069320B">
              <w:rPr>
                <w:b/>
                <w:bCs/>
                <w:color w:val="FF0000"/>
              </w:rPr>
              <w:t xml:space="preserve"> waste collection procedures, location, storage and handling.</w:t>
            </w:r>
            <w:r w:rsidRPr="0069320B">
              <w:rPr>
                <w:b/>
                <w:bCs/>
              </w:rPr>
              <w:t xml:space="preserve"> </w:t>
            </w:r>
          </w:p>
          <w:p w14:paraId="4E76E91B" w14:textId="77777777" w:rsidR="003E3CD1" w:rsidRDefault="003E3CD1"/>
        </w:tc>
      </w:tr>
      <w:tr w:rsidR="003E3CD1" w14:paraId="3D0D1618" w14:textId="77777777" w:rsidTr="00405284">
        <w:tc>
          <w:tcPr>
            <w:tcW w:w="2497" w:type="dxa"/>
          </w:tcPr>
          <w:p w14:paraId="2E07F239" w14:textId="5DEDEB0F" w:rsidR="003E3CD1" w:rsidRPr="00366C3C" w:rsidRDefault="003E3CD1" w:rsidP="00E808BA">
            <w:pPr>
              <w:pStyle w:val="ListParagraph"/>
              <w:numPr>
                <w:ilvl w:val="0"/>
                <w:numId w:val="1"/>
              </w:numPr>
              <w:rPr>
                <w:b/>
                <w:bCs/>
              </w:rPr>
            </w:pPr>
            <w:r w:rsidRPr="00366C3C">
              <w:rPr>
                <w:b/>
                <w:bCs/>
              </w:rPr>
              <w:t>DESIGNATED</w:t>
            </w:r>
            <w:r w:rsidR="00803CEB" w:rsidRPr="00366C3C">
              <w:rPr>
                <w:b/>
                <w:bCs/>
              </w:rPr>
              <w:t xml:space="preserve"> </w:t>
            </w:r>
            <w:r w:rsidRPr="00366C3C">
              <w:rPr>
                <w:b/>
                <w:bCs/>
              </w:rPr>
              <w:t xml:space="preserve">AREA    </w:t>
            </w:r>
          </w:p>
          <w:p w14:paraId="01E445A2" w14:textId="219E3094" w:rsidR="003E3CD1" w:rsidRPr="00803CEB" w:rsidRDefault="003E3CD1">
            <w:pPr>
              <w:rPr>
                <w:b/>
                <w:bCs/>
              </w:rPr>
            </w:pPr>
            <w:r w:rsidRPr="00803CEB">
              <w:rPr>
                <w:b/>
                <w:bCs/>
              </w:rPr>
              <w:t xml:space="preserve">      INFORMATION</w:t>
            </w:r>
          </w:p>
          <w:p w14:paraId="2D5011EC" w14:textId="77777777" w:rsidR="003E3CD1" w:rsidRPr="00803CEB" w:rsidRDefault="003E3CD1">
            <w:pPr>
              <w:rPr>
                <w:b/>
                <w:bCs/>
              </w:rPr>
            </w:pPr>
          </w:p>
        </w:tc>
        <w:tc>
          <w:tcPr>
            <w:tcW w:w="7313" w:type="dxa"/>
          </w:tcPr>
          <w:p w14:paraId="73CC5BCE" w14:textId="34B077BB" w:rsidR="00151226" w:rsidRDefault="003F53E0" w:rsidP="00151226">
            <w:pPr>
              <w:rPr>
                <w:b/>
                <w:color w:val="0000FF"/>
              </w:rPr>
            </w:pPr>
            <w:r>
              <w:t>Reproductive toxins</w:t>
            </w:r>
            <w:r w:rsidR="00EA6044">
              <w:t xml:space="preserve"> are</w:t>
            </w:r>
            <w:r w:rsidR="00151226">
              <w:t xml:space="preserve"> stored and dispensed in </w:t>
            </w:r>
            <w:r w:rsidR="00151226" w:rsidRPr="00153467">
              <w:rPr>
                <w:b/>
                <w:color w:val="FF0000"/>
              </w:rPr>
              <w:t>Building, Room</w:t>
            </w:r>
            <w:r w:rsidR="00151226">
              <w:rPr>
                <w:b/>
                <w:color w:val="0000FF"/>
              </w:rPr>
              <w:t>.</w:t>
            </w:r>
          </w:p>
          <w:p w14:paraId="10107E54" w14:textId="77777777" w:rsidR="009A1850" w:rsidRDefault="009A1850" w:rsidP="00151226"/>
          <w:p w14:paraId="778B66C9" w14:textId="75073873" w:rsidR="00151226" w:rsidRPr="00D3385C" w:rsidRDefault="00151226" w:rsidP="00151226">
            <w:pPr>
              <w:rPr>
                <w:b/>
              </w:rPr>
            </w:pPr>
            <w:r w:rsidRPr="00D3385C">
              <w:rPr>
                <w:b/>
              </w:rPr>
              <w:t xml:space="preserve">Confine all work with </w:t>
            </w:r>
            <w:r w:rsidR="003F53E0">
              <w:rPr>
                <w:b/>
              </w:rPr>
              <w:t>reproductive toxins</w:t>
            </w:r>
            <w:r w:rsidRPr="00D3385C">
              <w:rPr>
                <w:b/>
              </w:rPr>
              <w:t xml:space="preserve"> to </w:t>
            </w:r>
            <w:r w:rsidRPr="00D3385C">
              <w:rPr>
                <w:b/>
                <w:color w:val="000000"/>
              </w:rPr>
              <w:t xml:space="preserve">a </w:t>
            </w:r>
            <w:r w:rsidR="00952E30" w:rsidRPr="00D3385C">
              <w:rPr>
                <w:b/>
                <w:color w:val="000000"/>
              </w:rPr>
              <w:t xml:space="preserve">properly functioning </w:t>
            </w:r>
            <w:r w:rsidRPr="00D3385C">
              <w:rPr>
                <w:b/>
                <w:color w:val="000000"/>
              </w:rPr>
              <w:t xml:space="preserve">certified laboratory </w:t>
            </w:r>
            <w:r w:rsidR="00952E30" w:rsidRPr="00D3385C">
              <w:rPr>
                <w:b/>
                <w:color w:val="000000"/>
              </w:rPr>
              <w:t xml:space="preserve">chemical </w:t>
            </w:r>
            <w:r w:rsidRPr="00D3385C">
              <w:rPr>
                <w:b/>
                <w:color w:val="000000"/>
              </w:rPr>
              <w:t>fume hood</w:t>
            </w:r>
            <w:r w:rsidR="009A1850">
              <w:rPr>
                <w:b/>
                <w:color w:val="000000"/>
              </w:rPr>
              <w:t xml:space="preserve">. </w:t>
            </w:r>
          </w:p>
          <w:p w14:paraId="39F32F9F" w14:textId="77777777" w:rsidR="00151226" w:rsidRDefault="00151226" w:rsidP="00151226"/>
          <w:p w14:paraId="4176B151" w14:textId="4F71E48A" w:rsidR="003E3CD1" w:rsidRDefault="00151226" w:rsidP="00E56778">
            <w:r>
              <w:t xml:space="preserve">The designated </w:t>
            </w:r>
            <w:r w:rsidR="00E9397A">
              <w:t xml:space="preserve">storage and use </w:t>
            </w:r>
            <w:r>
              <w:t>area</w:t>
            </w:r>
            <w:r w:rsidR="00952E30">
              <w:t>(s)</w:t>
            </w:r>
            <w:r>
              <w:t xml:space="preserve"> should be shown on the floor plan in </w:t>
            </w:r>
            <w:r w:rsidR="00E9397A">
              <w:t>your l</w:t>
            </w:r>
            <w:r>
              <w:t>aborator</w:t>
            </w:r>
            <w:r w:rsidR="00E9397A">
              <w:t>y’</w:t>
            </w:r>
            <w:r>
              <w:t xml:space="preserve">s Chemical Hygiene Plan. </w:t>
            </w:r>
          </w:p>
          <w:p w14:paraId="5F594F28" w14:textId="003EA73F" w:rsidR="000F4B19" w:rsidRDefault="000F4B19" w:rsidP="00E56778"/>
          <w:p w14:paraId="334FF039" w14:textId="612DDDB0" w:rsidR="004A52B8" w:rsidRPr="004A52B8" w:rsidRDefault="004A52B8" w:rsidP="00BA37FB">
            <w:pPr>
              <w:rPr>
                <w:b/>
                <w:bCs/>
              </w:rPr>
            </w:pPr>
            <w:r w:rsidRPr="004A52B8">
              <w:rPr>
                <w:b/>
                <w:bCs/>
                <w:u w:val="single"/>
              </w:rPr>
              <w:lastRenderedPageBreak/>
              <w:t>Designated Areas</w:t>
            </w:r>
            <w:r>
              <w:rPr>
                <w:b/>
                <w:bCs/>
              </w:rPr>
              <w:t>:</w:t>
            </w:r>
          </w:p>
          <w:p w14:paraId="792081FA" w14:textId="025D6821" w:rsidR="000F4B19" w:rsidRDefault="000F4B19" w:rsidP="000F4B19">
            <w:r>
              <w:t xml:space="preserve">For use of </w:t>
            </w:r>
            <w:r w:rsidR="003F53E0">
              <w:t>reproductive toxins</w:t>
            </w:r>
            <w:r>
              <w:t>, a designated area shall be established where limited access, special procedures, knowledge, and work skills are required. A designated area can be the entire laboratory, a specific laboratory workbench, or a laboratory hood. Designated areas must be clearly marked with signs that identify the chemical hazard and include an appropriate warning; for example:</w:t>
            </w:r>
          </w:p>
          <w:p w14:paraId="2C92B07D" w14:textId="6DE6261F" w:rsidR="00955E25" w:rsidRDefault="000F4B19" w:rsidP="00955E25">
            <w:pPr>
              <w:spacing w:after="80"/>
            </w:pPr>
            <w:r w:rsidRPr="00C5055D">
              <w:t xml:space="preserve">WARNING! </w:t>
            </w:r>
            <w:r w:rsidR="00C5055D" w:rsidRPr="00C5055D">
              <w:t>CARBON DISULFIDE</w:t>
            </w:r>
            <w:r w:rsidRPr="00C5055D">
              <w:t xml:space="preserve"> WORK AREA – </w:t>
            </w:r>
            <w:r w:rsidR="00C5055D" w:rsidRPr="00C5055D">
              <w:t>REPRODUCTIVE TOXIN</w:t>
            </w:r>
            <w:r w:rsidRPr="00C5055D">
              <w:t>.</w:t>
            </w:r>
          </w:p>
          <w:p w14:paraId="693705CC" w14:textId="6F89EB07" w:rsidR="00955E25" w:rsidRDefault="000F4B19" w:rsidP="00955E25">
            <w:pPr>
              <w:pStyle w:val="ListParagraph"/>
              <w:numPr>
                <w:ilvl w:val="0"/>
                <w:numId w:val="14"/>
              </w:numPr>
            </w:pPr>
            <w:r>
              <w:t>Upon leaving the designated area, remove any personal protective equipment worn and wash hands</w:t>
            </w:r>
            <w:r w:rsidR="00BA57A4">
              <w:t xml:space="preserve"> with soap and water</w:t>
            </w:r>
            <w:r>
              <w:t>.</w:t>
            </w:r>
          </w:p>
          <w:p w14:paraId="65B3BA4C" w14:textId="0325C56E" w:rsidR="00955E25" w:rsidRDefault="000F4B19" w:rsidP="00955E25">
            <w:pPr>
              <w:pStyle w:val="ListParagraph"/>
              <w:numPr>
                <w:ilvl w:val="0"/>
                <w:numId w:val="14"/>
              </w:numPr>
              <w:spacing w:after="120"/>
            </w:pPr>
            <w:r>
              <w:t>After each use (or day), wipe down the immediate work area and equipment to prevent accumulation of chemical residue.</w:t>
            </w:r>
          </w:p>
          <w:p w14:paraId="7EA2DD12" w14:textId="6E1B0FF4" w:rsidR="000F4B19" w:rsidRDefault="000F4B19" w:rsidP="000F4B19">
            <w:pPr>
              <w:pStyle w:val="ListParagraph"/>
              <w:numPr>
                <w:ilvl w:val="0"/>
                <w:numId w:val="14"/>
              </w:numPr>
            </w:pPr>
            <w:r>
              <w:t>At the end of each project, thoroughly decontaminate the designated area before resuming normal laboratory work in the area.</w:t>
            </w:r>
          </w:p>
          <w:p w14:paraId="79E21686" w14:textId="71871042" w:rsidR="0055639F" w:rsidRDefault="0055639F" w:rsidP="00E56778"/>
          <w:p w14:paraId="65879E4C" w14:textId="3C2B956B" w:rsidR="0055639F" w:rsidRDefault="0055639F" w:rsidP="00E56778">
            <w:pPr>
              <w:rPr>
                <w:b/>
                <w:bCs/>
              </w:rPr>
            </w:pPr>
            <w:r w:rsidRPr="0069320B">
              <w:rPr>
                <w:b/>
                <w:bCs/>
                <w:color w:val="FF0000"/>
              </w:rPr>
              <w:t xml:space="preserve">Insert lab specific information on </w:t>
            </w:r>
            <w:r w:rsidR="003F53E0">
              <w:rPr>
                <w:b/>
                <w:bCs/>
                <w:color w:val="FF0000"/>
              </w:rPr>
              <w:t>reproductive toxin</w:t>
            </w:r>
            <w:r w:rsidRPr="0069320B">
              <w:rPr>
                <w:b/>
                <w:bCs/>
                <w:color w:val="FF0000"/>
              </w:rPr>
              <w:t xml:space="preserve"> storage and use locations</w:t>
            </w:r>
            <w:r w:rsidRPr="0069320B">
              <w:rPr>
                <w:b/>
                <w:bCs/>
              </w:rPr>
              <w:t>.</w:t>
            </w:r>
          </w:p>
          <w:p w14:paraId="017D4001" w14:textId="77777777" w:rsidR="00952E30" w:rsidRPr="006A6643" w:rsidRDefault="00952E30" w:rsidP="00E56778"/>
        </w:tc>
      </w:tr>
      <w:tr w:rsidR="003E3CD1" w14:paraId="2DFAB9A4" w14:textId="77777777" w:rsidTr="00405284">
        <w:tc>
          <w:tcPr>
            <w:tcW w:w="2497" w:type="dxa"/>
          </w:tcPr>
          <w:p w14:paraId="3A15653F" w14:textId="35CE2952" w:rsidR="003E3CD1" w:rsidRPr="00405284" w:rsidRDefault="003E3CD1" w:rsidP="00E808BA">
            <w:pPr>
              <w:pStyle w:val="ListParagraph"/>
              <w:numPr>
                <w:ilvl w:val="0"/>
                <w:numId w:val="1"/>
              </w:numPr>
              <w:rPr>
                <w:b/>
                <w:bCs/>
                <w:sz w:val="19"/>
                <w:szCs w:val="19"/>
              </w:rPr>
            </w:pPr>
            <w:r w:rsidRPr="00405284">
              <w:rPr>
                <w:b/>
                <w:bCs/>
                <w:sz w:val="19"/>
                <w:szCs w:val="19"/>
              </w:rPr>
              <w:lastRenderedPageBreak/>
              <w:t>DECONTAMINATION</w:t>
            </w:r>
          </w:p>
          <w:p w14:paraId="61D9EE9D" w14:textId="212166C7" w:rsidR="003E3CD1" w:rsidRPr="00405284" w:rsidRDefault="003E3CD1">
            <w:pPr>
              <w:rPr>
                <w:sz w:val="19"/>
                <w:szCs w:val="19"/>
              </w:rPr>
            </w:pPr>
            <w:r w:rsidRPr="00405284">
              <w:rPr>
                <w:b/>
                <w:bCs/>
                <w:sz w:val="19"/>
                <w:szCs w:val="19"/>
              </w:rPr>
              <w:t xml:space="preserve">     </w:t>
            </w:r>
            <w:r w:rsidR="00405284">
              <w:rPr>
                <w:b/>
                <w:bCs/>
                <w:sz w:val="19"/>
                <w:szCs w:val="19"/>
              </w:rPr>
              <w:t xml:space="preserve">  </w:t>
            </w:r>
            <w:r w:rsidRPr="00405284">
              <w:rPr>
                <w:b/>
                <w:bCs/>
                <w:sz w:val="19"/>
                <w:szCs w:val="19"/>
              </w:rPr>
              <w:t>PROCEDURES</w:t>
            </w:r>
          </w:p>
          <w:p w14:paraId="00A3D6E1" w14:textId="77777777" w:rsidR="003E3CD1" w:rsidRDefault="003E3CD1"/>
        </w:tc>
        <w:tc>
          <w:tcPr>
            <w:tcW w:w="7313" w:type="dxa"/>
          </w:tcPr>
          <w:p w14:paraId="2877210C" w14:textId="77777777" w:rsidR="00150DEA" w:rsidRDefault="00150DEA" w:rsidP="00150DEA">
            <w:r w:rsidRPr="00B113D7">
              <w:rPr>
                <w:b/>
                <w:u w:val="single"/>
              </w:rPr>
              <w:t>Upon Accidental Exposure</w:t>
            </w:r>
            <w:r>
              <w:t xml:space="preserve">: </w:t>
            </w:r>
          </w:p>
          <w:p w14:paraId="7D3BA2BF" w14:textId="77777777" w:rsidR="001E031E" w:rsidRDefault="001E031E" w:rsidP="001E031E">
            <w:r>
              <w:t xml:space="preserve">In case of </w:t>
            </w:r>
            <w:r w:rsidRPr="00911C13">
              <w:rPr>
                <w:b/>
              </w:rPr>
              <w:t>eye contact</w:t>
            </w:r>
            <w:r>
              <w:t xml:space="preserve">, flush eyes with copious amounts of water at an emergency eyewash station for at least 15 minutes and seek medical attention.   </w:t>
            </w:r>
          </w:p>
          <w:p w14:paraId="73DF7979" w14:textId="77777777" w:rsidR="001E031E" w:rsidRDefault="001E031E" w:rsidP="001E031E"/>
          <w:p w14:paraId="5F4417C2" w14:textId="77777777" w:rsidR="001E031E" w:rsidRDefault="001E031E" w:rsidP="001E031E">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5250509B" w14:textId="77777777" w:rsidR="001E031E" w:rsidRDefault="001E031E" w:rsidP="001E031E"/>
          <w:p w14:paraId="6E31300F" w14:textId="77777777" w:rsidR="001E031E" w:rsidRDefault="001E031E" w:rsidP="001E031E">
            <w:r>
              <w:t xml:space="preserve">In case of </w:t>
            </w:r>
            <w:r w:rsidRPr="00911C13">
              <w:rPr>
                <w:b/>
              </w:rPr>
              <w:t>inhalation</w:t>
            </w:r>
            <w:r>
              <w:t xml:space="preserve">, move person to fresh air and seek medical attention.  </w:t>
            </w:r>
          </w:p>
          <w:p w14:paraId="700DA2E9" w14:textId="77777777" w:rsidR="001E031E" w:rsidRDefault="001E031E" w:rsidP="001E031E"/>
          <w:p w14:paraId="562FC166" w14:textId="77777777" w:rsidR="001E031E" w:rsidRDefault="001E031E" w:rsidP="001E031E">
            <w:r>
              <w:t xml:space="preserve">In case of </w:t>
            </w:r>
            <w:r w:rsidRPr="00911C13">
              <w:rPr>
                <w:b/>
              </w:rPr>
              <w:t>ingestion</w:t>
            </w:r>
            <w:r>
              <w:t>, immediately seek medical attention and follow instructions on SDS.</w:t>
            </w:r>
          </w:p>
          <w:p w14:paraId="011B5088" w14:textId="77777777" w:rsidR="001E031E" w:rsidRDefault="001E031E" w:rsidP="00150DEA"/>
          <w:p w14:paraId="0FED2928" w14:textId="77777777" w:rsidR="00150DEA" w:rsidRDefault="00150DEA" w:rsidP="00150DEA">
            <w:r w:rsidRPr="00B113D7">
              <w:rPr>
                <w:b/>
                <w:u w:val="single"/>
              </w:rPr>
              <w:t>Upon Accidental Release</w:t>
            </w:r>
            <w:r>
              <w:t xml:space="preserve">: </w:t>
            </w:r>
          </w:p>
          <w:p w14:paraId="18509C68" w14:textId="48D0B5C1" w:rsidR="00150DEA" w:rsidRPr="00071EDE" w:rsidRDefault="00854E88" w:rsidP="00150DEA">
            <w:r>
              <w:rPr>
                <w:b/>
              </w:rPr>
              <w:t xml:space="preserve">Large </w:t>
            </w:r>
            <w:r w:rsidR="00A66F89">
              <w:rPr>
                <w:b/>
              </w:rPr>
              <w:t>Release</w:t>
            </w:r>
            <w:r w:rsidR="00150DEA" w:rsidRPr="00071EDE">
              <w:rPr>
                <w:b/>
              </w:rPr>
              <w:t>:</w:t>
            </w:r>
            <w:r w:rsidR="00150DEA" w:rsidRPr="00071EDE">
              <w:t xml:space="preserve">  If a significant amount of </w:t>
            </w:r>
            <w:r w:rsidR="007922FD">
              <w:t>reproductive toxin</w:t>
            </w:r>
            <w:r w:rsidR="00150DEA" w:rsidRPr="00071EDE">
              <w:t xml:space="preserve"> is </w:t>
            </w:r>
            <w:r w:rsidR="00D45721">
              <w:t>spilled</w:t>
            </w:r>
            <w:r w:rsidR="00150DEA" w:rsidRPr="00071EDE">
              <w:t xml:space="preserve"> outside the </w:t>
            </w:r>
            <w:r w:rsidR="00150DEA">
              <w:t>fume hood</w:t>
            </w:r>
            <w:r w:rsidR="00150DEA" w:rsidRPr="00071EDE">
              <w:t>, immediately evacuate, secure area</w:t>
            </w:r>
            <w:r w:rsidR="009A68D5">
              <w:t>, notify others in the vicinity,</w:t>
            </w:r>
            <w:r w:rsidR="00150DEA" w:rsidRPr="00071EDE">
              <w:t xml:space="preserve"> and call 911</w:t>
            </w:r>
            <w:r w:rsidR="009A68D5">
              <w:t xml:space="preserve"> if there is an immediate threat of fire or the spill is uncontained. If personnel are exposed and need medical attention, call 911. </w:t>
            </w:r>
            <w:bookmarkStart w:id="1" w:name="_Hlk117064705"/>
            <w:r w:rsidR="009A68D5">
              <w:t>If the spill is contained, secure the area, evacuate and call EH&amp;S at 509-335-3041.</w:t>
            </w:r>
            <w:bookmarkEnd w:id="1"/>
          </w:p>
          <w:p w14:paraId="678CFB96" w14:textId="77777777" w:rsidR="00150DEA" w:rsidRPr="00D80E1D" w:rsidRDefault="00150DEA" w:rsidP="00150DEA">
            <w:pPr>
              <w:rPr>
                <w:highlight w:val="cyan"/>
              </w:rPr>
            </w:pPr>
          </w:p>
          <w:p w14:paraId="269C9BB9" w14:textId="4C52F81B" w:rsidR="004B449D" w:rsidRDefault="00854E88" w:rsidP="00150DEA">
            <w:pPr>
              <w:autoSpaceDE w:val="0"/>
              <w:autoSpaceDN w:val="0"/>
              <w:adjustRightInd w:val="0"/>
            </w:pPr>
            <w:r>
              <w:rPr>
                <w:b/>
              </w:rPr>
              <w:t xml:space="preserve">Small </w:t>
            </w:r>
            <w:r w:rsidR="00A66F89">
              <w:rPr>
                <w:b/>
              </w:rPr>
              <w:t>Release</w:t>
            </w:r>
            <w:r w:rsidR="00150DEA" w:rsidRPr="005B3FB6">
              <w:rPr>
                <w:b/>
              </w:rPr>
              <w:t>:</w:t>
            </w:r>
            <w:r w:rsidR="00150DEA" w:rsidRPr="005B3FB6">
              <w:t xml:space="preserve"> </w:t>
            </w:r>
            <w:r w:rsidR="00B6162C">
              <w:t xml:space="preserve">If a small amount of </w:t>
            </w:r>
            <w:r w:rsidR="007922FD">
              <w:t>reproductive toxin</w:t>
            </w:r>
            <w:r w:rsidR="00CC2532">
              <w:t xml:space="preserve"> </w:t>
            </w:r>
            <w:r w:rsidR="00150DEA">
              <w:t xml:space="preserve">is </w:t>
            </w:r>
            <w:r w:rsidR="00D45721">
              <w:t>spilled</w:t>
            </w:r>
            <w:r w:rsidR="003A6CBB">
              <w:t xml:space="preserve"> (it can be cleaned up in 10 minutes)</w:t>
            </w:r>
            <w:r w:rsidR="00150DEA">
              <w:t xml:space="preserve"> and you have been appropriately trained to clean it up, you may do so.  Trained personnel sh</w:t>
            </w:r>
            <w:r w:rsidR="008E3FB7">
              <w:t>all</w:t>
            </w:r>
            <w:r w:rsidR="00A474B2">
              <w:t xml:space="preserve"> wear nitrile</w:t>
            </w:r>
            <w:r w:rsidR="00FE1BC7">
              <w:t xml:space="preserve"> </w:t>
            </w:r>
            <w:r w:rsidR="00150DEA">
              <w:t xml:space="preserve">gloves, chemical splash goggles, and a fully-buttoned lab coat.  </w:t>
            </w:r>
          </w:p>
          <w:p w14:paraId="610ECB7E" w14:textId="77777777" w:rsidR="004B449D" w:rsidRDefault="004B449D" w:rsidP="00150DEA">
            <w:pPr>
              <w:autoSpaceDE w:val="0"/>
              <w:autoSpaceDN w:val="0"/>
              <w:adjustRightInd w:val="0"/>
            </w:pPr>
          </w:p>
          <w:p w14:paraId="4446B41B" w14:textId="78F59C8E" w:rsidR="00D80ACD" w:rsidRDefault="00B57CEE" w:rsidP="00D80ACD">
            <w:pPr>
              <w:autoSpaceDE w:val="0"/>
              <w:autoSpaceDN w:val="0"/>
              <w:adjustRightInd w:val="0"/>
            </w:pPr>
            <w:r>
              <w:t>If material is liquid, absorb with an inert material. If material is solid, sweep up carefully with spark-resistant tools and avoid generating dust. P</w:t>
            </w:r>
            <w:r w:rsidR="00D80ACD">
              <w:rPr>
                <w:rFonts w:cs="Arial"/>
              </w:rPr>
              <w:t>lace material in an appropriate waste disposal container (resealable bag, etc.)</w:t>
            </w:r>
            <w:r w:rsidR="00D80ACD">
              <w:t xml:space="preserve"> and dispose of as </w:t>
            </w:r>
            <w:r w:rsidR="007B494C">
              <w:t>dangerous</w:t>
            </w:r>
            <w:r w:rsidR="00D80ACD">
              <w:t xml:space="preserve"> waste (see </w:t>
            </w:r>
            <w:r w:rsidR="007B494C">
              <w:t xml:space="preserve">Section </w:t>
            </w:r>
            <w:r w:rsidR="00ED1215">
              <w:t>6</w:t>
            </w:r>
            <w:r w:rsidR="007B494C">
              <w:t>:</w:t>
            </w:r>
            <w:r w:rsidR="00D80ACD">
              <w:t xml:space="preserve"> WASTE DISPOSAL PROCEDURES).  </w:t>
            </w:r>
          </w:p>
          <w:p w14:paraId="0B71F474" w14:textId="77777777" w:rsidR="00D80ACD" w:rsidRDefault="00D80ACD" w:rsidP="00CD195E">
            <w:pPr>
              <w:autoSpaceDE w:val="0"/>
              <w:autoSpaceDN w:val="0"/>
              <w:adjustRightInd w:val="0"/>
            </w:pPr>
          </w:p>
          <w:p w14:paraId="0FA17EF6" w14:textId="0EB94808" w:rsidR="00CD195E" w:rsidRDefault="00CD195E" w:rsidP="00CD195E">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w:t>
            </w:r>
            <w:r w:rsidR="00D80ACD">
              <w:t>follow</w:t>
            </w:r>
            <w:r w:rsidR="008E3FB7">
              <w:t xml:space="preserve"> the large release</w:t>
            </w:r>
            <w:r w:rsidR="00D80ACD">
              <w:t xml:space="preserve"> instructions above</w:t>
            </w:r>
            <w:r>
              <w:t>.</w:t>
            </w:r>
          </w:p>
          <w:p w14:paraId="02364F50" w14:textId="77777777" w:rsidR="003A6CBB" w:rsidRDefault="003A6CBB" w:rsidP="00D80ACD"/>
          <w:p w14:paraId="646408F8" w14:textId="18B43F85" w:rsidR="00D80ACD" w:rsidRPr="009B1B62" w:rsidRDefault="0055639F" w:rsidP="00D80ACD">
            <w:pPr>
              <w:rPr>
                <w:b/>
                <w:bCs/>
              </w:rPr>
            </w:pPr>
            <w:r w:rsidRPr="009B1B62">
              <w:rPr>
                <w:b/>
                <w:bCs/>
                <w:color w:val="FF0000"/>
              </w:rPr>
              <w:t xml:space="preserve">Insert lab specific information on </w:t>
            </w:r>
            <w:r w:rsidR="00863B3E">
              <w:rPr>
                <w:b/>
                <w:bCs/>
                <w:color w:val="FF0000"/>
              </w:rPr>
              <w:t>reproductive toxin</w:t>
            </w:r>
            <w:r w:rsidRPr="009B1B62">
              <w:rPr>
                <w:b/>
                <w:bCs/>
                <w:color w:val="FF0000"/>
              </w:rPr>
              <w:t xml:space="preserve"> spill cleanup procedures</w:t>
            </w:r>
            <w:r w:rsidR="000172D9">
              <w:rPr>
                <w:b/>
                <w:bCs/>
                <w:color w:val="FF0000"/>
              </w:rPr>
              <w:t xml:space="preserve"> and applicable location specific emergency procedures</w:t>
            </w:r>
            <w:r w:rsidRPr="009B1B62">
              <w:rPr>
                <w:b/>
                <w:bCs/>
              </w:rPr>
              <w:t>.</w:t>
            </w:r>
          </w:p>
          <w:p w14:paraId="5A5946B7" w14:textId="788D6B8D" w:rsidR="00D80ACD" w:rsidRDefault="00D80ACD" w:rsidP="00D80ACD"/>
        </w:tc>
      </w:tr>
      <w:tr w:rsidR="003E3CD1" w14:paraId="47B9C38B" w14:textId="77777777" w:rsidTr="00405284">
        <w:trPr>
          <w:trHeight w:val="260"/>
        </w:trPr>
        <w:tc>
          <w:tcPr>
            <w:tcW w:w="2497" w:type="dxa"/>
          </w:tcPr>
          <w:p w14:paraId="06B09648" w14:textId="77777777" w:rsidR="003E3CD1" w:rsidRPr="00803CEB" w:rsidRDefault="003E3CD1">
            <w:pPr>
              <w:numPr>
                <w:ilvl w:val="0"/>
                <w:numId w:val="3"/>
              </w:numPr>
              <w:rPr>
                <w:b/>
                <w:bCs/>
              </w:rPr>
            </w:pPr>
            <w:r w:rsidRPr="00803CEB">
              <w:rPr>
                <w:b/>
                <w:bCs/>
              </w:rPr>
              <w:t xml:space="preserve">SPECIAL STORAGE     </w:t>
            </w:r>
          </w:p>
          <w:p w14:paraId="3F82097E" w14:textId="0691E89C" w:rsidR="003E3CD1" w:rsidRPr="00803CEB" w:rsidRDefault="003E3CD1" w:rsidP="00366C3C">
            <w:pPr>
              <w:ind w:left="360"/>
              <w:rPr>
                <w:b/>
                <w:bCs/>
              </w:rPr>
            </w:pPr>
            <w:r w:rsidRPr="00803CEB">
              <w:rPr>
                <w:b/>
                <w:bCs/>
              </w:rPr>
              <w:t xml:space="preserve">AND HANDLING    </w:t>
            </w:r>
          </w:p>
          <w:p w14:paraId="7AB30F98" w14:textId="76F9584F" w:rsidR="003E3CD1" w:rsidRDefault="003E3CD1">
            <w:r w:rsidRPr="00803CEB">
              <w:rPr>
                <w:b/>
                <w:bCs/>
              </w:rPr>
              <w:t xml:space="preserve">     </w:t>
            </w:r>
            <w:r w:rsidR="00F063D6">
              <w:rPr>
                <w:b/>
                <w:bCs/>
              </w:rPr>
              <w:t xml:space="preserve"> </w:t>
            </w:r>
            <w:r w:rsidRPr="00803CEB">
              <w:rPr>
                <w:b/>
                <w:bCs/>
              </w:rPr>
              <w:t>PROCEDURES</w:t>
            </w:r>
          </w:p>
        </w:tc>
        <w:tc>
          <w:tcPr>
            <w:tcW w:w="7313" w:type="dxa"/>
          </w:tcPr>
          <w:p w14:paraId="75D66F6F" w14:textId="7AAFD4A5" w:rsidR="002C246E" w:rsidRDefault="006A1B07" w:rsidP="00B46839">
            <w:pPr>
              <w:pStyle w:val="ListParagraph"/>
              <w:numPr>
                <w:ilvl w:val="0"/>
                <w:numId w:val="7"/>
              </w:numPr>
              <w:autoSpaceDE w:val="0"/>
              <w:autoSpaceDN w:val="0"/>
              <w:adjustRightInd w:val="0"/>
              <w:ind w:left="226" w:hanging="270"/>
            </w:pPr>
            <w:r>
              <w:t>Store</w:t>
            </w:r>
            <w:r w:rsidR="006154CC">
              <w:t xml:space="preserve"> </w:t>
            </w:r>
            <w:r w:rsidR="00863B3E">
              <w:t>reproductive toxin</w:t>
            </w:r>
            <w:r w:rsidR="000E69B4">
              <w:t xml:space="preserve"> </w:t>
            </w:r>
            <w:r w:rsidR="006154CC">
              <w:t>containers upright</w:t>
            </w:r>
            <w:r>
              <w:t xml:space="preserve"> in a </w:t>
            </w:r>
            <w:r w:rsidR="001058D1">
              <w:t>designated</w:t>
            </w:r>
            <w:r w:rsidR="00BA3899">
              <w:t>, labeled</w:t>
            </w:r>
            <w:r w:rsidR="001058D1">
              <w:t xml:space="preserve"> area such as a </w:t>
            </w:r>
            <w:r w:rsidR="0044220D">
              <w:t xml:space="preserve">chemical </w:t>
            </w:r>
            <w:r w:rsidR="001058D1">
              <w:t>storage cabinet</w:t>
            </w:r>
            <w:r w:rsidR="00247508">
              <w:t>. A shelf may be appropriate for small quantity solid chemicals</w:t>
            </w:r>
            <w:r w:rsidR="001058D1">
              <w:t xml:space="preserve">. </w:t>
            </w:r>
            <w:r w:rsidR="00806A7B">
              <w:t xml:space="preserve">Secondary containment is recommended. </w:t>
            </w:r>
            <w:r w:rsidR="001058D1">
              <w:t xml:space="preserve">Storage area </w:t>
            </w:r>
            <w:r w:rsidR="001058D1">
              <w:lastRenderedPageBreak/>
              <w:t xml:space="preserve">should be a </w:t>
            </w:r>
            <w:r>
              <w:t xml:space="preserve">secured, cool and well-ventilated area away from direct sunlight, heat, sparks, flame, or other sources of ignition. </w:t>
            </w:r>
          </w:p>
          <w:p w14:paraId="73B6E8E5" w14:textId="77777777" w:rsidR="00BA3899" w:rsidRDefault="00BA3899" w:rsidP="00BA3899">
            <w:pPr>
              <w:pStyle w:val="ListParagraph"/>
              <w:autoSpaceDE w:val="0"/>
              <w:autoSpaceDN w:val="0"/>
              <w:adjustRightInd w:val="0"/>
              <w:ind w:left="226"/>
            </w:pPr>
          </w:p>
          <w:p w14:paraId="64A5D7FE" w14:textId="66494CB0" w:rsidR="00BA3899" w:rsidRDefault="00BA3899" w:rsidP="00B46839">
            <w:pPr>
              <w:pStyle w:val="ListParagraph"/>
              <w:numPr>
                <w:ilvl w:val="0"/>
                <w:numId w:val="7"/>
              </w:numPr>
              <w:autoSpaceDE w:val="0"/>
              <w:autoSpaceDN w:val="0"/>
              <w:adjustRightInd w:val="0"/>
              <w:ind w:left="226" w:hanging="270"/>
            </w:pPr>
            <w:r>
              <w:t xml:space="preserve">Store </w:t>
            </w:r>
            <w:r w:rsidR="00863B3E">
              <w:t>reproductive toxins</w:t>
            </w:r>
            <w:r>
              <w:t xml:space="preserve"> in a designated, labeled</w:t>
            </w:r>
            <w:r w:rsidR="00247508">
              <w:t>, secure</w:t>
            </w:r>
            <w:r>
              <w:t xml:space="preserve"> storage area away f</w:t>
            </w:r>
            <w:r w:rsidR="009E6540">
              <w:t>ro</w:t>
            </w:r>
            <w:r>
              <w:t xml:space="preserve">m other types of chemicals, unless the </w:t>
            </w:r>
            <w:r w:rsidR="003D118A">
              <w:t>reproductive toxin</w:t>
            </w:r>
            <w:r>
              <w:t xml:space="preserve"> belongs to a group </w:t>
            </w:r>
            <w:r w:rsidR="00B611E0">
              <w:t>that</w:t>
            </w:r>
            <w:r>
              <w:t xml:space="preserve"> requires certain storage (e.g. flammable liquids should be stored in a flammable storage cabinet).</w:t>
            </w:r>
          </w:p>
          <w:p w14:paraId="18F07273" w14:textId="77777777" w:rsidR="00FE362E" w:rsidRDefault="00FE362E" w:rsidP="00FE362E">
            <w:pPr>
              <w:pStyle w:val="ListParagraph"/>
            </w:pPr>
          </w:p>
          <w:p w14:paraId="34CC33EA" w14:textId="1893CBF4" w:rsidR="00FE362E" w:rsidRDefault="00FE362E" w:rsidP="00B46839">
            <w:pPr>
              <w:pStyle w:val="ListParagraph"/>
              <w:numPr>
                <w:ilvl w:val="0"/>
                <w:numId w:val="7"/>
              </w:numPr>
              <w:autoSpaceDE w:val="0"/>
              <w:autoSpaceDN w:val="0"/>
              <w:adjustRightInd w:val="0"/>
              <w:ind w:left="226" w:hanging="270"/>
            </w:pPr>
            <w:r>
              <w:t xml:space="preserve">All areas where </w:t>
            </w:r>
            <w:r w:rsidR="00863B3E">
              <w:t>reproductive toxins</w:t>
            </w:r>
            <w:r>
              <w:t xml:space="preserve"> are stored or manipulated must be labeled as a designated area (see Section 7: D</w:t>
            </w:r>
            <w:r w:rsidR="00476FD4">
              <w:t>ESIGNATED</w:t>
            </w:r>
            <w:r>
              <w:t xml:space="preserve"> A</w:t>
            </w:r>
            <w:r w:rsidR="00476FD4">
              <w:t>REA</w:t>
            </w:r>
            <w:r>
              <w:t xml:space="preserve"> I</w:t>
            </w:r>
            <w:r w:rsidR="00476FD4">
              <w:t>NFORMATION</w:t>
            </w:r>
            <w:r>
              <w:t>).</w:t>
            </w:r>
          </w:p>
          <w:p w14:paraId="195BB6B7" w14:textId="77777777" w:rsidR="00BA3899" w:rsidRDefault="00BA3899" w:rsidP="00BA3899">
            <w:pPr>
              <w:pStyle w:val="ListParagraph"/>
            </w:pPr>
          </w:p>
          <w:p w14:paraId="374CD387" w14:textId="65DB4AA7" w:rsidR="00BA3899" w:rsidRDefault="00BA3899" w:rsidP="00BA3899">
            <w:pPr>
              <w:pStyle w:val="ListParagraph"/>
              <w:numPr>
                <w:ilvl w:val="0"/>
                <w:numId w:val="7"/>
              </w:numPr>
              <w:autoSpaceDE w:val="0"/>
              <w:autoSpaceDN w:val="0"/>
              <w:adjustRightInd w:val="0"/>
              <w:ind w:left="226" w:hanging="270"/>
            </w:pPr>
            <w:r>
              <w:t xml:space="preserve">Analyze all chemical hazards of a </w:t>
            </w:r>
            <w:r w:rsidR="00863B3E">
              <w:t>reproductive toxin</w:t>
            </w:r>
            <w:r>
              <w:t xml:space="preserve"> and store segregated from incompatible chemicals (refer to Section 10 of SDS). If storage space is limited, </w:t>
            </w:r>
            <w:r w:rsidRPr="00DE03B6">
              <w:t>use secondary containment such as a Nalgene/polypropylene tub</w:t>
            </w:r>
            <w:r>
              <w:t>s</w:t>
            </w:r>
            <w:r w:rsidRPr="00DE03B6">
              <w:t>.</w:t>
            </w:r>
            <w:r w:rsidRPr="00EA15AB">
              <w:rPr>
                <w:rFonts w:cs="Arial"/>
              </w:rPr>
              <w:t xml:space="preserve"> </w:t>
            </w:r>
          </w:p>
          <w:p w14:paraId="56582CF8" w14:textId="77777777" w:rsidR="00BA3899" w:rsidRDefault="00BA3899" w:rsidP="00BA3899">
            <w:pPr>
              <w:pStyle w:val="ListParagraph"/>
            </w:pPr>
          </w:p>
          <w:p w14:paraId="7937377A" w14:textId="7F38EDB7" w:rsidR="00BA3899" w:rsidRDefault="00BA3899" w:rsidP="00BA3899">
            <w:pPr>
              <w:pStyle w:val="ListParagraph"/>
              <w:numPr>
                <w:ilvl w:val="0"/>
                <w:numId w:val="7"/>
              </w:numPr>
              <w:autoSpaceDE w:val="0"/>
              <w:autoSpaceDN w:val="0"/>
              <w:adjustRightInd w:val="0"/>
              <w:ind w:left="226" w:hanging="270"/>
            </w:pPr>
            <w:r>
              <w:t xml:space="preserve">Store in tightly closed original container until ready for use. Containers should be in good condition and compatible with material. </w:t>
            </w:r>
          </w:p>
          <w:p w14:paraId="5ADDEF65" w14:textId="77777777" w:rsidR="00733756" w:rsidRDefault="00733756" w:rsidP="000F3394"/>
          <w:p w14:paraId="04917263" w14:textId="507030E7" w:rsidR="00733756" w:rsidRDefault="00733756" w:rsidP="00B46839">
            <w:pPr>
              <w:pStyle w:val="ListParagraph"/>
              <w:numPr>
                <w:ilvl w:val="0"/>
                <w:numId w:val="7"/>
              </w:numPr>
              <w:autoSpaceDE w:val="0"/>
              <w:autoSpaceDN w:val="0"/>
              <w:adjustRightInd w:val="0"/>
              <w:ind w:left="226" w:hanging="270"/>
            </w:pPr>
            <w:r>
              <w:t>Purchase and store smallest quantities</w:t>
            </w:r>
            <w:r w:rsidR="00E41203">
              <w:t xml:space="preserve"> and lowest concentration</w:t>
            </w:r>
            <w:r>
              <w:t xml:space="preserve"> needed for experimentation</w:t>
            </w:r>
            <w:r w:rsidR="00CB59ED">
              <w:t xml:space="preserve"> and what can be stored safely in the laboratory</w:t>
            </w:r>
            <w:r>
              <w:t xml:space="preserve">. </w:t>
            </w:r>
          </w:p>
          <w:p w14:paraId="69504D97" w14:textId="77777777" w:rsidR="00E41203" w:rsidRDefault="00E41203" w:rsidP="00E41203">
            <w:pPr>
              <w:pStyle w:val="ListParagraph"/>
            </w:pPr>
          </w:p>
          <w:p w14:paraId="56B7EEC8" w14:textId="63665A27" w:rsidR="00E41203" w:rsidRDefault="00E41203" w:rsidP="00B46839">
            <w:pPr>
              <w:pStyle w:val="ListParagraph"/>
              <w:numPr>
                <w:ilvl w:val="0"/>
                <w:numId w:val="7"/>
              </w:numPr>
              <w:autoSpaceDE w:val="0"/>
              <w:autoSpaceDN w:val="0"/>
              <w:adjustRightInd w:val="0"/>
              <w:ind w:left="226" w:hanging="270"/>
            </w:pPr>
            <w:r>
              <w:t xml:space="preserve">Do not use </w:t>
            </w:r>
            <w:r w:rsidR="00863B3E">
              <w:t>reproductive toxins</w:t>
            </w:r>
            <w:r>
              <w:t xml:space="preserve"> if less-hazardous alternatives are possible.</w:t>
            </w:r>
          </w:p>
          <w:p w14:paraId="540D7D29" w14:textId="77777777" w:rsidR="00E41203" w:rsidRDefault="00E41203" w:rsidP="00E41203">
            <w:pPr>
              <w:pStyle w:val="ListParagraph"/>
            </w:pPr>
          </w:p>
          <w:p w14:paraId="53894449" w14:textId="41787FDC" w:rsidR="00E41203" w:rsidRDefault="00E41203" w:rsidP="00B46839">
            <w:pPr>
              <w:pStyle w:val="ListParagraph"/>
              <w:numPr>
                <w:ilvl w:val="0"/>
                <w:numId w:val="7"/>
              </w:numPr>
              <w:autoSpaceDE w:val="0"/>
              <w:autoSpaceDN w:val="0"/>
              <w:adjustRightInd w:val="0"/>
              <w:ind w:left="226" w:hanging="270"/>
            </w:pPr>
            <w:r w:rsidRPr="00E41203">
              <w:t xml:space="preserve">Do not dispense </w:t>
            </w:r>
            <w:r w:rsidR="00863B3E">
              <w:t>reproductive toxins</w:t>
            </w:r>
            <w:r w:rsidRPr="00E41203">
              <w:t xml:space="preserve"> directly onto a laboratory balance in the general lab space.  Instead, transfer the material into a sealable, pre-tared container inside the fume hood</w:t>
            </w:r>
            <w:r>
              <w:t>,</w:t>
            </w:r>
            <w:r w:rsidRPr="00E41203">
              <w:t xml:space="preserve"> then take the sealed container to the balance.</w:t>
            </w:r>
            <w:r>
              <w:t xml:space="preserve"> </w:t>
            </w:r>
            <w:r w:rsidRPr="00E41203">
              <w:t>Adjust the amount of material inside the container until the desired mass is reached.</w:t>
            </w:r>
            <w:r>
              <w:t xml:space="preserve"> </w:t>
            </w:r>
            <w:r w:rsidRPr="00E41203">
              <w:t>Make all adjustments inside the fume hood.</w:t>
            </w:r>
          </w:p>
          <w:p w14:paraId="6BD03210" w14:textId="7FEE3F15" w:rsidR="00B46839" w:rsidRDefault="00B46839" w:rsidP="000F3394">
            <w:pPr>
              <w:autoSpaceDE w:val="0"/>
              <w:autoSpaceDN w:val="0"/>
              <w:adjustRightInd w:val="0"/>
            </w:pPr>
          </w:p>
          <w:p w14:paraId="00F9AB6E" w14:textId="7ED9D485" w:rsidR="003E3CD1" w:rsidRDefault="006154CC" w:rsidP="006E091B">
            <w:pPr>
              <w:autoSpaceDE w:val="0"/>
              <w:autoSpaceDN w:val="0"/>
              <w:adjustRightInd w:val="0"/>
            </w:pPr>
            <w:r w:rsidRPr="006154CC">
              <w:rPr>
                <w:b/>
                <w:bCs/>
                <w:color w:val="FF0000"/>
              </w:rPr>
              <w:t>Insert additional lab specific information on</w:t>
            </w:r>
            <w:r w:rsidR="00863B3E">
              <w:rPr>
                <w:b/>
                <w:bCs/>
                <w:color w:val="FF0000"/>
              </w:rPr>
              <w:t xml:space="preserve"> reproductive toxin</w:t>
            </w:r>
            <w:r w:rsidRPr="006154CC">
              <w:rPr>
                <w:b/>
                <w:bCs/>
                <w:color w:val="FF0000"/>
              </w:rPr>
              <w:t xml:space="preserve"> controls.</w:t>
            </w:r>
          </w:p>
          <w:p w14:paraId="760C0F74" w14:textId="77777777" w:rsidR="006A6643" w:rsidRDefault="006A6643" w:rsidP="00B46839"/>
        </w:tc>
      </w:tr>
    </w:tbl>
    <w:p w14:paraId="2446A4C3" w14:textId="40433929" w:rsidR="001E5D79" w:rsidRDefault="001E5D79" w:rsidP="006E091B"/>
    <w:p w14:paraId="6DF49F20" w14:textId="5C898888" w:rsidR="00247508" w:rsidRDefault="00247508" w:rsidP="006E091B"/>
    <w:p w14:paraId="2347B7A1" w14:textId="115C5663" w:rsidR="00247508" w:rsidRDefault="00247508" w:rsidP="006E091B"/>
    <w:p w14:paraId="1E6ABE9A" w14:textId="001EDAFD" w:rsidR="00247508" w:rsidRDefault="00247508" w:rsidP="006E091B"/>
    <w:p w14:paraId="3AC3C280" w14:textId="030970E3" w:rsidR="00247508" w:rsidRDefault="00247508" w:rsidP="006E091B"/>
    <w:p w14:paraId="1C3C61CD" w14:textId="5380A4D4" w:rsidR="00247508" w:rsidRDefault="00247508" w:rsidP="006E091B"/>
    <w:p w14:paraId="09404212" w14:textId="013352FB" w:rsidR="00247508" w:rsidRDefault="00247508" w:rsidP="006E091B"/>
    <w:p w14:paraId="290321A1" w14:textId="4A15A51D" w:rsidR="00247508" w:rsidRDefault="00247508" w:rsidP="006E091B"/>
    <w:p w14:paraId="3B6C349C" w14:textId="412B0DCD" w:rsidR="000605F5" w:rsidRDefault="000605F5" w:rsidP="006E091B"/>
    <w:p w14:paraId="2BBD561A" w14:textId="199CFB1D" w:rsidR="000605F5" w:rsidRDefault="000605F5" w:rsidP="006E091B"/>
    <w:p w14:paraId="365A4EF1" w14:textId="4193515C" w:rsidR="000605F5" w:rsidRDefault="000605F5" w:rsidP="006E091B"/>
    <w:p w14:paraId="4BA52025" w14:textId="18CF1099" w:rsidR="000605F5" w:rsidRDefault="000605F5" w:rsidP="006E091B"/>
    <w:p w14:paraId="5ABC794C" w14:textId="0B864FE6" w:rsidR="000605F5" w:rsidRDefault="000605F5" w:rsidP="006E091B"/>
    <w:p w14:paraId="3AB3E4A0" w14:textId="22569F33" w:rsidR="000605F5" w:rsidRDefault="000605F5" w:rsidP="006E091B"/>
    <w:p w14:paraId="70262F88" w14:textId="03FA639B" w:rsidR="000605F5" w:rsidRDefault="000605F5" w:rsidP="006E091B"/>
    <w:p w14:paraId="37CBD3B4" w14:textId="2185622E" w:rsidR="000605F5" w:rsidRDefault="000605F5" w:rsidP="006E091B"/>
    <w:p w14:paraId="1514449F" w14:textId="45994D4C" w:rsidR="000605F5" w:rsidRDefault="000605F5" w:rsidP="006E091B"/>
    <w:p w14:paraId="253725AB" w14:textId="4FACC86B" w:rsidR="000605F5" w:rsidRDefault="000605F5" w:rsidP="006E091B"/>
    <w:p w14:paraId="32918CA9" w14:textId="14CDF66E" w:rsidR="000605F5" w:rsidRDefault="000605F5" w:rsidP="006E091B"/>
    <w:p w14:paraId="3C7394EE" w14:textId="3925466D" w:rsidR="000605F5" w:rsidRDefault="000605F5" w:rsidP="006E091B"/>
    <w:p w14:paraId="660BA6E0" w14:textId="680DD310" w:rsidR="000605F5" w:rsidRDefault="000605F5" w:rsidP="006E091B"/>
    <w:p w14:paraId="7566F808" w14:textId="0A464857" w:rsidR="000605F5" w:rsidRDefault="000605F5" w:rsidP="006E091B"/>
    <w:p w14:paraId="4551E7C7" w14:textId="77777777" w:rsidR="000605F5" w:rsidRDefault="000605F5" w:rsidP="006E091B"/>
    <w:p w14:paraId="149EC3E7" w14:textId="250FE417" w:rsidR="00247508" w:rsidRDefault="00247508" w:rsidP="006E091B"/>
    <w:p w14:paraId="6DAE0C43" w14:textId="4919523D" w:rsidR="003D118A" w:rsidRDefault="003D118A" w:rsidP="006E091B"/>
    <w:p w14:paraId="6B74B737" w14:textId="77A596A3" w:rsidR="003D118A" w:rsidRDefault="003D118A" w:rsidP="006E091B"/>
    <w:p w14:paraId="2690ED84" w14:textId="20F4B600" w:rsidR="003D118A" w:rsidRDefault="003D118A" w:rsidP="006E091B"/>
    <w:p w14:paraId="66F6D7B1" w14:textId="26BD9C43" w:rsidR="003D118A" w:rsidRDefault="003D118A" w:rsidP="006E091B"/>
    <w:p w14:paraId="53206C96" w14:textId="1DF2A3D1" w:rsidR="003D118A" w:rsidRDefault="003D118A" w:rsidP="006E091B"/>
    <w:p w14:paraId="24F57949" w14:textId="77777777" w:rsidR="003D118A" w:rsidRPr="006E091B" w:rsidRDefault="003D118A" w:rsidP="006E091B"/>
    <w:p w14:paraId="5EEC16F8" w14:textId="4E9E2909" w:rsidR="00366C3C" w:rsidRPr="008A6161" w:rsidRDefault="00366C3C" w:rsidP="008A6161">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0E8AC235" w14:textId="7552AB9A" w:rsidR="00942E96" w:rsidRPr="00942E96" w:rsidRDefault="00942E96" w:rsidP="00942E96">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863B3E">
        <w:rPr>
          <w:rFonts w:eastAsia="Calibri" w:cs="Arial"/>
          <w:bCs/>
        </w:rPr>
        <w:t>Reproductive Toxins</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942E96" w:rsidRPr="00942E96" w14:paraId="2F91C275" w14:textId="77777777" w:rsidTr="00DE4BE4">
        <w:trPr>
          <w:trHeight w:hRule="exact" w:val="720"/>
        </w:trPr>
        <w:tc>
          <w:tcPr>
            <w:tcW w:w="3912" w:type="dxa"/>
            <w:shd w:val="clear" w:color="auto" w:fill="D5DCE4" w:themeFill="text2" w:themeFillTint="33"/>
            <w:vAlign w:val="center"/>
          </w:tcPr>
          <w:p w14:paraId="596D0275" w14:textId="106EE902" w:rsidR="00942E96" w:rsidRPr="00942E96" w:rsidRDefault="00942E96" w:rsidP="00DE4BE4">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460422DD" w14:textId="18DDDD5A" w:rsidR="00942E96" w:rsidRPr="00942E96" w:rsidRDefault="00942E96" w:rsidP="00DE4BE4">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27BA4264"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Date</w:t>
            </w:r>
          </w:p>
        </w:tc>
      </w:tr>
      <w:tr w:rsidR="00942E96" w:rsidRPr="00366C3C" w14:paraId="07069A48" w14:textId="77777777" w:rsidTr="00DE4BE4">
        <w:trPr>
          <w:trHeight w:hRule="exact" w:val="720"/>
        </w:trPr>
        <w:tc>
          <w:tcPr>
            <w:tcW w:w="3912" w:type="dxa"/>
            <w:vAlign w:val="center"/>
          </w:tcPr>
          <w:p w14:paraId="05DDCAF7" w14:textId="77777777" w:rsidR="00942E96" w:rsidRPr="00366C3C" w:rsidRDefault="00942E96" w:rsidP="00DE4BE4">
            <w:pPr>
              <w:spacing w:line="276" w:lineRule="auto"/>
              <w:rPr>
                <w:rFonts w:eastAsia="Calibri" w:cs="Arial"/>
                <w:bCs/>
                <w:sz w:val="28"/>
                <w:szCs w:val="28"/>
              </w:rPr>
            </w:pPr>
          </w:p>
        </w:tc>
        <w:tc>
          <w:tcPr>
            <w:tcW w:w="3913" w:type="dxa"/>
            <w:vAlign w:val="center"/>
          </w:tcPr>
          <w:p w14:paraId="28C00BA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6A8B8F55" w14:textId="77777777" w:rsidR="00942E96" w:rsidRPr="00366C3C" w:rsidRDefault="00942E96" w:rsidP="00DE4BE4">
            <w:pPr>
              <w:spacing w:line="276" w:lineRule="auto"/>
              <w:jc w:val="center"/>
              <w:rPr>
                <w:rFonts w:eastAsia="Calibri" w:cs="Arial"/>
                <w:bCs/>
                <w:sz w:val="28"/>
                <w:szCs w:val="28"/>
              </w:rPr>
            </w:pPr>
          </w:p>
        </w:tc>
      </w:tr>
    </w:tbl>
    <w:p w14:paraId="3D47E102" w14:textId="77777777" w:rsidR="00C8001A" w:rsidRDefault="00C8001A" w:rsidP="006A6643">
      <w:pPr>
        <w:spacing w:after="200" w:line="276" w:lineRule="auto"/>
        <w:jc w:val="center"/>
        <w:rPr>
          <w:rFonts w:ascii="Times New Roman" w:eastAsia="Calibri" w:hAnsi="Times New Roman"/>
          <w:b/>
          <w:sz w:val="28"/>
          <w:szCs w:val="28"/>
        </w:rPr>
      </w:pPr>
    </w:p>
    <w:p w14:paraId="73C82AF5" w14:textId="77777777" w:rsidR="00942E96" w:rsidRPr="00942E96" w:rsidRDefault="00942E96" w:rsidP="00942E96">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942E96" w14:paraId="1DE01C4F" w14:textId="77777777" w:rsidTr="00DE4BE4">
        <w:trPr>
          <w:trHeight w:hRule="exact" w:val="720"/>
        </w:trPr>
        <w:tc>
          <w:tcPr>
            <w:tcW w:w="3912" w:type="dxa"/>
            <w:shd w:val="clear" w:color="auto" w:fill="D5DCE4" w:themeFill="text2" w:themeFillTint="33"/>
            <w:vAlign w:val="center"/>
          </w:tcPr>
          <w:p w14:paraId="6124E580"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5F8539F0"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150C8F3F"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Date</w:t>
            </w:r>
          </w:p>
        </w:tc>
      </w:tr>
      <w:tr w:rsidR="00942E96" w14:paraId="354552FA" w14:textId="77777777" w:rsidTr="00DE4BE4">
        <w:trPr>
          <w:trHeight w:hRule="exact" w:val="720"/>
        </w:trPr>
        <w:tc>
          <w:tcPr>
            <w:tcW w:w="3912" w:type="dxa"/>
            <w:vAlign w:val="center"/>
          </w:tcPr>
          <w:p w14:paraId="39AAD3EC" w14:textId="77777777" w:rsidR="00942E96" w:rsidRPr="00366C3C" w:rsidRDefault="00942E96" w:rsidP="00DE4BE4">
            <w:pPr>
              <w:spacing w:line="276" w:lineRule="auto"/>
              <w:rPr>
                <w:rFonts w:eastAsia="Calibri" w:cs="Arial"/>
                <w:bCs/>
                <w:sz w:val="28"/>
                <w:szCs w:val="28"/>
              </w:rPr>
            </w:pPr>
          </w:p>
        </w:tc>
        <w:tc>
          <w:tcPr>
            <w:tcW w:w="3913" w:type="dxa"/>
            <w:vAlign w:val="center"/>
          </w:tcPr>
          <w:p w14:paraId="6990DAAD"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752205CC" w14:textId="77777777" w:rsidR="00942E96" w:rsidRPr="00366C3C" w:rsidRDefault="00942E96" w:rsidP="00DE4BE4">
            <w:pPr>
              <w:spacing w:line="276" w:lineRule="auto"/>
              <w:jc w:val="center"/>
              <w:rPr>
                <w:rFonts w:eastAsia="Calibri" w:cs="Arial"/>
                <w:bCs/>
                <w:sz w:val="28"/>
                <w:szCs w:val="28"/>
              </w:rPr>
            </w:pPr>
          </w:p>
        </w:tc>
      </w:tr>
      <w:tr w:rsidR="00942E96" w14:paraId="79447CC5" w14:textId="77777777" w:rsidTr="00DE4BE4">
        <w:trPr>
          <w:trHeight w:hRule="exact" w:val="720"/>
        </w:trPr>
        <w:tc>
          <w:tcPr>
            <w:tcW w:w="3912" w:type="dxa"/>
            <w:vAlign w:val="center"/>
          </w:tcPr>
          <w:p w14:paraId="3F8D2201"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245E4A6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058C9D9" w14:textId="77777777" w:rsidR="00942E96" w:rsidRPr="00366C3C" w:rsidRDefault="00942E96" w:rsidP="00DE4BE4">
            <w:pPr>
              <w:spacing w:line="276" w:lineRule="auto"/>
              <w:jc w:val="center"/>
              <w:rPr>
                <w:rFonts w:eastAsia="Calibri" w:cs="Arial"/>
                <w:bCs/>
                <w:sz w:val="28"/>
                <w:szCs w:val="28"/>
              </w:rPr>
            </w:pPr>
          </w:p>
        </w:tc>
      </w:tr>
      <w:tr w:rsidR="00942E96" w14:paraId="2B8420A0" w14:textId="77777777" w:rsidTr="00DE4BE4">
        <w:trPr>
          <w:trHeight w:hRule="exact" w:val="720"/>
        </w:trPr>
        <w:tc>
          <w:tcPr>
            <w:tcW w:w="3912" w:type="dxa"/>
            <w:vAlign w:val="center"/>
          </w:tcPr>
          <w:p w14:paraId="537383D5"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11955C5F"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A0561C2" w14:textId="77777777" w:rsidR="00942E96" w:rsidRPr="00366C3C" w:rsidRDefault="00942E96" w:rsidP="00DE4BE4">
            <w:pPr>
              <w:spacing w:line="276" w:lineRule="auto"/>
              <w:jc w:val="center"/>
              <w:rPr>
                <w:rFonts w:eastAsia="Calibri" w:cs="Arial"/>
                <w:bCs/>
                <w:sz w:val="28"/>
                <w:szCs w:val="28"/>
              </w:rPr>
            </w:pPr>
          </w:p>
        </w:tc>
      </w:tr>
      <w:tr w:rsidR="00942E96" w14:paraId="3D980A06" w14:textId="77777777" w:rsidTr="00DE4BE4">
        <w:trPr>
          <w:trHeight w:hRule="exact" w:val="720"/>
        </w:trPr>
        <w:tc>
          <w:tcPr>
            <w:tcW w:w="3912" w:type="dxa"/>
            <w:vAlign w:val="center"/>
          </w:tcPr>
          <w:p w14:paraId="06E4691A"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03A0CF29"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4B37FAA9" w14:textId="77777777" w:rsidR="00942E96" w:rsidRPr="00366C3C" w:rsidRDefault="00942E96" w:rsidP="00DE4BE4">
            <w:pPr>
              <w:spacing w:line="276" w:lineRule="auto"/>
              <w:jc w:val="center"/>
              <w:rPr>
                <w:rFonts w:eastAsia="Calibri" w:cs="Arial"/>
                <w:bCs/>
                <w:sz w:val="28"/>
                <w:szCs w:val="28"/>
              </w:rPr>
            </w:pPr>
          </w:p>
        </w:tc>
      </w:tr>
      <w:tr w:rsidR="00942E96" w14:paraId="7115F7D1" w14:textId="77777777" w:rsidTr="00DE4BE4">
        <w:trPr>
          <w:trHeight w:hRule="exact" w:val="720"/>
        </w:trPr>
        <w:tc>
          <w:tcPr>
            <w:tcW w:w="3912" w:type="dxa"/>
            <w:vAlign w:val="center"/>
          </w:tcPr>
          <w:p w14:paraId="0CC55FD9"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0AFACF3E"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2ED34F8" w14:textId="77777777" w:rsidR="00942E96" w:rsidRPr="00366C3C" w:rsidRDefault="00942E96" w:rsidP="00DE4BE4">
            <w:pPr>
              <w:spacing w:line="276" w:lineRule="auto"/>
              <w:jc w:val="center"/>
              <w:rPr>
                <w:rFonts w:eastAsia="Calibri" w:cs="Arial"/>
                <w:bCs/>
                <w:sz w:val="28"/>
                <w:szCs w:val="28"/>
              </w:rPr>
            </w:pPr>
          </w:p>
        </w:tc>
      </w:tr>
      <w:tr w:rsidR="00942E96" w14:paraId="7AA9DFB2" w14:textId="77777777" w:rsidTr="00DE4BE4">
        <w:trPr>
          <w:trHeight w:hRule="exact" w:val="720"/>
        </w:trPr>
        <w:tc>
          <w:tcPr>
            <w:tcW w:w="3912" w:type="dxa"/>
            <w:vAlign w:val="center"/>
          </w:tcPr>
          <w:p w14:paraId="72D0F214"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54E3CB7F"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4202A612" w14:textId="77777777" w:rsidR="00942E96" w:rsidRPr="00366C3C" w:rsidRDefault="00942E96" w:rsidP="00DE4BE4">
            <w:pPr>
              <w:spacing w:line="276" w:lineRule="auto"/>
              <w:jc w:val="center"/>
              <w:rPr>
                <w:rFonts w:eastAsia="Calibri" w:cs="Arial"/>
                <w:bCs/>
                <w:sz w:val="28"/>
                <w:szCs w:val="28"/>
              </w:rPr>
            </w:pPr>
          </w:p>
        </w:tc>
      </w:tr>
      <w:tr w:rsidR="00942E96" w14:paraId="755EC3FA" w14:textId="77777777" w:rsidTr="00DE4BE4">
        <w:trPr>
          <w:trHeight w:hRule="exact" w:val="720"/>
        </w:trPr>
        <w:tc>
          <w:tcPr>
            <w:tcW w:w="3912" w:type="dxa"/>
            <w:vAlign w:val="center"/>
          </w:tcPr>
          <w:p w14:paraId="61F7A3BA"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7450FE58"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623A65C3" w14:textId="77777777" w:rsidR="00942E96" w:rsidRPr="00366C3C" w:rsidRDefault="00942E96" w:rsidP="00DE4BE4">
            <w:pPr>
              <w:spacing w:line="276" w:lineRule="auto"/>
              <w:jc w:val="center"/>
              <w:rPr>
                <w:rFonts w:eastAsia="Calibri" w:cs="Arial"/>
                <w:bCs/>
                <w:sz w:val="28"/>
                <w:szCs w:val="28"/>
              </w:rPr>
            </w:pPr>
          </w:p>
        </w:tc>
      </w:tr>
      <w:tr w:rsidR="00942E96" w14:paraId="273D4303" w14:textId="77777777" w:rsidTr="00DE4BE4">
        <w:trPr>
          <w:trHeight w:hRule="exact" w:val="720"/>
        </w:trPr>
        <w:tc>
          <w:tcPr>
            <w:tcW w:w="3912" w:type="dxa"/>
            <w:vAlign w:val="center"/>
          </w:tcPr>
          <w:p w14:paraId="4F913B5D"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119F4E3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787FE8E" w14:textId="77777777" w:rsidR="00942E96" w:rsidRPr="00366C3C" w:rsidRDefault="00942E96" w:rsidP="00DE4BE4">
            <w:pPr>
              <w:spacing w:line="276" w:lineRule="auto"/>
              <w:jc w:val="center"/>
              <w:rPr>
                <w:rFonts w:eastAsia="Calibri" w:cs="Arial"/>
                <w:bCs/>
                <w:sz w:val="28"/>
                <w:szCs w:val="28"/>
              </w:rPr>
            </w:pPr>
          </w:p>
        </w:tc>
      </w:tr>
      <w:tr w:rsidR="00942E96" w14:paraId="24DC9C4D" w14:textId="77777777" w:rsidTr="00DE4BE4">
        <w:trPr>
          <w:trHeight w:hRule="exact" w:val="720"/>
        </w:trPr>
        <w:tc>
          <w:tcPr>
            <w:tcW w:w="3912" w:type="dxa"/>
            <w:vAlign w:val="center"/>
          </w:tcPr>
          <w:p w14:paraId="7440911E"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C0C3397"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B242643" w14:textId="77777777" w:rsidR="00942E96" w:rsidRPr="00366C3C" w:rsidRDefault="00942E96" w:rsidP="00DE4BE4">
            <w:pPr>
              <w:spacing w:line="276" w:lineRule="auto"/>
              <w:jc w:val="center"/>
              <w:rPr>
                <w:rFonts w:eastAsia="Calibri" w:cs="Arial"/>
                <w:bCs/>
                <w:sz w:val="28"/>
                <w:szCs w:val="28"/>
              </w:rPr>
            </w:pPr>
          </w:p>
        </w:tc>
      </w:tr>
      <w:tr w:rsidR="00942E96" w14:paraId="217CA082" w14:textId="77777777" w:rsidTr="00DE4BE4">
        <w:trPr>
          <w:trHeight w:hRule="exact" w:val="720"/>
        </w:trPr>
        <w:tc>
          <w:tcPr>
            <w:tcW w:w="3912" w:type="dxa"/>
            <w:vAlign w:val="center"/>
          </w:tcPr>
          <w:p w14:paraId="3E650625"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44A9A0EB"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3A8F2B4B" w14:textId="77777777" w:rsidR="00942E96" w:rsidRPr="00366C3C" w:rsidRDefault="00942E96" w:rsidP="00DE4BE4">
            <w:pPr>
              <w:spacing w:line="276" w:lineRule="auto"/>
              <w:jc w:val="center"/>
              <w:rPr>
                <w:rFonts w:eastAsia="Calibri" w:cs="Arial"/>
                <w:bCs/>
                <w:sz w:val="28"/>
                <w:szCs w:val="28"/>
              </w:rPr>
            </w:pPr>
          </w:p>
        </w:tc>
      </w:tr>
      <w:tr w:rsidR="00942E96" w14:paraId="0D358664" w14:textId="77777777" w:rsidTr="00DE4BE4">
        <w:trPr>
          <w:trHeight w:hRule="exact" w:val="720"/>
        </w:trPr>
        <w:tc>
          <w:tcPr>
            <w:tcW w:w="3912" w:type="dxa"/>
            <w:vAlign w:val="center"/>
          </w:tcPr>
          <w:p w14:paraId="452660E9"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C60A1A2"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225BFA2" w14:textId="77777777" w:rsidR="00942E96" w:rsidRPr="00366C3C" w:rsidRDefault="00942E96" w:rsidP="00DE4BE4">
            <w:pPr>
              <w:spacing w:line="276" w:lineRule="auto"/>
              <w:jc w:val="center"/>
              <w:rPr>
                <w:rFonts w:eastAsia="Calibri" w:cs="Arial"/>
                <w:bCs/>
                <w:sz w:val="28"/>
                <w:szCs w:val="28"/>
              </w:rPr>
            </w:pPr>
          </w:p>
        </w:tc>
      </w:tr>
      <w:tr w:rsidR="00942E96" w14:paraId="463F527C" w14:textId="77777777" w:rsidTr="00DE4BE4">
        <w:trPr>
          <w:trHeight w:hRule="exact" w:val="720"/>
        </w:trPr>
        <w:tc>
          <w:tcPr>
            <w:tcW w:w="3912" w:type="dxa"/>
            <w:vAlign w:val="center"/>
          </w:tcPr>
          <w:p w14:paraId="59716A51"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F0883E8"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34B95D5C" w14:textId="77777777" w:rsidR="00942E96" w:rsidRPr="00366C3C" w:rsidRDefault="00942E96" w:rsidP="00DE4BE4">
            <w:pPr>
              <w:spacing w:line="276" w:lineRule="auto"/>
              <w:jc w:val="center"/>
              <w:rPr>
                <w:rFonts w:eastAsia="Calibri" w:cs="Arial"/>
                <w:bCs/>
                <w:sz w:val="28"/>
                <w:szCs w:val="28"/>
              </w:rPr>
            </w:pPr>
          </w:p>
        </w:tc>
      </w:tr>
    </w:tbl>
    <w:p w14:paraId="0447894F" w14:textId="77777777" w:rsidR="003E3CD1" w:rsidRDefault="003E3CD1"/>
    <w:sectPr w:rsidR="003E3CD1" w:rsidSect="00153467">
      <w:footerReference w:type="default" r:id="rId18"/>
      <w:pgSz w:w="12240" w:h="15840"/>
      <w:pgMar w:top="630" w:right="1152" w:bottom="864" w:left="1440"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8DB55" w14:textId="77777777" w:rsidR="0022755A" w:rsidRDefault="0022755A" w:rsidP="00153467">
      <w:r>
        <w:separator/>
      </w:r>
    </w:p>
  </w:endnote>
  <w:endnote w:type="continuationSeparator" w:id="0">
    <w:p w14:paraId="077F7B65" w14:textId="77777777" w:rsidR="0022755A" w:rsidRDefault="0022755A" w:rsidP="0015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595075"/>
      <w:docPartObj>
        <w:docPartGallery w:val="Page Numbers (Bottom of Page)"/>
        <w:docPartUnique/>
      </w:docPartObj>
    </w:sdtPr>
    <w:sdtEndPr>
      <w:rPr>
        <w:noProof/>
      </w:rPr>
    </w:sdtEndPr>
    <w:sdtContent>
      <w:p w14:paraId="1A48A779" w14:textId="61129794" w:rsidR="008A6161" w:rsidRDefault="008A61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33FDA" w14:textId="3437769B" w:rsidR="00153467" w:rsidRDefault="00153467" w:rsidP="001534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113F4" w14:textId="77777777" w:rsidR="0022755A" w:rsidRDefault="0022755A" w:rsidP="00153467">
      <w:r>
        <w:separator/>
      </w:r>
    </w:p>
  </w:footnote>
  <w:footnote w:type="continuationSeparator" w:id="0">
    <w:p w14:paraId="42A3372F" w14:textId="77777777" w:rsidR="0022755A" w:rsidRDefault="0022755A" w:rsidP="00153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A48A8"/>
    <w:multiLevelType w:val="hybridMultilevel"/>
    <w:tmpl w:val="2794BF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E5008"/>
    <w:multiLevelType w:val="hybridMultilevel"/>
    <w:tmpl w:val="00AA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B283D"/>
    <w:multiLevelType w:val="hybridMultilevel"/>
    <w:tmpl w:val="C28C2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8"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51C5AEF"/>
    <w:multiLevelType w:val="hybridMultilevel"/>
    <w:tmpl w:val="9392E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44735"/>
    <w:multiLevelType w:val="hybridMultilevel"/>
    <w:tmpl w:val="332435E6"/>
    <w:lvl w:ilvl="0" w:tplc="BFE8E3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12" w15:restartNumberingAfterBreak="0">
    <w:nsid w:val="5C962B51"/>
    <w:multiLevelType w:val="hybridMultilevel"/>
    <w:tmpl w:val="0E8C6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1E3A3C"/>
    <w:multiLevelType w:val="hybridMultilevel"/>
    <w:tmpl w:val="ABE4D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58292507">
    <w:abstractNumId w:val="11"/>
  </w:num>
  <w:num w:numId="2" w16cid:durableId="5788327">
    <w:abstractNumId w:val="4"/>
  </w:num>
  <w:num w:numId="3" w16cid:durableId="46875245">
    <w:abstractNumId w:val="7"/>
  </w:num>
  <w:num w:numId="4" w16cid:durableId="778184668">
    <w:abstractNumId w:val="0"/>
  </w:num>
  <w:num w:numId="5" w16cid:durableId="125709859">
    <w:abstractNumId w:val="8"/>
  </w:num>
  <w:num w:numId="6" w16cid:durableId="1335914662">
    <w:abstractNumId w:val="13"/>
  </w:num>
  <w:num w:numId="7" w16cid:durableId="115607437">
    <w:abstractNumId w:val="1"/>
  </w:num>
  <w:num w:numId="8" w16cid:durableId="2008899180">
    <w:abstractNumId w:val="9"/>
  </w:num>
  <w:num w:numId="9" w16cid:durableId="222519955">
    <w:abstractNumId w:val="2"/>
  </w:num>
  <w:num w:numId="10" w16cid:durableId="503520162">
    <w:abstractNumId w:val="5"/>
  </w:num>
  <w:num w:numId="11" w16cid:durableId="580064328">
    <w:abstractNumId w:val="6"/>
  </w:num>
  <w:num w:numId="12" w16cid:durableId="880171412">
    <w:abstractNumId w:val="12"/>
  </w:num>
  <w:num w:numId="13" w16cid:durableId="2130587633">
    <w:abstractNumId w:val="10"/>
  </w:num>
  <w:num w:numId="14" w16cid:durableId="363672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00FEF"/>
    <w:rsid w:val="00002C13"/>
    <w:rsid w:val="000053C6"/>
    <w:rsid w:val="000172D9"/>
    <w:rsid w:val="0002180A"/>
    <w:rsid w:val="0003259B"/>
    <w:rsid w:val="00034E07"/>
    <w:rsid w:val="000514DD"/>
    <w:rsid w:val="0005394A"/>
    <w:rsid w:val="000605F5"/>
    <w:rsid w:val="000633CF"/>
    <w:rsid w:val="00067044"/>
    <w:rsid w:val="00071EDE"/>
    <w:rsid w:val="00074824"/>
    <w:rsid w:val="00077942"/>
    <w:rsid w:val="000830D0"/>
    <w:rsid w:val="00091169"/>
    <w:rsid w:val="00092C2B"/>
    <w:rsid w:val="00095787"/>
    <w:rsid w:val="00095E80"/>
    <w:rsid w:val="000A4E7C"/>
    <w:rsid w:val="000B2958"/>
    <w:rsid w:val="000C5304"/>
    <w:rsid w:val="000D43C6"/>
    <w:rsid w:val="000D6C72"/>
    <w:rsid w:val="000E0457"/>
    <w:rsid w:val="000E5D36"/>
    <w:rsid w:val="000E5D5B"/>
    <w:rsid w:val="000E69B4"/>
    <w:rsid w:val="000F3394"/>
    <w:rsid w:val="000F3DF2"/>
    <w:rsid w:val="000F4B19"/>
    <w:rsid w:val="000F507D"/>
    <w:rsid w:val="000F5E46"/>
    <w:rsid w:val="000F754A"/>
    <w:rsid w:val="00104420"/>
    <w:rsid w:val="0010513F"/>
    <w:rsid w:val="001058D1"/>
    <w:rsid w:val="001068AA"/>
    <w:rsid w:val="0011031D"/>
    <w:rsid w:val="0011111F"/>
    <w:rsid w:val="00125B3A"/>
    <w:rsid w:val="00127BA4"/>
    <w:rsid w:val="00136072"/>
    <w:rsid w:val="001365FF"/>
    <w:rsid w:val="001433FC"/>
    <w:rsid w:val="00146F06"/>
    <w:rsid w:val="001479A1"/>
    <w:rsid w:val="00150DEA"/>
    <w:rsid w:val="00151226"/>
    <w:rsid w:val="00153467"/>
    <w:rsid w:val="00154B46"/>
    <w:rsid w:val="00180D33"/>
    <w:rsid w:val="001819D7"/>
    <w:rsid w:val="00182110"/>
    <w:rsid w:val="001835C0"/>
    <w:rsid w:val="001909B4"/>
    <w:rsid w:val="001B0B55"/>
    <w:rsid w:val="001B4386"/>
    <w:rsid w:val="001B549E"/>
    <w:rsid w:val="001C3710"/>
    <w:rsid w:val="001C6BAF"/>
    <w:rsid w:val="001D30A8"/>
    <w:rsid w:val="001D4676"/>
    <w:rsid w:val="001D5882"/>
    <w:rsid w:val="001D65E2"/>
    <w:rsid w:val="001E031E"/>
    <w:rsid w:val="001E14BA"/>
    <w:rsid w:val="001E19F0"/>
    <w:rsid w:val="001E1A3D"/>
    <w:rsid w:val="001E2DDA"/>
    <w:rsid w:val="001E5D79"/>
    <w:rsid w:val="001E61C6"/>
    <w:rsid w:val="001E75A8"/>
    <w:rsid w:val="001F0DBA"/>
    <w:rsid w:val="00202743"/>
    <w:rsid w:val="002038BF"/>
    <w:rsid w:val="0020442F"/>
    <w:rsid w:val="00206718"/>
    <w:rsid w:val="00211BEC"/>
    <w:rsid w:val="002163A2"/>
    <w:rsid w:val="002211D5"/>
    <w:rsid w:val="0022755A"/>
    <w:rsid w:val="002370F8"/>
    <w:rsid w:val="00242A71"/>
    <w:rsid w:val="00242CFF"/>
    <w:rsid w:val="00243AEC"/>
    <w:rsid w:val="00245EC4"/>
    <w:rsid w:val="002468B9"/>
    <w:rsid w:val="00247508"/>
    <w:rsid w:val="00252222"/>
    <w:rsid w:val="002577C7"/>
    <w:rsid w:val="00264A0F"/>
    <w:rsid w:val="00264CF3"/>
    <w:rsid w:val="00266F7A"/>
    <w:rsid w:val="00274011"/>
    <w:rsid w:val="00280221"/>
    <w:rsid w:val="0028038A"/>
    <w:rsid w:val="00281CAF"/>
    <w:rsid w:val="00283270"/>
    <w:rsid w:val="00285994"/>
    <w:rsid w:val="00297DFD"/>
    <w:rsid w:val="002A139F"/>
    <w:rsid w:val="002A2D55"/>
    <w:rsid w:val="002A6E1E"/>
    <w:rsid w:val="002B08F0"/>
    <w:rsid w:val="002B1247"/>
    <w:rsid w:val="002B1485"/>
    <w:rsid w:val="002C246E"/>
    <w:rsid w:val="002C4B5F"/>
    <w:rsid w:val="002D6682"/>
    <w:rsid w:val="002D7CC7"/>
    <w:rsid w:val="002E71DC"/>
    <w:rsid w:val="002F0AAD"/>
    <w:rsid w:val="002F629E"/>
    <w:rsid w:val="003032A3"/>
    <w:rsid w:val="0030578E"/>
    <w:rsid w:val="003314B5"/>
    <w:rsid w:val="00332675"/>
    <w:rsid w:val="0033274D"/>
    <w:rsid w:val="00335BF6"/>
    <w:rsid w:val="00340AAD"/>
    <w:rsid w:val="003525D8"/>
    <w:rsid w:val="0036372E"/>
    <w:rsid w:val="00366C3C"/>
    <w:rsid w:val="00375369"/>
    <w:rsid w:val="00384637"/>
    <w:rsid w:val="00384764"/>
    <w:rsid w:val="003A433C"/>
    <w:rsid w:val="003A500B"/>
    <w:rsid w:val="003A6CBB"/>
    <w:rsid w:val="003B4598"/>
    <w:rsid w:val="003C2888"/>
    <w:rsid w:val="003D118A"/>
    <w:rsid w:val="003E3CD1"/>
    <w:rsid w:val="003E7192"/>
    <w:rsid w:val="003E75B1"/>
    <w:rsid w:val="003F0BA3"/>
    <w:rsid w:val="003F53E0"/>
    <w:rsid w:val="00405284"/>
    <w:rsid w:val="00414F41"/>
    <w:rsid w:val="0042106C"/>
    <w:rsid w:val="00436D33"/>
    <w:rsid w:val="0044220D"/>
    <w:rsid w:val="00444021"/>
    <w:rsid w:val="00461656"/>
    <w:rsid w:val="00461E58"/>
    <w:rsid w:val="00465671"/>
    <w:rsid w:val="0047352C"/>
    <w:rsid w:val="00476FD4"/>
    <w:rsid w:val="00480C2A"/>
    <w:rsid w:val="004815AC"/>
    <w:rsid w:val="0048601B"/>
    <w:rsid w:val="0049004C"/>
    <w:rsid w:val="00493338"/>
    <w:rsid w:val="00497CB9"/>
    <w:rsid w:val="004A0133"/>
    <w:rsid w:val="004A10FE"/>
    <w:rsid w:val="004A52B8"/>
    <w:rsid w:val="004A58A3"/>
    <w:rsid w:val="004B23FC"/>
    <w:rsid w:val="004B449D"/>
    <w:rsid w:val="004B5602"/>
    <w:rsid w:val="004C2E24"/>
    <w:rsid w:val="004D0B4A"/>
    <w:rsid w:val="004D55DD"/>
    <w:rsid w:val="004E63F1"/>
    <w:rsid w:val="004E7160"/>
    <w:rsid w:val="004F2DF7"/>
    <w:rsid w:val="004F4073"/>
    <w:rsid w:val="004F772B"/>
    <w:rsid w:val="0051719A"/>
    <w:rsid w:val="00526230"/>
    <w:rsid w:val="00526F6C"/>
    <w:rsid w:val="005278E9"/>
    <w:rsid w:val="0054055D"/>
    <w:rsid w:val="00547E13"/>
    <w:rsid w:val="00552C26"/>
    <w:rsid w:val="0055639F"/>
    <w:rsid w:val="0056155E"/>
    <w:rsid w:val="005619D1"/>
    <w:rsid w:val="00563D81"/>
    <w:rsid w:val="00564D04"/>
    <w:rsid w:val="00572BC0"/>
    <w:rsid w:val="00573718"/>
    <w:rsid w:val="00576C0D"/>
    <w:rsid w:val="00583A52"/>
    <w:rsid w:val="00586A39"/>
    <w:rsid w:val="00591BF6"/>
    <w:rsid w:val="00594C6D"/>
    <w:rsid w:val="00594D6C"/>
    <w:rsid w:val="005956A6"/>
    <w:rsid w:val="005B27A1"/>
    <w:rsid w:val="005B3AE6"/>
    <w:rsid w:val="005B3FB6"/>
    <w:rsid w:val="005B4E5C"/>
    <w:rsid w:val="005B6AF9"/>
    <w:rsid w:val="005B6EB9"/>
    <w:rsid w:val="005C43CC"/>
    <w:rsid w:val="005C4CDC"/>
    <w:rsid w:val="005C5E7C"/>
    <w:rsid w:val="005D498F"/>
    <w:rsid w:val="005E1421"/>
    <w:rsid w:val="00603A0B"/>
    <w:rsid w:val="006073D8"/>
    <w:rsid w:val="00614E3A"/>
    <w:rsid w:val="006154CC"/>
    <w:rsid w:val="00617024"/>
    <w:rsid w:val="00620FE6"/>
    <w:rsid w:val="006302A4"/>
    <w:rsid w:val="006302C7"/>
    <w:rsid w:val="006339EE"/>
    <w:rsid w:val="00634829"/>
    <w:rsid w:val="00635885"/>
    <w:rsid w:val="006370C4"/>
    <w:rsid w:val="006542AB"/>
    <w:rsid w:val="00671F68"/>
    <w:rsid w:val="00677EC3"/>
    <w:rsid w:val="00680315"/>
    <w:rsid w:val="00683040"/>
    <w:rsid w:val="00687B52"/>
    <w:rsid w:val="006914B9"/>
    <w:rsid w:val="0069320B"/>
    <w:rsid w:val="006A0EFC"/>
    <w:rsid w:val="006A1B07"/>
    <w:rsid w:val="006A277D"/>
    <w:rsid w:val="006A6643"/>
    <w:rsid w:val="006B5785"/>
    <w:rsid w:val="006C57F4"/>
    <w:rsid w:val="006C5951"/>
    <w:rsid w:val="006D349F"/>
    <w:rsid w:val="006D5E52"/>
    <w:rsid w:val="006E06A0"/>
    <w:rsid w:val="006E091B"/>
    <w:rsid w:val="006E71E0"/>
    <w:rsid w:val="00713C92"/>
    <w:rsid w:val="007148B2"/>
    <w:rsid w:val="00730A84"/>
    <w:rsid w:val="00731029"/>
    <w:rsid w:val="0073260F"/>
    <w:rsid w:val="00733756"/>
    <w:rsid w:val="0073693E"/>
    <w:rsid w:val="00743CC7"/>
    <w:rsid w:val="007457A4"/>
    <w:rsid w:val="00750094"/>
    <w:rsid w:val="00757A49"/>
    <w:rsid w:val="007653BF"/>
    <w:rsid w:val="007750F7"/>
    <w:rsid w:val="007763E8"/>
    <w:rsid w:val="007922FD"/>
    <w:rsid w:val="00795E56"/>
    <w:rsid w:val="00797376"/>
    <w:rsid w:val="007A089E"/>
    <w:rsid w:val="007A0A1F"/>
    <w:rsid w:val="007A2ACF"/>
    <w:rsid w:val="007B3D0C"/>
    <w:rsid w:val="007B494C"/>
    <w:rsid w:val="007C4179"/>
    <w:rsid w:val="007C6CA7"/>
    <w:rsid w:val="007E72A5"/>
    <w:rsid w:val="00803CEB"/>
    <w:rsid w:val="00805EEF"/>
    <w:rsid w:val="008065C3"/>
    <w:rsid w:val="00806A7B"/>
    <w:rsid w:val="00814387"/>
    <w:rsid w:val="008153EC"/>
    <w:rsid w:val="008256FB"/>
    <w:rsid w:val="008277C4"/>
    <w:rsid w:val="00832F14"/>
    <w:rsid w:val="00845387"/>
    <w:rsid w:val="00851DE3"/>
    <w:rsid w:val="008526E9"/>
    <w:rsid w:val="00854E88"/>
    <w:rsid w:val="00863B3E"/>
    <w:rsid w:val="0086440A"/>
    <w:rsid w:val="008647DB"/>
    <w:rsid w:val="008729AC"/>
    <w:rsid w:val="00874ABD"/>
    <w:rsid w:val="008828E6"/>
    <w:rsid w:val="00884E78"/>
    <w:rsid w:val="0088709B"/>
    <w:rsid w:val="00896DAC"/>
    <w:rsid w:val="008A3F75"/>
    <w:rsid w:val="008A6161"/>
    <w:rsid w:val="008C4C76"/>
    <w:rsid w:val="008C6D41"/>
    <w:rsid w:val="008C72B9"/>
    <w:rsid w:val="008D1F35"/>
    <w:rsid w:val="008D7EA1"/>
    <w:rsid w:val="008E027A"/>
    <w:rsid w:val="008E13DD"/>
    <w:rsid w:val="008E3B23"/>
    <w:rsid w:val="008E3FB7"/>
    <w:rsid w:val="008F2CDF"/>
    <w:rsid w:val="00902CF5"/>
    <w:rsid w:val="00906280"/>
    <w:rsid w:val="009319DD"/>
    <w:rsid w:val="0093367C"/>
    <w:rsid w:val="009343C1"/>
    <w:rsid w:val="00942324"/>
    <w:rsid w:val="00942E96"/>
    <w:rsid w:val="00952E30"/>
    <w:rsid w:val="00955E25"/>
    <w:rsid w:val="0096688B"/>
    <w:rsid w:val="00967281"/>
    <w:rsid w:val="00981422"/>
    <w:rsid w:val="0098268A"/>
    <w:rsid w:val="00982BB1"/>
    <w:rsid w:val="00991AAA"/>
    <w:rsid w:val="009A1850"/>
    <w:rsid w:val="009A41B2"/>
    <w:rsid w:val="009A46A7"/>
    <w:rsid w:val="009A68D5"/>
    <w:rsid w:val="009A75D7"/>
    <w:rsid w:val="009B024B"/>
    <w:rsid w:val="009B1B62"/>
    <w:rsid w:val="009B5900"/>
    <w:rsid w:val="009B6CDC"/>
    <w:rsid w:val="009E255C"/>
    <w:rsid w:val="009E45BA"/>
    <w:rsid w:val="009E6540"/>
    <w:rsid w:val="009E7E4F"/>
    <w:rsid w:val="009F08FA"/>
    <w:rsid w:val="009F3052"/>
    <w:rsid w:val="009F4767"/>
    <w:rsid w:val="009F5E3D"/>
    <w:rsid w:val="00A0054C"/>
    <w:rsid w:val="00A00876"/>
    <w:rsid w:val="00A01CFD"/>
    <w:rsid w:val="00A026D3"/>
    <w:rsid w:val="00A121AD"/>
    <w:rsid w:val="00A2330E"/>
    <w:rsid w:val="00A32CC1"/>
    <w:rsid w:val="00A34490"/>
    <w:rsid w:val="00A347BC"/>
    <w:rsid w:val="00A40838"/>
    <w:rsid w:val="00A4172D"/>
    <w:rsid w:val="00A44C1A"/>
    <w:rsid w:val="00A46094"/>
    <w:rsid w:val="00A474B2"/>
    <w:rsid w:val="00A50B22"/>
    <w:rsid w:val="00A52324"/>
    <w:rsid w:val="00A54B34"/>
    <w:rsid w:val="00A66F89"/>
    <w:rsid w:val="00A7265C"/>
    <w:rsid w:val="00A757F7"/>
    <w:rsid w:val="00A8161B"/>
    <w:rsid w:val="00A86387"/>
    <w:rsid w:val="00AA53DD"/>
    <w:rsid w:val="00AA5BBD"/>
    <w:rsid w:val="00AB7DD6"/>
    <w:rsid w:val="00AC1B9F"/>
    <w:rsid w:val="00AC1DE0"/>
    <w:rsid w:val="00AC1E6A"/>
    <w:rsid w:val="00AC59EB"/>
    <w:rsid w:val="00AD427E"/>
    <w:rsid w:val="00AE11F2"/>
    <w:rsid w:val="00AE299B"/>
    <w:rsid w:val="00AF2A31"/>
    <w:rsid w:val="00AF6A1F"/>
    <w:rsid w:val="00AF78CD"/>
    <w:rsid w:val="00B0388D"/>
    <w:rsid w:val="00B11664"/>
    <w:rsid w:val="00B13828"/>
    <w:rsid w:val="00B277CF"/>
    <w:rsid w:val="00B352B6"/>
    <w:rsid w:val="00B358C7"/>
    <w:rsid w:val="00B4040A"/>
    <w:rsid w:val="00B419CF"/>
    <w:rsid w:val="00B46839"/>
    <w:rsid w:val="00B46F26"/>
    <w:rsid w:val="00B54920"/>
    <w:rsid w:val="00B5615E"/>
    <w:rsid w:val="00B57CEE"/>
    <w:rsid w:val="00B60786"/>
    <w:rsid w:val="00B611E0"/>
    <w:rsid w:val="00B6162C"/>
    <w:rsid w:val="00B67873"/>
    <w:rsid w:val="00B747AF"/>
    <w:rsid w:val="00B77266"/>
    <w:rsid w:val="00B8019B"/>
    <w:rsid w:val="00B84542"/>
    <w:rsid w:val="00B90EE2"/>
    <w:rsid w:val="00B96C27"/>
    <w:rsid w:val="00B96D2D"/>
    <w:rsid w:val="00BA0340"/>
    <w:rsid w:val="00BA1A60"/>
    <w:rsid w:val="00BA37FB"/>
    <w:rsid w:val="00BA3899"/>
    <w:rsid w:val="00BA57A4"/>
    <w:rsid w:val="00BA581D"/>
    <w:rsid w:val="00BB42A4"/>
    <w:rsid w:val="00BB6025"/>
    <w:rsid w:val="00BB6118"/>
    <w:rsid w:val="00BB7855"/>
    <w:rsid w:val="00BC7E7C"/>
    <w:rsid w:val="00BE5D33"/>
    <w:rsid w:val="00BF6735"/>
    <w:rsid w:val="00BF6FCE"/>
    <w:rsid w:val="00C01272"/>
    <w:rsid w:val="00C130A0"/>
    <w:rsid w:val="00C2727D"/>
    <w:rsid w:val="00C3776C"/>
    <w:rsid w:val="00C466FA"/>
    <w:rsid w:val="00C5055D"/>
    <w:rsid w:val="00C54FF8"/>
    <w:rsid w:val="00C6206A"/>
    <w:rsid w:val="00C64B85"/>
    <w:rsid w:val="00C8001A"/>
    <w:rsid w:val="00C835F9"/>
    <w:rsid w:val="00C87AC7"/>
    <w:rsid w:val="00CB10D8"/>
    <w:rsid w:val="00CB45AE"/>
    <w:rsid w:val="00CB5360"/>
    <w:rsid w:val="00CB59ED"/>
    <w:rsid w:val="00CC182E"/>
    <w:rsid w:val="00CC2532"/>
    <w:rsid w:val="00CD14B1"/>
    <w:rsid w:val="00CD195E"/>
    <w:rsid w:val="00CD2CF3"/>
    <w:rsid w:val="00CD4E2B"/>
    <w:rsid w:val="00CD5A04"/>
    <w:rsid w:val="00CE627C"/>
    <w:rsid w:val="00CF393D"/>
    <w:rsid w:val="00CF7405"/>
    <w:rsid w:val="00D010C8"/>
    <w:rsid w:val="00D12CCE"/>
    <w:rsid w:val="00D24CF9"/>
    <w:rsid w:val="00D27151"/>
    <w:rsid w:val="00D3385C"/>
    <w:rsid w:val="00D45721"/>
    <w:rsid w:val="00D46C9D"/>
    <w:rsid w:val="00D470AA"/>
    <w:rsid w:val="00D53F23"/>
    <w:rsid w:val="00D547AB"/>
    <w:rsid w:val="00D628D8"/>
    <w:rsid w:val="00D707A5"/>
    <w:rsid w:val="00D80ACD"/>
    <w:rsid w:val="00D80E1D"/>
    <w:rsid w:val="00D93ECA"/>
    <w:rsid w:val="00DB4135"/>
    <w:rsid w:val="00DB5243"/>
    <w:rsid w:val="00DC6ED2"/>
    <w:rsid w:val="00DC7532"/>
    <w:rsid w:val="00DD4208"/>
    <w:rsid w:val="00DD5F35"/>
    <w:rsid w:val="00DE03B6"/>
    <w:rsid w:val="00DE0B3C"/>
    <w:rsid w:val="00DE5D18"/>
    <w:rsid w:val="00DF2CE8"/>
    <w:rsid w:val="00E01A43"/>
    <w:rsid w:val="00E0375B"/>
    <w:rsid w:val="00E078B6"/>
    <w:rsid w:val="00E12144"/>
    <w:rsid w:val="00E15473"/>
    <w:rsid w:val="00E30435"/>
    <w:rsid w:val="00E3179D"/>
    <w:rsid w:val="00E31FBD"/>
    <w:rsid w:val="00E36695"/>
    <w:rsid w:val="00E37318"/>
    <w:rsid w:val="00E40AC3"/>
    <w:rsid w:val="00E40EE8"/>
    <w:rsid w:val="00E41203"/>
    <w:rsid w:val="00E4244B"/>
    <w:rsid w:val="00E454E9"/>
    <w:rsid w:val="00E4771D"/>
    <w:rsid w:val="00E503DF"/>
    <w:rsid w:val="00E56778"/>
    <w:rsid w:val="00E56870"/>
    <w:rsid w:val="00E62040"/>
    <w:rsid w:val="00E65D8E"/>
    <w:rsid w:val="00E6608F"/>
    <w:rsid w:val="00E70671"/>
    <w:rsid w:val="00E8012A"/>
    <w:rsid w:val="00E808BA"/>
    <w:rsid w:val="00E80C9D"/>
    <w:rsid w:val="00E9397A"/>
    <w:rsid w:val="00E96600"/>
    <w:rsid w:val="00EA03E1"/>
    <w:rsid w:val="00EA15AB"/>
    <w:rsid w:val="00EA1892"/>
    <w:rsid w:val="00EA6044"/>
    <w:rsid w:val="00EA7AC5"/>
    <w:rsid w:val="00EC0689"/>
    <w:rsid w:val="00EC0F31"/>
    <w:rsid w:val="00EC5C0F"/>
    <w:rsid w:val="00EC64CE"/>
    <w:rsid w:val="00EC7CD9"/>
    <w:rsid w:val="00ED1215"/>
    <w:rsid w:val="00ED46F5"/>
    <w:rsid w:val="00EE4EBE"/>
    <w:rsid w:val="00EE7E7A"/>
    <w:rsid w:val="00EF7178"/>
    <w:rsid w:val="00F008B5"/>
    <w:rsid w:val="00F063D6"/>
    <w:rsid w:val="00F11E85"/>
    <w:rsid w:val="00F13C16"/>
    <w:rsid w:val="00F21BB2"/>
    <w:rsid w:val="00F3046C"/>
    <w:rsid w:val="00F31AAA"/>
    <w:rsid w:val="00F326B2"/>
    <w:rsid w:val="00F41A44"/>
    <w:rsid w:val="00F44BE1"/>
    <w:rsid w:val="00F50061"/>
    <w:rsid w:val="00F567A7"/>
    <w:rsid w:val="00F635AB"/>
    <w:rsid w:val="00F64F06"/>
    <w:rsid w:val="00F72222"/>
    <w:rsid w:val="00F74604"/>
    <w:rsid w:val="00F85134"/>
    <w:rsid w:val="00F8583E"/>
    <w:rsid w:val="00F87C14"/>
    <w:rsid w:val="00F95DD0"/>
    <w:rsid w:val="00FB4DCF"/>
    <w:rsid w:val="00FB5A31"/>
    <w:rsid w:val="00FD4A57"/>
    <w:rsid w:val="00FD4F4C"/>
    <w:rsid w:val="00FD572A"/>
    <w:rsid w:val="00FE1BC7"/>
    <w:rsid w:val="00FE362E"/>
    <w:rsid w:val="00FE3922"/>
    <w:rsid w:val="00FF4AC3"/>
    <w:rsid w:val="00FF6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D6A0B"/>
  <w15:chartTrackingRefBased/>
  <w15:docId w15:val="{31C3B4C6-8679-4F5B-8229-DCE802C5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UnresolvedMention">
    <w:name w:val="Unresolved Mention"/>
    <w:basedOn w:val="DefaultParagraphFont"/>
    <w:uiPriority w:val="99"/>
    <w:semiHidden/>
    <w:unhideWhenUsed/>
    <w:rsid w:val="00125B3A"/>
    <w:rPr>
      <w:color w:val="605E5C"/>
      <w:shd w:val="clear" w:color="auto" w:fill="E1DFDD"/>
    </w:rPr>
  </w:style>
  <w:style w:type="paragraph" w:styleId="ListParagraph">
    <w:name w:val="List Paragraph"/>
    <w:basedOn w:val="Normal"/>
    <w:uiPriority w:val="34"/>
    <w:qFormat/>
    <w:rsid w:val="007A2ACF"/>
    <w:pPr>
      <w:ind w:left="720"/>
      <w:contextualSpacing/>
    </w:pPr>
  </w:style>
  <w:style w:type="paragraph" w:styleId="Header">
    <w:name w:val="header"/>
    <w:basedOn w:val="Normal"/>
    <w:link w:val="HeaderChar"/>
    <w:rsid w:val="00153467"/>
    <w:pPr>
      <w:tabs>
        <w:tab w:val="center" w:pos="4680"/>
        <w:tab w:val="right" w:pos="9360"/>
      </w:tabs>
    </w:pPr>
  </w:style>
  <w:style w:type="character" w:customStyle="1" w:styleId="HeaderChar">
    <w:name w:val="Header Char"/>
    <w:basedOn w:val="DefaultParagraphFont"/>
    <w:link w:val="Header"/>
    <w:rsid w:val="00153467"/>
    <w:rPr>
      <w:rFonts w:ascii="Arial" w:hAnsi="Arial"/>
    </w:rPr>
  </w:style>
  <w:style w:type="paragraph" w:styleId="Footer">
    <w:name w:val="footer"/>
    <w:basedOn w:val="Normal"/>
    <w:link w:val="FooterChar"/>
    <w:uiPriority w:val="99"/>
    <w:rsid w:val="00153467"/>
    <w:pPr>
      <w:tabs>
        <w:tab w:val="center" w:pos="4680"/>
        <w:tab w:val="right" w:pos="9360"/>
      </w:tabs>
    </w:pPr>
  </w:style>
  <w:style w:type="character" w:customStyle="1" w:styleId="FooterChar">
    <w:name w:val="Footer Char"/>
    <w:basedOn w:val="DefaultParagraphFont"/>
    <w:link w:val="Footer"/>
    <w:uiPriority w:val="99"/>
    <w:rsid w:val="00153467"/>
    <w:rPr>
      <w:rFonts w:ascii="Arial" w:hAnsi="Arial"/>
    </w:rPr>
  </w:style>
  <w:style w:type="table" w:styleId="TableGrid">
    <w:name w:val="Table Grid"/>
    <w:basedOn w:val="TableNormal"/>
    <w:rsid w:val="00366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4420"/>
    <w:rPr>
      <w:color w:val="808080"/>
    </w:rPr>
  </w:style>
  <w:style w:type="character" w:styleId="CommentReference">
    <w:name w:val="annotation reference"/>
    <w:basedOn w:val="DefaultParagraphFont"/>
    <w:rsid w:val="003B4598"/>
    <w:rPr>
      <w:sz w:val="16"/>
      <w:szCs w:val="16"/>
    </w:rPr>
  </w:style>
  <w:style w:type="paragraph" w:styleId="CommentText">
    <w:name w:val="annotation text"/>
    <w:basedOn w:val="Normal"/>
    <w:link w:val="CommentTextChar"/>
    <w:rsid w:val="003B4598"/>
  </w:style>
  <w:style w:type="character" w:customStyle="1" w:styleId="CommentTextChar">
    <w:name w:val="Comment Text Char"/>
    <w:basedOn w:val="DefaultParagraphFont"/>
    <w:link w:val="CommentText"/>
    <w:rsid w:val="003B4598"/>
    <w:rPr>
      <w:rFonts w:ascii="Arial" w:hAnsi="Arial"/>
    </w:rPr>
  </w:style>
  <w:style w:type="paragraph" w:styleId="CommentSubject">
    <w:name w:val="annotation subject"/>
    <w:basedOn w:val="CommentText"/>
    <w:next w:val="CommentText"/>
    <w:link w:val="CommentSubjectChar"/>
    <w:semiHidden/>
    <w:unhideWhenUsed/>
    <w:rsid w:val="003B4598"/>
    <w:rPr>
      <w:b/>
      <w:bCs/>
    </w:rPr>
  </w:style>
  <w:style w:type="character" w:customStyle="1" w:styleId="CommentSubjectChar">
    <w:name w:val="Comment Subject Char"/>
    <w:basedOn w:val="CommentTextChar"/>
    <w:link w:val="CommentSubject"/>
    <w:semiHidden/>
    <w:rsid w:val="003B4598"/>
    <w:rPr>
      <w:rFonts w:ascii="Arial" w:hAnsi="Arial"/>
      <w:b/>
      <w:bCs/>
    </w:rPr>
  </w:style>
  <w:style w:type="paragraph" w:styleId="BalloonText">
    <w:name w:val="Balloon Text"/>
    <w:basedOn w:val="Normal"/>
    <w:link w:val="BalloonTextChar"/>
    <w:semiHidden/>
    <w:unhideWhenUsed/>
    <w:rsid w:val="003B4598"/>
    <w:rPr>
      <w:rFonts w:ascii="Segoe UI" w:hAnsi="Segoe UI" w:cs="Segoe UI"/>
      <w:sz w:val="18"/>
      <w:szCs w:val="18"/>
    </w:rPr>
  </w:style>
  <w:style w:type="character" w:customStyle="1" w:styleId="BalloonTextChar">
    <w:name w:val="Balloon Text Char"/>
    <w:basedOn w:val="DefaultParagraphFont"/>
    <w:link w:val="BalloonText"/>
    <w:semiHidden/>
    <w:rsid w:val="003B4598"/>
    <w:rPr>
      <w:rFonts w:ascii="Segoe UI" w:hAnsi="Segoe UI" w:cs="Segoe UI"/>
      <w:sz w:val="18"/>
      <w:szCs w:val="18"/>
    </w:rPr>
  </w:style>
  <w:style w:type="table" w:styleId="TableGridLight">
    <w:name w:val="Grid Table Light"/>
    <w:basedOn w:val="TableNormal"/>
    <w:uiPriority w:val="40"/>
    <w:rsid w:val="002A13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B90EE2"/>
    <w:pPr>
      <w:autoSpaceDE w:val="0"/>
      <w:autoSpaceDN w:val="0"/>
      <w:adjustRightInd w:val="0"/>
    </w:pPr>
    <w:rPr>
      <w:color w:val="000000"/>
      <w:sz w:val="24"/>
      <w:szCs w:val="24"/>
    </w:rPr>
  </w:style>
  <w:style w:type="character" w:customStyle="1" w:styleId="markedcontent">
    <w:name w:val="markedcontent"/>
    <w:basedOn w:val="DefaultParagraphFont"/>
    <w:rsid w:val="005C5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30563">
      <w:bodyDiv w:val="1"/>
      <w:marLeft w:val="0"/>
      <w:marRight w:val="0"/>
      <w:marTop w:val="0"/>
      <w:marBottom w:val="0"/>
      <w:divBdr>
        <w:top w:val="none" w:sz="0" w:space="0" w:color="auto"/>
        <w:left w:val="none" w:sz="0" w:space="0" w:color="auto"/>
        <w:bottom w:val="none" w:sz="0" w:space="0" w:color="auto"/>
        <w:right w:val="none" w:sz="0" w:space="0" w:color="auto"/>
      </w:divBdr>
      <w:divsChild>
        <w:div w:id="892424152">
          <w:marLeft w:val="0"/>
          <w:marRight w:val="0"/>
          <w:marTop w:val="0"/>
          <w:marBottom w:val="0"/>
          <w:divBdr>
            <w:top w:val="none" w:sz="0" w:space="0" w:color="auto"/>
            <w:left w:val="none" w:sz="0" w:space="0" w:color="auto"/>
            <w:bottom w:val="none" w:sz="0" w:space="0" w:color="auto"/>
            <w:right w:val="none" w:sz="0" w:space="0" w:color="auto"/>
          </w:divBdr>
        </w:div>
        <w:div w:id="1048648414">
          <w:marLeft w:val="0"/>
          <w:marRight w:val="0"/>
          <w:marTop w:val="0"/>
          <w:marBottom w:val="0"/>
          <w:divBdr>
            <w:top w:val="none" w:sz="0" w:space="0" w:color="auto"/>
            <w:left w:val="none" w:sz="0" w:space="0" w:color="auto"/>
            <w:bottom w:val="none" w:sz="0" w:space="0" w:color="auto"/>
            <w:right w:val="none" w:sz="0" w:space="0" w:color="auto"/>
          </w:divBdr>
        </w:div>
      </w:divsChild>
    </w:div>
    <w:div w:id="922686203">
      <w:bodyDiv w:val="1"/>
      <w:marLeft w:val="0"/>
      <w:marRight w:val="0"/>
      <w:marTop w:val="0"/>
      <w:marBottom w:val="0"/>
      <w:divBdr>
        <w:top w:val="none" w:sz="0" w:space="0" w:color="auto"/>
        <w:left w:val="none" w:sz="0" w:space="0" w:color="auto"/>
        <w:bottom w:val="none" w:sz="0" w:space="0" w:color="auto"/>
        <w:right w:val="none" w:sz="0" w:space="0" w:color="auto"/>
      </w:divBdr>
    </w:div>
    <w:div w:id="1063874045">
      <w:bodyDiv w:val="1"/>
      <w:marLeft w:val="0"/>
      <w:marRight w:val="0"/>
      <w:marTop w:val="0"/>
      <w:marBottom w:val="0"/>
      <w:divBdr>
        <w:top w:val="none" w:sz="0" w:space="0" w:color="auto"/>
        <w:left w:val="none" w:sz="0" w:space="0" w:color="auto"/>
        <w:bottom w:val="none" w:sz="0" w:space="0" w:color="auto"/>
        <w:right w:val="none" w:sz="0" w:space="0" w:color="auto"/>
      </w:divBdr>
      <w:divsChild>
        <w:div w:id="624656222">
          <w:marLeft w:val="0"/>
          <w:marRight w:val="0"/>
          <w:marTop w:val="0"/>
          <w:marBottom w:val="0"/>
          <w:divBdr>
            <w:top w:val="none" w:sz="0" w:space="0" w:color="auto"/>
            <w:left w:val="none" w:sz="0" w:space="0" w:color="auto"/>
            <w:bottom w:val="none" w:sz="0" w:space="0" w:color="auto"/>
            <w:right w:val="none" w:sz="0" w:space="0" w:color="auto"/>
          </w:divBdr>
        </w:div>
        <w:div w:id="1873608752">
          <w:marLeft w:val="0"/>
          <w:marRight w:val="0"/>
          <w:marTop w:val="0"/>
          <w:marBottom w:val="0"/>
          <w:divBdr>
            <w:top w:val="none" w:sz="0" w:space="0" w:color="auto"/>
            <w:left w:val="none" w:sz="0" w:space="0" w:color="auto"/>
            <w:bottom w:val="none" w:sz="0" w:space="0" w:color="auto"/>
            <w:right w:val="none" w:sz="0" w:space="0" w:color="auto"/>
          </w:divBdr>
        </w:div>
      </w:divsChild>
    </w:div>
    <w:div w:id="1195994982">
      <w:bodyDiv w:val="1"/>
      <w:marLeft w:val="0"/>
      <w:marRight w:val="0"/>
      <w:marTop w:val="0"/>
      <w:marBottom w:val="0"/>
      <w:divBdr>
        <w:top w:val="none" w:sz="0" w:space="0" w:color="auto"/>
        <w:left w:val="none" w:sz="0" w:space="0" w:color="auto"/>
        <w:bottom w:val="none" w:sz="0" w:space="0" w:color="auto"/>
        <w:right w:val="none" w:sz="0" w:space="0" w:color="auto"/>
      </w:divBdr>
      <w:divsChild>
        <w:div w:id="512648581">
          <w:marLeft w:val="0"/>
          <w:marRight w:val="0"/>
          <w:marTop w:val="0"/>
          <w:marBottom w:val="0"/>
          <w:divBdr>
            <w:top w:val="none" w:sz="0" w:space="0" w:color="auto"/>
            <w:left w:val="none" w:sz="0" w:space="0" w:color="auto"/>
            <w:bottom w:val="none" w:sz="0" w:space="0" w:color="auto"/>
            <w:right w:val="none" w:sz="0" w:space="0" w:color="auto"/>
          </w:divBdr>
        </w:div>
        <w:div w:id="1143884499">
          <w:marLeft w:val="0"/>
          <w:marRight w:val="0"/>
          <w:marTop w:val="0"/>
          <w:marBottom w:val="0"/>
          <w:divBdr>
            <w:top w:val="none" w:sz="0" w:space="0" w:color="auto"/>
            <w:left w:val="none" w:sz="0" w:space="0" w:color="auto"/>
            <w:bottom w:val="none" w:sz="0" w:space="0" w:color="auto"/>
            <w:right w:val="none" w:sz="0" w:space="0" w:color="auto"/>
          </w:divBdr>
        </w:div>
      </w:divsChild>
    </w:div>
    <w:div w:id="1516916599">
      <w:bodyDiv w:val="1"/>
      <w:marLeft w:val="0"/>
      <w:marRight w:val="0"/>
      <w:marTop w:val="0"/>
      <w:marBottom w:val="0"/>
      <w:divBdr>
        <w:top w:val="none" w:sz="0" w:space="0" w:color="auto"/>
        <w:left w:val="none" w:sz="0" w:space="0" w:color="auto"/>
        <w:bottom w:val="none" w:sz="0" w:space="0" w:color="auto"/>
        <w:right w:val="none" w:sz="0" w:space="0" w:color="auto"/>
      </w:divBdr>
      <w:divsChild>
        <w:div w:id="378558419">
          <w:marLeft w:val="0"/>
          <w:marRight w:val="0"/>
          <w:marTop w:val="0"/>
          <w:marBottom w:val="0"/>
          <w:divBdr>
            <w:top w:val="none" w:sz="0" w:space="0" w:color="auto"/>
            <w:left w:val="none" w:sz="0" w:space="0" w:color="auto"/>
            <w:bottom w:val="none" w:sz="0" w:space="0" w:color="auto"/>
            <w:right w:val="none" w:sz="0" w:space="0" w:color="auto"/>
          </w:divBdr>
        </w:div>
        <w:div w:id="384958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hs.wsu.edu/ohs-chemhazardcommunication/ohs-ghspictograms/" TargetMode="External"/><Relationship Id="rId12" Type="http://schemas.openxmlformats.org/officeDocument/2006/relationships/image" Target="media/image5.jpeg"/><Relationship Id="rId17" Type="http://schemas.openxmlformats.org/officeDocument/2006/relationships/hyperlink" Target="https://ehs.wsu.edu/contact-information/" TargetMode="External"/><Relationship Id="rId2" Type="http://schemas.openxmlformats.org/officeDocument/2006/relationships/styles" Target="styles.xml"/><Relationship Id="rId16" Type="http://schemas.openxmlformats.org/officeDocument/2006/relationships/hyperlink" Target="https://ehs.wsu.edu/Chemical-Wast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ehs.wsu.edu/ohs-chemhazardcommunication/ohs-workplacelabels/"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2189</Words>
  <Characters>12479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5</cp:revision>
  <cp:lastPrinted>2006-08-31T21:46:00Z</cp:lastPrinted>
  <dcterms:created xsi:type="dcterms:W3CDTF">2023-04-11T23:20:00Z</dcterms:created>
  <dcterms:modified xsi:type="dcterms:W3CDTF">2023-04-20T17:10:00Z</dcterms:modified>
</cp:coreProperties>
</file>