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51" w:rsidRDefault="00DE1A51">
      <w:pPr>
        <w:pStyle w:val="Heading1"/>
        <w:jc w:val="center"/>
      </w:pPr>
      <w:r>
        <w:t>STANDARD OPERATING PROCEDURES FOR HAZARDOUS AND PARTICULARLY HAZARDOUS CHEMICALS</w:t>
      </w:r>
    </w:p>
    <w:p w:rsidR="00DE1A51" w:rsidRDefault="00DE1A51">
      <w:pPr>
        <w:jc w:val="center"/>
      </w:pPr>
      <w:r>
        <w:t>For</w:t>
      </w:r>
    </w:p>
    <w:p w:rsidR="00DE1A51" w:rsidRPr="00243227" w:rsidRDefault="00BB1094">
      <w:pPr>
        <w:pStyle w:val="Heading2"/>
        <w:rPr>
          <w:sz w:val="22"/>
        </w:rPr>
      </w:pPr>
      <w:r>
        <w:rPr>
          <w:sz w:val="22"/>
        </w:rPr>
        <w:t xml:space="preserve"> Mercury</w:t>
      </w:r>
    </w:p>
    <w:p w:rsidR="00F5100C" w:rsidRPr="00F5100C" w:rsidRDefault="00F5100C" w:rsidP="00F5100C"/>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DE1A51">
        <w:tc>
          <w:tcPr>
            <w:tcW w:w="2520" w:type="dxa"/>
          </w:tcPr>
          <w:p w:rsidR="00DE1A51" w:rsidRDefault="00DE1A51">
            <w:r>
              <w:t xml:space="preserve">1.  PROCEDURE /          </w:t>
            </w:r>
          </w:p>
          <w:p w:rsidR="00DE1A51" w:rsidRDefault="00DE1A51">
            <w:r>
              <w:t xml:space="preserve">     PROCESS</w:t>
            </w:r>
          </w:p>
          <w:p w:rsidR="00DE1A51" w:rsidRDefault="00DE1A51"/>
        </w:tc>
        <w:tc>
          <w:tcPr>
            <w:tcW w:w="7290" w:type="dxa"/>
          </w:tcPr>
          <w:p w:rsidR="0056005C" w:rsidRDefault="00BB1094" w:rsidP="00DE1A51">
            <w:pPr>
              <w:rPr>
                <w:b/>
              </w:rPr>
            </w:pPr>
            <w:r>
              <w:t>Mercury</w:t>
            </w:r>
            <w:r w:rsidR="00843D77">
              <w:t xml:space="preserve"> is</w:t>
            </w:r>
            <w:r w:rsidR="00DE1A51" w:rsidRPr="0056005C">
              <w:t xml:space="preserve"> used in</w:t>
            </w:r>
            <w:r w:rsidR="00DE1A51">
              <w:rPr>
                <w:b/>
              </w:rPr>
              <w:t xml:space="preserve"> </w:t>
            </w:r>
            <w:r w:rsidR="0056005C" w:rsidRPr="002F128C">
              <w:rPr>
                <w:b/>
                <w:color w:val="0000FF"/>
              </w:rPr>
              <w:t>Building, Room</w:t>
            </w:r>
            <w:r w:rsidR="00DE1A51">
              <w:rPr>
                <w:b/>
              </w:rPr>
              <w:t xml:space="preserve">.  </w:t>
            </w:r>
          </w:p>
          <w:p w:rsidR="00562A93" w:rsidRDefault="00562A93" w:rsidP="00DE1A51">
            <w:pPr>
              <w:rPr>
                <w:b/>
              </w:rPr>
            </w:pPr>
          </w:p>
          <w:p w:rsidR="00DE1A51" w:rsidRPr="0056005C" w:rsidRDefault="00916101" w:rsidP="00DE1A51">
            <w:pPr>
              <w:rPr>
                <w:b/>
                <w:color w:val="0000FF"/>
              </w:rPr>
            </w:pPr>
            <w:r>
              <w:rPr>
                <w:b/>
                <w:color w:val="0000FF"/>
              </w:rPr>
              <w:t>Insert procedure here</w:t>
            </w:r>
            <w:r w:rsidR="00DE1A51" w:rsidRPr="0056005C">
              <w:rPr>
                <w:b/>
                <w:color w:val="0000FF"/>
              </w:rPr>
              <w:t>:</w:t>
            </w:r>
          </w:p>
          <w:p w:rsidR="00DE1A51" w:rsidRDefault="00DE1A51" w:rsidP="001C3234">
            <w:pPr>
              <w:pStyle w:val="Heading1"/>
            </w:pPr>
          </w:p>
        </w:tc>
      </w:tr>
      <w:tr w:rsidR="00DE1A51">
        <w:tc>
          <w:tcPr>
            <w:tcW w:w="2520" w:type="dxa"/>
          </w:tcPr>
          <w:p w:rsidR="00DE1A51" w:rsidRDefault="00DE1A51">
            <w:r>
              <w:t>2. CHEMICAL NAME(S)</w:t>
            </w:r>
          </w:p>
          <w:p w:rsidR="00DE1A51" w:rsidRDefault="00DE1A51">
            <w:r>
              <w:t xml:space="preserve">    and associated </w:t>
            </w:r>
          </w:p>
          <w:p w:rsidR="00DE1A51" w:rsidRDefault="00DE1A51">
            <w:r>
              <w:t xml:space="preserve">    PHYSICAL and   </w:t>
            </w:r>
          </w:p>
          <w:p w:rsidR="00DE1A51" w:rsidRDefault="00DE1A51">
            <w:r>
              <w:t xml:space="preserve">    HEALTH</w:t>
            </w:r>
          </w:p>
          <w:p w:rsidR="00DE1A51" w:rsidRDefault="00DE1A51">
            <w:r>
              <w:t xml:space="preserve">    HAZARDS</w:t>
            </w:r>
          </w:p>
          <w:p w:rsidR="00DE1A51" w:rsidRDefault="00DE1A51"/>
        </w:tc>
        <w:tc>
          <w:tcPr>
            <w:tcW w:w="7290" w:type="dxa"/>
          </w:tcPr>
          <w:p w:rsidR="001C3234" w:rsidRPr="00CF2B03" w:rsidRDefault="00BB1094" w:rsidP="00631250">
            <w:pPr>
              <w:autoSpaceDE w:val="0"/>
              <w:autoSpaceDN w:val="0"/>
              <w:adjustRightInd w:val="0"/>
            </w:pPr>
            <w:r>
              <w:rPr>
                <w:b/>
                <w:u w:val="single"/>
              </w:rPr>
              <w:t>Mercury</w:t>
            </w:r>
            <w:r w:rsidR="00916101" w:rsidRPr="00916101">
              <w:rPr>
                <w:b/>
                <w:u w:val="single"/>
              </w:rPr>
              <w:t xml:space="preserve"> – </w:t>
            </w:r>
            <w:r w:rsidR="00DE1A51" w:rsidRPr="00916101">
              <w:rPr>
                <w:b/>
                <w:u w:val="single"/>
              </w:rPr>
              <w:t>CAS</w:t>
            </w:r>
            <w:r w:rsidR="00916101" w:rsidRPr="00916101">
              <w:rPr>
                <w:b/>
                <w:u w:val="single"/>
              </w:rPr>
              <w:t>#</w:t>
            </w:r>
            <w:r w:rsidR="00DE1A51" w:rsidRPr="00916101">
              <w:rPr>
                <w:b/>
                <w:u w:val="single"/>
              </w:rPr>
              <w:t xml:space="preserve"> </w:t>
            </w:r>
            <w:r>
              <w:rPr>
                <w:rFonts w:cs="Arial"/>
                <w:b/>
                <w:u w:val="single"/>
              </w:rPr>
              <w:t>7439</w:t>
            </w:r>
            <w:r w:rsidR="0079395A">
              <w:rPr>
                <w:rFonts w:cs="Arial"/>
                <w:b/>
                <w:u w:val="single"/>
              </w:rPr>
              <w:t>-</w:t>
            </w:r>
            <w:r>
              <w:rPr>
                <w:rFonts w:cs="Arial"/>
                <w:b/>
                <w:u w:val="single"/>
              </w:rPr>
              <w:t>97</w:t>
            </w:r>
            <w:r w:rsidR="0079395A">
              <w:rPr>
                <w:rFonts w:cs="Arial"/>
                <w:b/>
                <w:u w:val="single"/>
              </w:rPr>
              <w:t>-</w:t>
            </w:r>
            <w:r>
              <w:rPr>
                <w:rFonts w:cs="Arial"/>
                <w:b/>
                <w:u w:val="single"/>
              </w:rPr>
              <w:t>6</w:t>
            </w:r>
            <w:r w:rsidR="00916101" w:rsidRPr="00916101">
              <w:rPr>
                <w:b/>
                <w:u w:val="single"/>
              </w:rPr>
              <w:t>;</w:t>
            </w:r>
            <w:r w:rsidR="00916101">
              <w:t xml:space="preserve"> </w:t>
            </w:r>
            <w:r w:rsidR="00A74EB5">
              <w:t>also known as Quick Silver, Colloidal Mercury, Metallic Mercury, Liquid Silver, and</w:t>
            </w:r>
            <w:r w:rsidR="00631250">
              <w:t xml:space="preserve"> </w:t>
            </w:r>
            <w:proofErr w:type="spellStart"/>
            <w:r w:rsidR="00631250">
              <w:t>Hydragyrum</w:t>
            </w:r>
            <w:proofErr w:type="spellEnd"/>
            <w:r w:rsidR="00A74EB5">
              <w:t>.</w:t>
            </w:r>
          </w:p>
          <w:p w:rsidR="001C3234" w:rsidRDefault="001C3234" w:rsidP="001C3234">
            <w:pPr>
              <w:rPr>
                <w:rFonts w:cs="Arial"/>
              </w:rPr>
            </w:pPr>
          </w:p>
          <w:p w:rsidR="00BF299B" w:rsidRDefault="00BB1094" w:rsidP="00A25348">
            <w:pPr>
              <w:numPr>
                <w:ilvl w:val="0"/>
                <w:numId w:val="5"/>
              </w:numPr>
              <w:autoSpaceDE w:val="0"/>
              <w:autoSpaceDN w:val="0"/>
              <w:adjustRightInd w:val="0"/>
              <w:rPr>
                <w:rFonts w:cs="Arial"/>
                <w:b/>
              </w:rPr>
            </w:pPr>
            <w:r>
              <w:rPr>
                <w:rFonts w:cs="Arial"/>
                <w:b/>
              </w:rPr>
              <w:t xml:space="preserve">Fatal </w:t>
            </w:r>
            <w:r w:rsidR="00BF299B">
              <w:rPr>
                <w:rFonts w:cs="Arial"/>
                <w:b/>
              </w:rPr>
              <w:t xml:space="preserve">or extremely toxic </w:t>
            </w:r>
            <w:r>
              <w:rPr>
                <w:rFonts w:cs="Arial"/>
                <w:b/>
              </w:rPr>
              <w:t xml:space="preserve">if inhaled.  </w:t>
            </w:r>
          </w:p>
          <w:p w:rsidR="00A25348" w:rsidRPr="00BF299B" w:rsidRDefault="00BF299B" w:rsidP="00A25348">
            <w:pPr>
              <w:numPr>
                <w:ilvl w:val="0"/>
                <w:numId w:val="5"/>
              </w:numPr>
              <w:autoSpaceDE w:val="0"/>
              <w:autoSpaceDN w:val="0"/>
              <w:adjustRightInd w:val="0"/>
              <w:rPr>
                <w:rFonts w:cs="Arial"/>
                <w:b/>
              </w:rPr>
            </w:pPr>
            <w:r w:rsidRPr="00BF299B">
              <w:rPr>
                <w:rFonts w:cs="Arial"/>
                <w:b/>
              </w:rPr>
              <w:t>Causes irritation and possible burns by all routes of exposure.</w:t>
            </w:r>
            <w:r>
              <w:rPr>
                <w:rFonts w:cs="Arial"/>
              </w:rPr>
              <w:t xml:space="preserve">  </w:t>
            </w:r>
            <w:r w:rsidRPr="00BF299B">
              <w:rPr>
                <w:rFonts w:cs="Arial"/>
                <w:b/>
              </w:rPr>
              <w:t>Severe over-exposure can result in death.</w:t>
            </w:r>
          </w:p>
          <w:p w:rsidR="00DA65FB" w:rsidRDefault="005E339D" w:rsidP="00A25348">
            <w:pPr>
              <w:numPr>
                <w:ilvl w:val="0"/>
                <w:numId w:val="5"/>
              </w:numPr>
              <w:autoSpaceDE w:val="0"/>
              <w:autoSpaceDN w:val="0"/>
              <w:adjustRightInd w:val="0"/>
              <w:rPr>
                <w:rFonts w:cs="Arial"/>
                <w:b/>
              </w:rPr>
            </w:pPr>
            <w:r>
              <w:rPr>
                <w:rFonts w:cs="Arial"/>
                <w:b/>
              </w:rPr>
              <w:t xml:space="preserve">May irritate the skin, </w:t>
            </w:r>
            <w:r w:rsidR="00DA65FB">
              <w:rPr>
                <w:rFonts w:cs="Arial"/>
                <w:b/>
              </w:rPr>
              <w:t>eyes</w:t>
            </w:r>
            <w:r>
              <w:rPr>
                <w:rFonts w:cs="Arial"/>
                <w:b/>
              </w:rPr>
              <w:t xml:space="preserve"> and respiratory system</w:t>
            </w:r>
            <w:r w:rsidR="00DA65FB">
              <w:rPr>
                <w:rFonts w:cs="Arial"/>
                <w:b/>
              </w:rPr>
              <w:t xml:space="preserve">.  May be absorbed through </w:t>
            </w:r>
            <w:r w:rsidR="001E62A6">
              <w:rPr>
                <w:rFonts w:cs="Arial"/>
                <w:b/>
              </w:rPr>
              <w:t>intact</w:t>
            </w:r>
            <w:r w:rsidR="00DA65FB">
              <w:rPr>
                <w:rFonts w:cs="Arial"/>
                <w:b/>
              </w:rPr>
              <w:t xml:space="preserve"> skin.</w:t>
            </w:r>
          </w:p>
          <w:p w:rsidR="00C643D8" w:rsidRPr="00C643D8" w:rsidRDefault="00C643D8" w:rsidP="00C643D8">
            <w:pPr>
              <w:numPr>
                <w:ilvl w:val="0"/>
                <w:numId w:val="5"/>
              </w:numPr>
              <w:autoSpaceDE w:val="0"/>
              <w:autoSpaceDN w:val="0"/>
              <w:adjustRightInd w:val="0"/>
              <w:rPr>
                <w:rFonts w:cs="Arial"/>
                <w:b/>
              </w:rPr>
            </w:pPr>
            <w:r>
              <w:rPr>
                <w:rFonts w:cs="Arial"/>
                <w:b/>
              </w:rPr>
              <w:t xml:space="preserve">Reproductive toxin.  </w:t>
            </w:r>
            <w:r w:rsidR="00BB1094">
              <w:rPr>
                <w:rFonts w:cs="Arial"/>
                <w:b/>
              </w:rPr>
              <w:t xml:space="preserve">May damage fertility or the unborn child.  </w:t>
            </w:r>
          </w:p>
          <w:p w:rsidR="00A25348" w:rsidRDefault="00BB1094" w:rsidP="00A25348">
            <w:pPr>
              <w:numPr>
                <w:ilvl w:val="0"/>
                <w:numId w:val="5"/>
              </w:numPr>
              <w:autoSpaceDE w:val="0"/>
              <w:autoSpaceDN w:val="0"/>
              <w:adjustRightInd w:val="0"/>
              <w:rPr>
                <w:rFonts w:cs="Arial"/>
                <w:b/>
              </w:rPr>
            </w:pPr>
            <w:r>
              <w:rPr>
                <w:rFonts w:cs="Arial"/>
                <w:b/>
              </w:rPr>
              <w:t xml:space="preserve">Causes damage to organs through prolonged or repeated exposure.  </w:t>
            </w:r>
          </w:p>
          <w:p w:rsidR="00DA65FB" w:rsidRDefault="00DA65FB" w:rsidP="00A25348">
            <w:pPr>
              <w:numPr>
                <w:ilvl w:val="0"/>
                <w:numId w:val="5"/>
              </w:numPr>
              <w:autoSpaceDE w:val="0"/>
              <w:autoSpaceDN w:val="0"/>
              <w:adjustRightInd w:val="0"/>
              <w:rPr>
                <w:rFonts w:cs="Arial"/>
                <w:b/>
              </w:rPr>
            </w:pPr>
            <w:r>
              <w:rPr>
                <w:rFonts w:cs="Arial"/>
                <w:b/>
              </w:rPr>
              <w:t>Corrosive material.</w:t>
            </w:r>
          </w:p>
          <w:p w:rsidR="00622C73" w:rsidRDefault="00622C73" w:rsidP="00924B91">
            <w:pPr>
              <w:autoSpaceDE w:val="0"/>
              <w:autoSpaceDN w:val="0"/>
              <w:adjustRightInd w:val="0"/>
              <w:rPr>
                <w:rFonts w:cs="Arial"/>
              </w:rPr>
            </w:pPr>
          </w:p>
          <w:p w:rsidR="00916101" w:rsidRDefault="002A0E4E" w:rsidP="00924B91">
            <w:pPr>
              <w:autoSpaceDE w:val="0"/>
              <w:autoSpaceDN w:val="0"/>
              <w:adjustRightInd w:val="0"/>
              <w:rPr>
                <w:rFonts w:cs="Arial"/>
                <w:b/>
                <w:sz w:val="24"/>
              </w:rPr>
            </w:pPr>
            <w:r>
              <w:rPr>
                <w:rFonts w:cs="Arial"/>
              </w:rPr>
              <w:t xml:space="preserve">          </w:t>
            </w:r>
            <w:r w:rsidR="007B0B50">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Skull and Crossbones"/>
                </v:shape>
              </w:pict>
            </w:r>
            <w:r w:rsidR="00A014DF">
              <w:rPr>
                <w:rFonts w:cs="Arial"/>
              </w:rPr>
              <w:t xml:space="preserve"> </w:t>
            </w:r>
            <w:r w:rsidR="00916101">
              <w:rPr>
                <w:rFonts w:cs="Arial"/>
              </w:rPr>
              <w:t xml:space="preserve">  </w:t>
            </w:r>
            <w:r w:rsidR="00225CDB">
              <w:rPr>
                <w:rFonts w:cs="Arial"/>
              </w:rPr>
              <w:pict>
                <v:shape id="_x0000_i1026" type="#_x0000_t75" style="width:50.25pt;height:50.25pt">
                  <v:imagedata r:id="rId6" o:title="Health Hazard"/>
                </v:shape>
              </w:pict>
            </w:r>
            <w:r w:rsidR="00916101">
              <w:rPr>
                <w:rFonts w:cs="Arial"/>
              </w:rPr>
              <w:t xml:space="preserve">  </w:t>
            </w:r>
            <w:r w:rsidR="00A014DF">
              <w:rPr>
                <w:rFonts w:cs="Arial"/>
              </w:rPr>
              <w:t xml:space="preserve"> </w:t>
            </w:r>
            <w:r w:rsidR="00225CDB">
              <w:rPr>
                <w:rFonts w:cs="Arial"/>
              </w:rPr>
              <w:pict>
                <v:shape id="_x0000_i1027" type="#_x0000_t75" style="width:50.25pt;height:50.25pt">
                  <v:imagedata r:id="rId7" o:title="Environment"/>
                </v:shape>
              </w:pict>
            </w:r>
            <w:r w:rsidR="00916101">
              <w:rPr>
                <w:rFonts w:cs="Arial"/>
              </w:rPr>
              <w:t xml:space="preserve">   </w:t>
            </w:r>
            <w:r w:rsidR="00916101" w:rsidRPr="00916101">
              <w:rPr>
                <w:rFonts w:cs="Arial"/>
                <w:u w:val="single"/>
              </w:rPr>
              <w:t>Signal Word</w:t>
            </w:r>
            <w:r w:rsidR="00916101">
              <w:rPr>
                <w:rFonts w:cs="Arial"/>
              </w:rPr>
              <w:t xml:space="preserve">:   </w:t>
            </w:r>
            <w:r w:rsidR="00843D77">
              <w:rPr>
                <w:rFonts w:cs="Arial"/>
                <w:b/>
                <w:sz w:val="24"/>
              </w:rPr>
              <w:t>DANGER</w:t>
            </w:r>
          </w:p>
          <w:p w:rsidR="00A25348" w:rsidRDefault="00A25348" w:rsidP="00A25348">
            <w:pPr>
              <w:autoSpaceDE w:val="0"/>
              <w:autoSpaceDN w:val="0"/>
              <w:adjustRightInd w:val="0"/>
              <w:rPr>
                <w:rFonts w:cs="Arial"/>
              </w:rPr>
            </w:pPr>
          </w:p>
          <w:p w:rsidR="00484E86" w:rsidRPr="005E339D" w:rsidRDefault="00484E86" w:rsidP="00A25348">
            <w:pPr>
              <w:autoSpaceDE w:val="0"/>
              <w:autoSpaceDN w:val="0"/>
              <w:adjustRightInd w:val="0"/>
              <w:rPr>
                <w:rFonts w:cs="Arial"/>
                <w:b/>
              </w:rPr>
            </w:pPr>
            <w:r w:rsidRPr="005E339D">
              <w:rPr>
                <w:rFonts w:cs="Arial"/>
                <w:b/>
                <w:u w:val="single"/>
              </w:rPr>
              <w:t xml:space="preserve">Acute </w:t>
            </w:r>
            <w:r w:rsidR="003B508E">
              <w:rPr>
                <w:rFonts w:cs="Arial"/>
                <w:b/>
                <w:u w:val="single"/>
              </w:rPr>
              <w:t xml:space="preserve">Potential Health </w:t>
            </w:r>
            <w:r w:rsidRPr="005E339D">
              <w:rPr>
                <w:rFonts w:cs="Arial"/>
                <w:b/>
                <w:u w:val="single"/>
              </w:rPr>
              <w:t>Effects</w:t>
            </w:r>
            <w:r w:rsidRPr="005E339D">
              <w:rPr>
                <w:rFonts w:cs="Arial"/>
                <w:b/>
              </w:rPr>
              <w:t>:</w:t>
            </w:r>
          </w:p>
          <w:p w:rsidR="00211216" w:rsidRPr="00211216" w:rsidRDefault="00211216" w:rsidP="00211216">
            <w:pPr>
              <w:numPr>
                <w:ilvl w:val="0"/>
                <w:numId w:val="6"/>
              </w:numPr>
              <w:autoSpaceDE w:val="0"/>
              <w:autoSpaceDN w:val="0"/>
              <w:adjustRightInd w:val="0"/>
              <w:rPr>
                <w:rFonts w:cs="Arial"/>
              </w:rPr>
            </w:pPr>
            <w:r>
              <w:t>Contact can irritate the skin and eyes.</w:t>
            </w:r>
            <w:r>
              <w:rPr>
                <w:rFonts w:cs="Arial"/>
              </w:rPr>
              <w:t xml:space="preserve">  </w:t>
            </w:r>
          </w:p>
          <w:p w:rsidR="00211216" w:rsidRPr="00211216" w:rsidRDefault="00211216" w:rsidP="00211216">
            <w:pPr>
              <w:numPr>
                <w:ilvl w:val="0"/>
                <w:numId w:val="7"/>
              </w:numPr>
              <w:autoSpaceDE w:val="0"/>
              <w:autoSpaceDN w:val="0"/>
              <w:adjustRightInd w:val="0"/>
              <w:rPr>
                <w:rFonts w:cs="Arial"/>
              </w:rPr>
            </w:pPr>
            <w:r>
              <w:rPr>
                <w:rFonts w:cs="Arial"/>
              </w:rPr>
              <w:t>I</w:t>
            </w:r>
            <w:r w:rsidRPr="00211216">
              <w:rPr>
                <w:rFonts w:cs="Arial"/>
              </w:rPr>
              <w:t>nhaling</w:t>
            </w:r>
            <w:r>
              <w:rPr>
                <w:rFonts w:cs="Arial"/>
              </w:rPr>
              <w:t xml:space="preserve"> </w:t>
            </w:r>
            <w:r w:rsidRPr="00211216">
              <w:rPr>
                <w:rFonts w:cs="Arial"/>
              </w:rPr>
              <w:t>Mercury</w:t>
            </w:r>
            <w:r>
              <w:rPr>
                <w:rFonts w:cs="Arial"/>
              </w:rPr>
              <w:t xml:space="preserve"> </w:t>
            </w:r>
            <w:r w:rsidRPr="00211216">
              <w:rPr>
                <w:rFonts w:cs="Arial"/>
              </w:rPr>
              <w:t>can irritate the nose, throat and lungs</w:t>
            </w:r>
            <w:r>
              <w:rPr>
                <w:rFonts w:cs="Arial"/>
              </w:rPr>
              <w:t xml:space="preserve"> causing coughing, </w:t>
            </w:r>
            <w:r w:rsidRPr="00211216">
              <w:rPr>
                <w:rFonts w:cs="Arial"/>
              </w:rPr>
              <w:t>wheezing and/or shortness of breath</w:t>
            </w:r>
            <w:r>
              <w:rPr>
                <w:rFonts w:cs="Arial"/>
              </w:rPr>
              <w:t>.</w:t>
            </w:r>
          </w:p>
          <w:p w:rsidR="00211216" w:rsidRPr="00211216" w:rsidRDefault="00211216" w:rsidP="00211216">
            <w:pPr>
              <w:numPr>
                <w:ilvl w:val="0"/>
                <w:numId w:val="7"/>
              </w:numPr>
              <w:autoSpaceDE w:val="0"/>
              <w:autoSpaceDN w:val="0"/>
              <w:adjustRightInd w:val="0"/>
              <w:rPr>
                <w:rFonts w:cs="Arial"/>
              </w:rPr>
            </w:pPr>
            <w:r w:rsidRPr="00211216">
              <w:rPr>
                <w:rFonts w:cs="Arial"/>
              </w:rPr>
              <w:t>Exposure can cause metallic taste in the mouth, nausea and</w:t>
            </w:r>
            <w:r>
              <w:rPr>
                <w:rFonts w:cs="Arial"/>
              </w:rPr>
              <w:t xml:space="preserve"> </w:t>
            </w:r>
            <w:r w:rsidRPr="00211216">
              <w:rPr>
                <w:rFonts w:cs="Arial"/>
              </w:rPr>
              <w:t>vomiting, and abdominal pain.</w:t>
            </w:r>
          </w:p>
          <w:p w:rsidR="008C702C" w:rsidRDefault="00484E86" w:rsidP="008C702C">
            <w:pPr>
              <w:numPr>
                <w:ilvl w:val="0"/>
                <w:numId w:val="7"/>
              </w:numPr>
              <w:autoSpaceDE w:val="0"/>
              <w:autoSpaceDN w:val="0"/>
              <w:adjustRightInd w:val="0"/>
              <w:rPr>
                <w:rFonts w:cs="Arial"/>
              </w:rPr>
            </w:pPr>
            <w:r w:rsidRPr="00622C73">
              <w:rPr>
                <w:rFonts w:cs="Arial"/>
              </w:rPr>
              <w:t>Inha</w:t>
            </w:r>
            <w:r w:rsidR="00D9109D">
              <w:rPr>
                <w:rFonts w:cs="Arial"/>
              </w:rPr>
              <w:t xml:space="preserve">lation of fumes may cause metal </w:t>
            </w:r>
            <w:r w:rsidRPr="00622C73">
              <w:rPr>
                <w:rFonts w:cs="Arial"/>
              </w:rPr>
              <w:t>fume fever</w:t>
            </w:r>
            <w:r w:rsidR="00D9109D">
              <w:rPr>
                <w:rFonts w:cs="Arial"/>
              </w:rPr>
              <w:t xml:space="preserve">, a </w:t>
            </w:r>
            <w:r w:rsidR="00D9109D" w:rsidRPr="00D9109D">
              <w:rPr>
                <w:rFonts w:cs="Arial"/>
              </w:rPr>
              <w:t xml:space="preserve">flu-like </w:t>
            </w:r>
            <w:r w:rsidR="008C702C">
              <w:rPr>
                <w:rFonts w:cs="Arial"/>
              </w:rPr>
              <w:t xml:space="preserve">illness </w:t>
            </w:r>
            <w:r w:rsidR="00D9109D" w:rsidRPr="00D9109D">
              <w:rPr>
                <w:rFonts w:cs="Arial"/>
              </w:rPr>
              <w:t xml:space="preserve">including fever, chills, nausea, headache, fatigue, muscle aches, joint pains, </w:t>
            </w:r>
            <w:proofErr w:type="gramStart"/>
            <w:r w:rsidR="00D9109D" w:rsidRPr="00D9109D">
              <w:rPr>
                <w:rFonts w:cs="Arial"/>
              </w:rPr>
              <w:t>shortness</w:t>
            </w:r>
            <w:proofErr w:type="gramEnd"/>
            <w:r w:rsidR="00D9109D" w:rsidRPr="00D9109D">
              <w:rPr>
                <w:rFonts w:cs="Arial"/>
              </w:rPr>
              <w:t xml:space="preserve"> of breath, chest pain, and cough</w:t>
            </w:r>
            <w:r w:rsidR="008C702C">
              <w:rPr>
                <w:rFonts w:cs="Arial"/>
              </w:rPr>
              <w:t xml:space="preserve">.  </w:t>
            </w:r>
            <w:r w:rsidR="008C702C" w:rsidRPr="008C702C">
              <w:rPr>
                <w:rFonts w:cs="Arial"/>
              </w:rPr>
              <w:t>A sweet or metallic taste in the mouth may also be reported along with a dry or irritated throat wh</w:t>
            </w:r>
            <w:r w:rsidR="008C702C">
              <w:rPr>
                <w:rFonts w:cs="Arial"/>
              </w:rPr>
              <w:t xml:space="preserve">ich may lead to hoarseness. </w:t>
            </w:r>
          </w:p>
          <w:p w:rsidR="00484E86" w:rsidRPr="00484E86" w:rsidRDefault="008C702C" w:rsidP="008C702C">
            <w:pPr>
              <w:numPr>
                <w:ilvl w:val="0"/>
                <w:numId w:val="7"/>
              </w:numPr>
              <w:autoSpaceDE w:val="0"/>
              <w:autoSpaceDN w:val="0"/>
              <w:adjustRightInd w:val="0"/>
              <w:rPr>
                <w:rFonts w:cs="Arial"/>
              </w:rPr>
            </w:pPr>
            <w:r w:rsidRPr="008C702C">
              <w:rPr>
                <w:rFonts w:cs="Arial"/>
              </w:rPr>
              <w:t>Symptoms of a more severe metal toxicity may also include a burning sensation in the body, shock, no urine output, collapse, convulsions, shortness of breath, yellow eyes or yellow skin, rash, vomiting, watery or bloody diarrhea or low blood pressure, which re</w:t>
            </w:r>
            <w:r>
              <w:rPr>
                <w:rFonts w:cs="Arial"/>
              </w:rPr>
              <w:t>quire prompt medical attention.</w:t>
            </w:r>
          </w:p>
          <w:p w:rsidR="00484E86" w:rsidRDefault="00484E86" w:rsidP="00A25348">
            <w:pPr>
              <w:autoSpaceDE w:val="0"/>
              <w:autoSpaceDN w:val="0"/>
              <w:adjustRightInd w:val="0"/>
              <w:rPr>
                <w:rFonts w:cs="Arial"/>
                <w:u w:val="single"/>
              </w:rPr>
            </w:pPr>
          </w:p>
          <w:p w:rsidR="00484E86" w:rsidRPr="005E339D" w:rsidRDefault="00A25348" w:rsidP="00484E86">
            <w:pPr>
              <w:autoSpaceDE w:val="0"/>
              <w:autoSpaceDN w:val="0"/>
              <w:adjustRightInd w:val="0"/>
              <w:rPr>
                <w:rFonts w:cs="Arial"/>
                <w:b/>
              </w:rPr>
            </w:pPr>
            <w:r w:rsidRPr="005E339D">
              <w:rPr>
                <w:rFonts w:cs="Arial"/>
                <w:b/>
                <w:u w:val="single"/>
              </w:rPr>
              <w:t xml:space="preserve">Chronic </w:t>
            </w:r>
            <w:r w:rsidR="003B508E">
              <w:rPr>
                <w:rFonts w:cs="Arial"/>
                <w:b/>
                <w:u w:val="single"/>
              </w:rPr>
              <w:t xml:space="preserve">Potential Health </w:t>
            </w:r>
            <w:r w:rsidRPr="005E339D">
              <w:rPr>
                <w:rFonts w:cs="Arial"/>
                <w:b/>
                <w:u w:val="single"/>
              </w:rPr>
              <w:t>Effects</w:t>
            </w:r>
            <w:r w:rsidRPr="005E339D">
              <w:rPr>
                <w:rFonts w:cs="Arial"/>
                <w:b/>
              </w:rPr>
              <w:t xml:space="preserve">:  </w:t>
            </w:r>
            <w:r w:rsidR="00484E86" w:rsidRPr="005E339D">
              <w:rPr>
                <w:rFonts w:cs="Arial"/>
                <w:b/>
              </w:rPr>
              <w:t xml:space="preserve"> </w:t>
            </w:r>
          </w:p>
          <w:p w:rsidR="00E11141" w:rsidRDefault="00E11141" w:rsidP="00E11141">
            <w:pPr>
              <w:numPr>
                <w:ilvl w:val="0"/>
                <w:numId w:val="6"/>
              </w:numPr>
              <w:autoSpaceDE w:val="0"/>
              <w:autoSpaceDN w:val="0"/>
              <w:adjustRightInd w:val="0"/>
              <w:rPr>
                <w:rFonts w:cs="Arial"/>
              </w:rPr>
            </w:pPr>
            <w:r w:rsidRPr="00E11141">
              <w:rPr>
                <w:rFonts w:cs="Arial"/>
              </w:rPr>
              <w:t>Mercury</w:t>
            </w:r>
            <w:r>
              <w:rPr>
                <w:rFonts w:cs="Arial"/>
              </w:rPr>
              <w:t xml:space="preserve"> is a possible sensitizer. It </w:t>
            </w:r>
            <w:r w:rsidRPr="00E11141">
              <w:rPr>
                <w:rFonts w:cs="Arial"/>
              </w:rPr>
              <w:t>may cause a skin allergy. If allergy develops, very</w:t>
            </w:r>
            <w:r>
              <w:rPr>
                <w:rFonts w:cs="Arial"/>
              </w:rPr>
              <w:t xml:space="preserve"> </w:t>
            </w:r>
            <w:r w:rsidRPr="00E11141">
              <w:rPr>
                <w:rFonts w:cs="Arial"/>
              </w:rPr>
              <w:t>low future exposure can cause itching and a skin rash.</w:t>
            </w:r>
          </w:p>
          <w:p w:rsidR="00E11141" w:rsidRPr="00E11141" w:rsidRDefault="00E11141" w:rsidP="00E11141">
            <w:pPr>
              <w:numPr>
                <w:ilvl w:val="0"/>
                <w:numId w:val="6"/>
              </w:numPr>
              <w:autoSpaceDE w:val="0"/>
              <w:autoSpaceDN w:val="0"/>
              <w:adjustRightInd w:val="0"/>
              <w:rPr>
                <w:rFonts w:cs="Arial"/>
              </w:rPr>
            </w:pPr>
            <w:r w:rsidRPr="00E11141">
              <w:rPr>
                <w:rFonts w:cs="Arial"/>
              </w:rPr>
              <w:t>Long-term contact can cause the skin to turn gray, brown</w:t>
            </w:r>
            <w:r>
              <w:rPr>
                <w:rFonts w:cs="Arial"/>
              </w:rPr>
              <w:t xml:space="preserve"> </w:t>
            </w:r>
            <w:r w:rsidRPr="00E11141">
              <w:rPr>
                <w:rFonts w:cs="Arial"/>
              </w:rPr>
              <w:t>staining in the eyes, and may affect peripheral vision (ability</w:t>
            </w:r>
            <w:r>
              <w:rPr>
                <w:rFonts w:cs="Arial"/>
              </w:rPr>
              <w:t xml:space="preserve"> </w:t>
            </w:r>
            <w:r w:rsidRPr="00E11141">
              <w:rPr>
                <w:rFonts w:cs="Arial"/>
              </w:rPr>
              <w:t>to see to the sides)</w:t>
            </w:r>
            <w:r w:rsidR="00470B08">
              <w:rPr>
                <w:rFonts w:cs="Arial"/>
              </w:rPr>
              <w:t>.</w:t>
            </w:r>
          </w:p>
          <w:p w:rsidR="00C643D8" w:rsidRDefault="00A25348" w:rsidP="00C643D8">
            <w:pPr>
              <w:numPr>
                <w:ilvl w:val="0"/>
                <w:numId w:val="6"/>
              </w:numPr>
              <w:autoSpaceDE w:val="0"/>
              <w:autoSpaceDN w:val="0"/>
              <w:adjustRightInd w:val="0"/>
              <w:rPr>
                <w:rFonts w:cs="Arial"/>
              </w:rPr>
            </w:pPr>
            <w:r>
              <w:rPr>
                <w:rFonts w:cs="Arial"/>
              </w:rPr>
              <w:t>M</w:t>
            </w:r>
            <w:r w:rsidRPr="00622C73">
              <w:rPr>
                <w:rFonts w:cs="Arial"/>
              </w:rPr>
              <w:t xml:space="preserve">ay cause permanent central nervous system damage, </w:t>
            </w:r>
            <w:r w:rsidR="001D0289">
              <w:rPr>
                <w:rFonts w:cs="Arial"/>
              </w:rPr>
              <w:t xml:space="preserve">liver and kidney damage, </w:t>
            </w:r>
            <w:r w:rsidRPr="00622C73">
              <w:rPr>
                <w:rFonts w:cs="Arial"/>
              </w:rPr>
              <w:t xml:space="preserve">fatigue, weight loss, tremors, </w:t>
            </w:r>
            <w:r w:rsidR="00C643D8">
              <w:rPr>
                <w:rFonts w:cs="Arial"/>
              </w:rPr>
              <w:t xml:space="preserve">and </w:t>
            </w:r>
            <w:r w:rsidRPr="00622C73">
              <w:rPr>
                <w:rFonts w:cs="Arial"/>
              </w:rPr>
              <w:t xml:space="preserve">personality changes. </w:t>
            </w:r>
          </w:p>
          <w:p w:rsidR="00C643D8" w:rsidRDefault="00A25348" w:rsidP="00C643D8">
            <w:pPr>
              <w:numPr>
                <w:ilvl w:val="0"/>
                <w:numId w:val="6"/>
              </w:numPr>
              <w:autoSpaceDE w:val="0"/>
              <w:autoSpaceDN w:val="0"/>
              <w:adjustRightInd w:val="0"/>
              <w:rPr>
                <w:rFonts w:cs="Arial"/>
              </w:rPr>
            </w:pPr>
            <w:r w:rsidRPr="00622C73">
              <w:rPr>
                <w:rFonts w:cs="Arial"/>
              </w:rPr>
              <w:t xml:space="preserve">Chronic ingestion may cause accumulation of mercury in body tissues. </w:t>
            </w:r>
          </w:p>
          <w:p w:rsidR="00A25348" w:rsidRDefault="00A25348" w:rsidP="00C643D8">
            <w:pPr>
              <w:numPr>
                <w:ilvl w:val="0"/>
                <w:numId w:val="6"/>
              </w:numPr>
              <w:autoSpaceDE w:val="0"/>
              <w:autoSpaceDN w:val="0"/>
              <w:adjustRightInd w:val="0"/>
              <w:rPr>
                <w:rFonts w:cs="Arial"/>
              </w:rPr>
            </w:pPr>
            <w:r w:rsidRPr="00622C73">
              <w:rPr>
                <w:rFonts w:cs="Arial"/>
              </w:rPr>
              <w:t>Prolonged or repeated exposure may cause inflammation of the mouth and gums, excessive salivation, and loosening of the teeth.</w:t>
            </w:r>
          </w:p>
          <w:p w:rsidR="001E62A6" w:rsidRDefault="001E62A6" w:rsidP="00C643D8">
            <w:pPr>
              <w:numPr>
                <w:ilvl w:val="0"/>
                <w:numId w:val="6"/>
              </w:numPr>
              <w:autoSpaceDE w:val="0"/>
              <w:autoSpaceDN w:val="0"/>
              <w:adjustRightInd w:val="0"/>
              <w:rPr>
                <w:rFonts w:cs="Arial"/>
              </w:rPr>
            </w:pPr>
            <w:r>
              <w:rPr>
                <w:rFonts w:cs="Arial"/>
              </w:rPr>
              <w:t>There is limited evidence that mercury may cause an increase in spontaneous abortions and menstrual disorders in exposed women.</w:t>
            </w:r>
          </w:p>
          <w:p w:rsidR="001E62A6" w:rsidRDefault="001E62A6" w:rsidP="00C643D8">
            <w:pPr>
              <w:numPr>
                <w:ilvl w:val="0"/>
                <w:numId w:val="6"/>
              </w:numPr>
              <w:autoSpaceDE w:val="0"/>
              <w:autoSpaceDN w:val="0"/>
              <w:adjustRightInd w:val="0"/>
              <w:rPr>
                <w:rFonts w:cs="Arial"/>
              </w:rPr>
            </w:pPr>
            <w:r>
              <w:rPr>
                <w:rFonts w:cs="Arial"/>
              </w:rPr>
              <w:t>There is limited evidence that mercury may affect male fertility.</w:t>
            </w:r>
          </w:p>
          <w:p w:rsidR="001E62A6" w:rsidRDefault="001E62A6" w:rsidP="00C643D8">
            <w:pPr>
              <w:numPr>
                <w:ilvl w:val="0"/>
                <w:numId w:val="6"/>
              </w:numPr>
              <w:autoSpaceDE w:val="0"/>
              <w:autoSpaceDN w:val="0"/>
              <w:adjustRightInd w:val="0"/>
              <w:rPr>
                <w:rFonts w:cs="Arial"/>
              </w:rPr>
            </w:pPr>
            <w:r>
              <w:rPr>
                <w:rFonts w:cs="Arial"/>
              </w:rPr>
              <w:t>Mercury may also damage the developing fetus in animals.</w:t>
            </w:r>
          </w:p>
          <w:p w:rsidR="00F5100C" w:rsidRDefault="00F5100C" w:rsidP="0079148F">
            <w:pPr>
              <w:rPr>
                <w:rFonts w:cs="Arial"/>
              </w:rPr>
            </w:pPr>
          </w:p>
          <w:p w:rsidR="00AC5078" w:rsidRDefault="00EB5594" w:rsidP="00AC5078">
            <w:pPr>
              <w:rPr>
                <w:rFonts w:cs="Arial"/>
              </w:rPr>
            </w:pPr>
            <w:r w:rsidRPr="00EB5594">
              <w:rPr>
                <w:rFonts w:cs="Arial"/>
                <w:u w:val="single"/>
              </w:rPr>
              <w:t>Exposure Limits</w:t>
            </w:r>
            <w:r>
              <w:rPr>
                <w:rFonts w:cs="Arial"/>
              </w:rPr>
              <w:t>:</w:t>
            </w:r>
          </w:p>
          <w:p w:rsidR="00AC5078" w:rsidRDefault="00AC5078" w:rsidP="00AC5078">
            <w:pPr>
              <w:rPr>
                <w:rFonts w:cs="Arial"/>
              </w:rPr>
            </w:pPr>
            <w:r>
              <w:rPr>
                <w:rFonts w:cs="Arial"/>
                <w:b/>
              </w:rPr>
              <w:t>DOSH</w:t>
            </w:r>
            <w:r w:rsidR="00CF6803">
              <w:rPr>
                <w:rFonts w:cs="Arial"/>
                <w:b/>
              </w:rPr>
              <w:t>:</w:t>
            </w:r>
            <w:r w:rsidR="0079148F" w:rsidRPr="00F5100C">
              <w:rPr>
                <w:rFonts w:cs="Arial"/>
                <w:b/>
              </w:rPr>
              <w:t xml:space="preserve"> </w:t>
            </w:r>
            <w:r>
              <w:rPr>
                <w:rFonts w:cs="Arial"/>
                <w:b/>
              </w:rPr>
              <w:t xml:space="preserve"> </w:t>
            </w:r>
            <w:r w:rsidR="0079148F" w:rsidRPr="00CF6803">
              <w:rPr>
                <w:rFonts w:cs="Arial"/>
                <w:u w:val="single"/>
              </w:rPr>
              <w:t>TWA</w:t>
            </w:r>
            <w:r w:rsidR="006F3B75">
              <w:rPr>
                <w:rFonts w:cs="Arial"/>
              </w:rPr>
              <w:t>: 0.1 mg/m</w:t>
            </w:r>
            <w:r w:rsidR="006F3B75" w:rsidRPr="00AC5078">
              <w:rPr>
                <w:rFonts w:cs="Arial"/>
                <w:vertAlign w:val="superscript"/>
              </w:rPr>
              <w:t>3</w:t>
            </w:r>
            <w:r>
              <w:rPr>
                <w:rFonts w:cs="Arial"/>
              </w:rPr>
              <w:t xml:space="preserve">; </w:t>
            </w:r>
            <w:r w:rsidRPr="00AC5078">
              <w:rPr>
                <w:rFonts w:cs="Arial"/>
                <w:u w:val="single"/>
              </w:rPr>
              <w:t>STEL</w:t>
            </w:r>
            <w:r>
              <w:rPr>
                <w:rFonts w:cs="Arial"/>
              </w:rPr>
              <w:t>: 0.3 mg/m</w:t>
            </w:r>
            <w:r w:rsidRPr="00AC5078">
              <w:rPr>
                <w:rFonts w:cs="Arial"/>
                <w:vertAlign w:val="superscript"/>
              </w:rPr>
              <w:t>3</w:t>
            </w:r>
            <w:r>
              <w:rPr>
                <w:rFonts w:cs="Arial"/>
              </w:rPr>
              <w:t xml:space="preserve"> (Aryl and Inorganic)</w:t>
            </w:r>
          </w:p>
          <w:p w:rsidR="00AC5078" w:rsidRDefault="00AC5078" w:rsidP="00AC5078">
            <w:pPr>
              <w:rPr>
                <w:rFonts w:cs="Arial"/>
              </w:rPr>
            </w:pPr>
            <w:r>
              <w:rPr>
                <w:rFonts w:cs="Arial"/>
              </w:rPr>
              <w:t xml:space="preserve">              </w:t>
            </w:r>
            <w:r w:rsidRPr="00AC5078">
              <w:rPr>
                <w:rFonts w:cs="Arial"/>
                <w:u w:val="single"/>
              </w:rPr>
              <w:t>TWA</w:t>
            </w:r>
            <w:r>
              <w:rPr>
                <w:rFonts w:cs="Arial"/>
              </w:rPr>
              <w:t>: 0.01 mg/m</w:t>
            </w:r>
            <w:r w:rsidRPr="00AC5078">
              <w:rPr>
                <w:rFonts w:cs="Arial"/>
                <w:vertAlign w:val="superscript"/>
              </w:rPr>
              <w:t>3</w:t>
            </w:r>
            <w:r>
              <w:rPr>
                <w:rFonts w:cs="Arial"/>
              </w:rPr>
              <w:t xml:space="preserve">; </w:t>
            </w:r>
            <w:r w:rsidRPr="00AC5078">
              <w:rPr>
                <w:rFonts w:cs="Arial"/>
                <w:u w:val="single"/>
              </w:rPr>
              <w:t>STEL</w:t>
            </w:r>
            <w:r>
              <w:rPr>
                <w:rFonts w:cs="Arial"/>
              </w:rPr>
              <w:t>: 0.03 mg/m</w:t>
            </w:r>
            <w:r w:rsidRPr="00AC5078">
              <w:rPr>
                <w:rFonts w:cs="Arial"/>
                <w:vertAlign w:val="superscript"/>
              </w:rPr>
              <w:t>3</w:t>
            </w:r>
            <w:r>
              <w:rPr>
                <w:rFonts w:cs="Arial"/>
              </w:rPr>
              <w:t xml:space="preserve"> (Organic-alkyl compounds)</w:t>
            </w:r>
          </w:p>
          <w:p w:rsidR="00AC5078" w:rsidRDefault="00AC5078" w:rsidP="00AC5078">
            <w:pPr>
              <w:autoSpaceDE w:val="0"/>
              <w:autoSpaceDN w:val="0"/>
              <w:adjustRightInd w:val="0"/>
              <w:rPr>
                <w:rFonts w:cs="Arial"/>
              </w:rPr>
            </w:pPr>
            <w:r>
              <w:rPr>
                <w:rFonts w:cs="Arial"/>
              </w:rPr>
              <w:t xml:space="preserve">              </w:t>
            </w:r>
            <w:r w:rsidRPr="00AC5078">
              <w:rPr>
                <w:rFonts w:cs="Arial"/>
                <w:u w:val="single"/>
              </w:rPr>
              <w:t>TWA</w:t>
            </w:r>
            <w:r>
              <w:rPr>
                <w:rFonts w:cs="Arial"/>
              </w:rPr>
              <w:t xml:space="preserve">: </w:t>
            </w:r>
            <w:r w:rsidRPr="00AC5078">
              <w:rPr>
                <w:rFonts w:cs="Arial"/>
              </w:rPr>
              <w:t>0.05</w:t>
            </w:r>
            <w:r>
              <w:rPr>
                <w:rFonts w:cs="Arial"/>
              </w:rPr>
              <w:t xml:space="preserve"> mg/m</w:t>
            </w:r>
            <w:r w:rsidRPr="00AC5078">
              <w:rPr>
                <w:rFonts w:cs="Arial"/>
                <w:vertAlign w:val="superscript"/>
              </w:rPr>
              <w:t>3</w:t>
            </w:r>
            <w:r>
              <w:rPr>
                <w:rFonts w:cs="Arial"/>
              </w:rPr>
              <w:t xml:space="preserve">; </w:t>
            </w:r>
            <w:r w:rsidRPr="00AC5078">
              <w:rPr>
                <w:rFonts w:cs="Arial"/>
                <w:u w:val="single"/>
              </w:rPr>
              <w:t>STEL</w:t>
            </w:r>
            <w:r>
              <w:rPr>
                <w:rFonts w:cs="Arial"/>
              </w:rPr>
              <w:t>: 0.15 mg/m</w:t>
            </w:r>
            <w:r w:rsidRPr="00AC5078">
              <w:rPr>
                <w:rFonts w:cs="Arial"/>
                <w:vertAlign w:val="superscript"/>
              </w:rPr>
              <w:t>3</w:t>
            </w:r>
            <w:r>
              <w:rPr>
                <w:rFonts w:cs="Arial"/>
              </w:rPr>
              <w:t xml:space="preserve"> (Vapor)</w:t>
            </w:r>
          </w:p>
          <w:p w:rsidR="00FA54C3" w:rsidRDefault="00FA54C3" w:rsidP="0079148F">
            <w:pPr>
              <w:autoSpaceDE w:val="0"/>
              <w:autoSpaceDN w:val="0"/>
              <w:adjustRightInd w:val="0"/>
              <w:rPr>
                <w:b/>
              </w:rPr>
            </w:pPr>
          </w:p>
          <w:p w:rsidR="00BE6CC8" w:rsidRDefault="00BE6CC8" w:rsidP="0079148F">
            <w:pPr>
              <w:autoSpaceDE w:val="0"/>
              <w:autoSpaceDN w:val="0"/>
              <w:adjustRightInd w:val="0"/>
              <w:rPr>
                <w:rFonts w:cs="Arial"/>
              </w:rPr>
            </w:pPr>
            <w:r w:rsidRPr="00BE6CC8">
              <w:rPr>
                <w:rFonts w:cs="Arial"/>
                <w:u w:val="single"/>
              </w:rPr>
              <w:t>Toxicological Data</w:t>
            </w:r>
            <w:r>
              <w:rPr>
                <w:rFonts w:cs="Arial"/>
              </w:rPr>
              <w:t>:</w:t>
            </w:r>
          </w:p>
          <w:p w:rsidR="00BE6CC8" w:rsidRPr="00BE6CC8" w:rsidRDefault="00BE6CC8" w:rsidP="00BE6CC8">
            <w:pPr>
              <w:autoSpaceDE w:val="0"/>
              <w:autoSpaceDN w:val="0"/>
              <w:adjustRightInd w:val="0"/>
              <w:rPr>
                <w:rFonts w:cs="Arial"/>
                <w:b/>
              </w:rPr>
            </w:pPr>
            <w:r w:rsidRPr="00BE6CC8">
              <w:rPr>
                <w:rFonts w:cs="Arial"/>
                <w:b/>
              </w:rPr>
              <w:t>INHALATION (LC50):</w:t>
            </w:r>
            <w:r>
              <w:rPr>
                <w:rFonts w:cs="Arial"/>
                <w:b/>
              </w:rPr>
              <w:t xml:space="preserve"> </w:t>
            </w:r>
            <w:r w:rsidRPr="00BE6CC8">
              <w:rPr>
                <w:rFonts w:cs="Arial"/>
              </w:rPr>
              <w:t>&lt; 27 mg/m3</w:t>
            </w:r>
            <w:r>
              <w:rPr>
                <w:rFonts w:cs="Arial"/>
              </w:rPr>
              <w:t xml:space="preserve"> </w:t>
            </w:r>
            <w:r w:rsidRPr="00BE6CC8">
              <w:rPr>
                <w:rFonts w:cs="Arial"/>
                <w:u w:val="single"/>
              </w:rPr>
              <w:t>2 Hour</w:t>
            </w:r>
            <w:r>
              <w:rPr>
                <w:rFonts w:cs="Arial"/>
              </w:rPr>
              <w:t xml:space="preserve"> [Rat – Male]</w:t>
            </w:r>
          </w:p>
          <w:p w:rsidR="00BE6CC8" w:rsidRDefault="00BE6CC8" w:rsidP="0079148F">
            <w:pPr>
              <w:autoSpaceDE w:val="0"/>
              <w:autoSpaceDN w:val="0"/>
              <w:adjustRightInd w:val="0"/>
              <w:rPr>
                <w:rFonts w:cs="Arial"/>
              </w:rPr>
            </w:pPr>
          </w:p>
          <w:p w:rsidR="00C01C5A" w:rsidRDefault="00C01C5A" w:rsidP="0079148F">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A25348" w:rsidRDefault="00A25348" w:rsidP="0079148F">
            <w:pPr>
              <w:autoSpaceDE w:val="0"/>
              <w:autoSpaceDN w:val="0"/>
              <w:adjustRightInd w:val="0"/>
              <w:rPr>
                <w:b/>
              </w:rPr>
            </w:pPr>
          </w:p>
        </w:tc>
      </w:tr>
      <w:tr w:rsidR="00DE1A51">
        <w:tc>
          <w:tcPr>
            <w:tcW w:w="2520" w:type="dxa"/>
          </w:tcPr>
          <w:p w:rsidR="00DE1A51" w:rsidRDefault="00DE1A51">
            <w:r>
              <w:lastRenderedPageBreak/>
              <w:t xml:space="preserve">3.  NAME OF TRAINER / </w:t>
            </w:r>
          </w:p>
          <w:p w:rsidR="00DE1A51" w:rsidRDefault="00DE1A51">
            <w:r>
              <w:t xml:space="preserve">     RESOURCE</w:t>
            </w:r>
          </w:p>
          <w:p w:rsidR="00DE1A51" w:rsidRDefault="00DE1A51">
            <w:r>
              <w:t xml:space="preserve">     PERSON</w:t>
            </w:r>
          </w:p>
          <w:p w:rsidR="00DE1A51" w:rsidRDefault="00DE1A51"/>
        </w:tc>
        <w:tc>
          <w:tcPr>
            <w:tcW w:w="7290" w:type="dxa"/>
          </w:tcPr>
          <w:p w:rsidR="00DE1A51" w:rsidRPr="002F128C" w:rsidRDefault="00DE1A51" w:rsidP="00DE1A51">
            <w:pPr>
              <w:rPr>
                <w:b/>
                <w:color w:val="0000FF"/>
              </w:rPr>
            </w:pPr>
            <w:r>
              <w:rPr>
                <w:b/>
                <w:color w:val="0000FF"/>
              </w:rPr>
              <w:t>Principal</w:t>
            </w:r>
            <w:r w:rsidRPr="002F128C">
              <w:rPr>
                <w:b/>
                <w:color w:val="0000FF"/>
              </w:rPr>
              <w:t xml:space="preserve"> Investigator Name, Building, Room, Phone Number</w:t>
            </w:r>
          </w:p>
          <w:p w:rsidR="00DE1A51" w:rsidRDefault="00DE1A51" w:rsidP="00DE1A51">
            <w:r w:rsidRPr="002F128C">
              <w:rPr>
                <w:b/>
                <w:color w:val="0000FF"/>
              </w:rPr>
              <w:t>Secondary contact Name, Building, Room, Phone Number</w:t>
            </w:r>
          </w:p>
          <w:p w:rsidR="00DE1A51" w:rsidRDefault="00DE1A51"/>
        </w:tc>
      </w:tr>
      <w:tr w:rsidR="00DE1A51">
        <w:tc>
          <w:tcPr>
            <w:tcW w:w="2520" w:type="dxa"/>
          </w:tcPr>
          <w:p w:rsidR="00DE1A51" w:rsidRDefault="00DE1A51">
            <w:pPr>
              <w:numPr>
                <w:ilvl w:val="0"/>
                <w:numId w:val="1"/>
              </w:numPr>
            </w:pPr>
            <w:r>
              <w:t xml:space="preserve">LOCATION OF  </w:t>
            </w:r>
          </w:p>
          <w:p w:rsidR="00DE1A51" w:rsidRDefault="00DE1A51">
            <w:r>
              <w:t xml:space="preserve">      HEALTH &amp; SAFETY      </w:t>
            </w:r>
          </w:p>
          <w:p w:rsidR="00DE1A51" w:rsidRDefault="00DE1A51">
            <w:r>
              <w:t xml:space="preserve">      INFORMATION</w:t>
            </w:r>
          </w:p>
        </w:tc>
        <w:tc>
          <w:tcPr>
            <w:tcW w:w="7290" w:type="dxa"/>
          </w:tcPr>
          <w:p w:rsidR="00DE1A51" w:rsidRDefault="00DE1A51" w:rsidP="00D33455">
            <w:r>
              <w:t xml:space="preserve">The </w:t>
            </w:r>
            <w:r w:rsidR="00916101">
              <w:t>Safety Data Sheet (SDS) f</w:t>
            </w:r>
            <w:r>
              <w:t xml:space="preserve">or </w:t>
            </w:r>
            <w:r w:rsidR="00972E97">
              <w:t>Mercury</w:t>
            </w:r>
            <w:r>
              <w:t xml:space="preserve"> is located in the </w:t>
            </w:r>
            <w:r w:rsidRPr="003963CB">
              <w:t>Laboratory Safety Manual</w:t>
            </w:r>
            <w:r>
              <w:t xml:space="preserve"> located in </w:t>
            </w:r>
            <w:r w:rsidR="00916101">
              <w:rPr>
                <w:b/>
                <w:color w:val="0000FF"/>
              </w:rPr>
              <w:t>Building</w:t>
            </w:r>
            <w:r w:rsidRPr="002F128C">
              <w:rPr>
                <w:b/>
                <w:color w:val="0000FF"/>
              </w:rPr>
              <w:t>, Room</w:t>
            </w:r>
            <w:r w:rsidRPr="003B38CD">
              <w:t>.</w:t>
            </w:r>
          </w:p>
          <w:p w:rsidR="00025637" w:rsidRDefault="00025637" w:rsidP="00D33455"/>
          <w:p w:rsidR="00941044" w:rsidRDefault="00941044" w:rsidP="00941044">
            <w:r w:rsidRPr="004E2D98">
              <w:rPr>
                <w:u w:val="single"/>
              </w:rPr>
              <w:t>Labeling</w:t>
            </w:r>
            <w:r>
              <w:t>: In addition to the standard label that identifies contents, hazards, precautionary measures, and emergency contact information, containers should also be marked as a reproductive toxin.</w:t>
            </w:r>
          </w:p>
          <w:p w:rsidR="00025637" w:rsidRDefault="00025637" w:rsidP="00941044"/>
        </w:tc>
      </w:tr>
      <w:tr w:rsidR="00DE1A51">
        <w:tc>
          <w:tcPr>
            <w:tcW w:w="2520" w:type="dxa"/>
          </w:tcPr>
          <w:p w:rsidR="00DE1A51" w:rsidRDefault="00DE1A51">
            <w:r>
              <w:t xml:space="preserve">5.    PROTECTIVE      </w:t>
            </w:r>
          </w:p>
          <w:p w:rsidR="00DE1A51" w:rsidRDefault="00DE1A51">
            <w:r>
              <w:t xml:space="preserve">       EQUIPMENT</w:t>
            </w:r>
          </w:p>
        </w:tc>
        <w:tc>
          <w:tcPr>
            <w:tcW w:w="7290" w:type="dxa"/>
          </w:tcPr>
          <w:p w:rsidR="00025637" w:rsidRDefault="00025637" w:rsidP="00025637">
            <w:r>
              <w:t xml:space="preserve">Wear </w:t>
            </w:r>
            <w:r w:rsidR="00BE41FF">
              <w:t>butyl, nitrile, neopren</w:t>
            </w:r>
            <w:r w:rsidR="00935AD7">
              <w:t xml:space="preserve">e, polyvinyl chloride, or Viton </w:t>
            </w:r>
            <w:r>
              <w:t>gloves, chemical splash goggles, and a fully buttoned lab coat.  Wash hands after removing gloves.  Work within a properly functioning certified laboratory chemical fume hood.</w:t>
            </w:r>
          </w:p>
          <w:p w:rsidR="00DE1A51" w:rsidRPr="00025637" w:rsidRDefault="002502F8">
            <w:pPr>
              <w:rPr>
                <w:rFonts w:cs="Arial"/>
              </w:rPr>
            </w:pPr>
            <w:r>
              <w:rPr>
                <w:rFonts w:cs="Arial"/>
              </w:rPr>
              <w:t xml:space="preserve">  </w:t>
            </w:r>
          </w:p>
        </w:tc>
      </w:tr>
      <w:tr w:rsidR="00DE1A51">
        <w:tc>
          <w:tcPr>
            <w:tcW w:w="2520" w:type="dxa"/>
          </w:tcPr>
          <w:p w:rsidR="00DE1A51" w:rsidRDefault="00DE1A51">
            <w:pPr>
              <w:numPr>
                <w:ilvl w:val="0"/>
                <w:numId w:val="2"/>
              </w:numPr>
            </w:pPr>
            <w:r>
              <w:t xml:space="preserve">WASTE DISPOSAL    </w:t>
            </w:r>
          </w:p>
          <w:p w:rsidR="00DE1A51" w:rsidRDefault="00DE1A51">
            <w:r>
              <w:t xml:space="preserve">       PROCEDURES</w:t>
            </w:r>
          </w:p>
          <w:p w:rsidR="00DE1A51" w:rsidRDefault="00DE1A51"/>
        </w:tc>
        <w:tc>
          <w:tcPr>
            <w:tcW w:w="7290" w:type="dxa"/>
          </w:tcPr>
          <w:p w:rsidR="00DD053D" w:rsidRDefault="00DE1A51">
            <w:r w:rsidRPr="00561DB1">
              <w:rPr>
                <w:b/>
              </w:rPr>
              <w:t xml:space="preserve">Waste </w:t>
            </w:r>
            <w:r w:rsidR="00972E97">
              <w:rPr>
                <w:b/>
              </w:rPr>
              <w:t>Mercury</w:t>
            </w:r>
            <w:r w:rsidR="00962F04">
              <w:rPr>
                <w:b/>
              </w:rPr>
              <w:t>, mercury contaminated debris and mercury contamination solution</w:t>
            </w:r>
            <w:r>
              <w:t xml:space="preserve"> </w:t>
            </w:r>
            <w:r w:rsidR="005661B5">
              <w:t xml:space="preserve">should be collected in a sealable, airtight, compatible </w:t>
            </w:r>
            <w:r w:rsidR="005661B5" w:rsidRPr="00637862">
              <w:t>waste c</w:t>
            </w:r>
            <w:r w:rsidR="005661B5">
              <w:t xml:space="preserve">ontainer. </w:t>
            </w:r>
            <w:r w:rsidR="00DD053D">
              <w:t>The container should be stored away from incompatible materials such as</w:t>
            </w:r>
            <w:r w:rsidR="00DD053D">
              <w:t xml:space="preserve"> </w:t>
            </w:r>
            <w:r w:rsidR="00DD053D">
              <w:rPr>
                <w:rFonts w:cs="Arial"/>
              </w:rPr>
              <w:t xml:space="preserve">oxidizing agents, metals (especially copper), strong acids, acetylene, </w:t>
            </w:r>
            <w:proofErr w:type="spellStart"/>
            <w:r w:rsidR="00DD053D">
              <w:rPr>
                <w:rFonts w:cs="Arial"/>
              </w:rPr>
              <w:t>azides</w:t>
            </w:r>
            <w:proofErr w:type="spellEnd"/>
            <w:r w:rsidR="00DD053D">
              <w:rPr>
                <w:rFonts w:cs="Arial"/>
              </w:rPr>
              <w:t>, ammonia, nitrates, and chlorates</w:t>
            </w:r>
            <w:r w:rsidR="00DD053D">
              <w:t xml:space="preserve">. </w:t>
            </w:r>
          </w:p>
          <w:p w:rsidR="00DD053D" w:rsidRDefault="00DD053D"/>
          <w:p w:rsidR="00604029" w:rsidRDefault="005661B5">
            <w:r>
              <w:t xml:space="preserve">A completed Dangerous Waste label should be attached when waste is first added to the container.  </w:t>
            </w:r>
            <w:r w:rsidR="007C4208">
              <w:t>When container is full or no longer being used</w:t>
            </w:r>
            <w:r w:rsidR="00B302F7">
              <w:t>,</w:t>
            </w:r>
            <w:r w:rsidR="007C4208">
              <w:t xml:space="preserve"> complete </w:t>
            </w:r>
            <w:r w:rsidR="00962F04">
              <w:t xml:space="preserve">and submit </w:t>
            </w:r>
            <w:r w:rsidR="007C4208">
              <w:t xml:space="preserve">a Chemical Collection Request Form, and deliver to the Waste Accumulation Area Operator at </w:t>
            </w:r>
            <w:r w:rsidR="007C4208" w:rsidRPr="002F128C">
              <w:rPr>
                <w:b/>
                <w:color w:val="0000FF"/>
              </w:rPr>
              <w:t xml:space="preserve">Building, Room, </w:t>
            </w:r>
            <w:proofErr w:type="gramStart"/>
            <w:r w:rsidR="007C4208" w:rsidRPr="002F128C">
              <w:rPr>
                <w:b/>
                <w:color w:val="0000FF"/>
              </w:rPr>
              <w:t>Phone</w:t>
            </w:r>
            <w:proofErr w:type="gramEnd"/>
            <w:r w:rsidR="007C4208" w:rsidRPr="002F128C">
              <w:rPr>
                <w:b/>
                <w:color w:val="0000FF"/>
              </w:rPr>
              <w:t xml:space="preserve"> Number</w:t>
            </w:r>
            <w:r w:rsidR="007C4208">
              <w:rPr>
                <w:b/>
                <w:color w:val="0000FF"/>
              </w:rPr>
              <w:t xml:space="preserve">. </w:t>
            </w:r>
            <w:r w:rsidR="007C4208">
              <w:t xml:space="preserve"> </w:t>
            </w:r>
          </w:p>
          <w:p w:rsidR="00DE1A51" w:rsidRDefault="00DE1A51" w:rsidP="000E4D91"/>
        </w:tc>
      </w:tr>
      <w:tr w:rsidR="00DE1A51">
        <w:tc>
          <w:tcPr>
            <w:tcW w:w="2520" w:type="dxa"/>
          </w:tcPr>
          <w:p w:rsidR="00DE1A51" w:rsidRDefault="00DE1A51">
            <w:r>
              <w:t xml:space="preserve">7.    DESIGNATED AREA    </w:t>
            </w:r>
          </w:p>
          <w:p w:rsidR="00DE1A51" w:rsidRDefault="00DE1A51">
            <w:r>
              <w:t xml:space="preserve">       INFORMATION</w:t>
            </w:r>
          </w:p>
          <w:p w:rsidR="00DE1A51" w:rsidRDefault="00DE1A51"/>
        </w:tc>
        <w:tc>
          <w:tcPr>
            <w:tcW w:w="7290" w:type="dxa"/>
          </w:tcPr>
          <w:p w:rsidR="00C8104C" w:rsidRDefault="00730845" w:rsidP="00916101">
            <w:r>
              <w:t xml:space="preserve">The </w:t>
            </w:r>
            <w:r w:rsidR="00972E97">
              <w:t>mercury</w:t>
            </w:r>
            <w:r w:rsidR="00D33455">
              <w:t xml:space="preserve"> is</w:t>
            </w:r>
            <w:r w:rsidR="00C8104C">
              <w:t xml:space="preserve"> stored and dispensed in </w:t>
            </w:r>
            <w:r w:rsidR="00C8104C" w:rsidRPr="002F128C">
              <w:rPr>
                <w:b/>
                <w:color w:val="0000FF"/>
              </w:rPr>
              <w:t>Building, Room</w:t>
            </w:r>
            <w:r w:rsidR="00C8104C">
              <w:t>.</w:t>
            </w:r>
          </w:p>
          <w:p w:rsidR="00C8104C" w:rsidRDefault="00C8104C" w:rsidP="00916101"/>
          <w:p w:rsidR="00025637" w:rsidRPr="00025637" w:rsidRDefault="00FA784B" w:rsidP="00025637">
            <w:pPr>
              <w:rPr>
                <w:b/>
              </w:rPr>
            </w:pPr>
            <w:r>
              <w:rPr>
                <w:b/>
              </w:rPr>
              <w:t>Always</w:t>
            </w:r>
            <w:r w:rsidR="00025637" w:rsidRPr="00025637">
              <w:rPr>
                <w:b/>
              </w:rPr>
              <w:t xml:space="preserve"> work within the confines of a properly functioning, certified laboratory chemical fume hood.</w:t>
            </w:r>
          </w:p>
          <w:p w:rsidR="00916101" w:rsidRDefault="00916101" w:rsidP="00916101"/>
          <w:p w:rsidR="00DE1A51" w:rsidRDefault="00916101" w:rsidP="00916101">
            <w:r>
              <w:t>The designated area</w:t>
            </w:r>
            <w:r w:rsidR="00025637">
              <w:t>(s)</w:t>
            </w:r>
            <w:r>
              <w:t xml:space="preserve"> should be shown on the floor plan in Laboratories Chemical Hygiene Plan. </w:t>
            </w:r>
          </w:p>
          <w:p w:rsidR="00916101" w:rsidRDefault="00916101" w:rsidP="00916101"/>
        </w:tc>
      </w:tr>
      <w:tr w:rsidR="00DE1A51">
        <w:tc>
          <w:tcPr>
            <w:tcW w:w="2520" w:type="dxa"/>
          </w:tcPr>
          <w:p w:rsidR="00DE1A51" w:rsidRDefault="00DE1A51">
            <w:r>
              <w:t xml:space="preserve">8.   DECONTAMINATION   </w:t>
            </w:r>
          </w:p>
          <w:p w:rsidR="00DE1A51" w:rsidRDefault="00DE1A51">
            <w:r>
              <w:t xml:space="preserve">      PROCEDURES</w:t>
            </w:r>
          </w:p>
          <w:p w:rsidR="00DE1A51" w:rsidRDefault="00DE1A51"/>
          <w:p w:rsidR="00DE1A51" w:rsidRDefault="00DE1A51"/>
          <w:p w:rsidR="00DE1A51" w:rsidRDefault="00DE1A51"/>
          <w:p w:rsidR="00DE1A51" w:rsidRDefault="00DE1A51"/>
          <w:p w:rsidR="00DE1A51" w:rsidRDefault="00DE1A51"/>
        </w:tc>
        <w:tc>
          <w:tcPr>
            <w:tcW w:w="7290" w:type="dxa"/>
          </w:tcPr>
          <w:p w:rsidR="00DE1A51" w:rsidRDefault="00DE1A51">
            <w:r w:rsidRPr="00916101">
              <w:rPr>
                <w:b/>
                <w:u w:val="single"/>
              </w:rPr>
              <w:t>Upon Accidental Exposure</w:t>
            </w:r>
            <w:r w:rsidR="004D1708">
              <w:t xml:space="preserve">: </w:t>
            </w:r>
          </w:p>
          <w:p w:rsidR="00025637" w:rsidRDefault="00025637" w:rsidP="00025637">
            <w:r>
              <w:t xml:space="preserve">In case of </w:t>
            </w:r>
            <w:r w:rsidRPr="00911C13">
              <w:rPr>
                <w:b/>
              </w:rPr>
              <w:t>eye contact</w:t>
            </w:r>
            <w:r>
              <w:t xml:space="preserve">, flush eyes with copious amounts of water at an emergency eyewash station for at least 15 minutes and seek immediate medical attention.   </w:t>
            </w:r>
          </w:p>
          <w:p w:rsidR="00025637" w:rsidRDefault="00025637" w:rsidP="00025637"/>
          <w:p w:rsidR="00025637" w:rsidRDefault="00025637" w:rsidP="00025637">
            <w:r>
              <w:t xml:space="preserve">In case of </w:t>
            </w:r>
            <w:r w:rsidRPr="00911C13">
              <w:rPr>
                <w:b/>
              </w:rPr>
              <w:t>skin contact</w:t>
            </w:r>
            <w:r>
              <w:t>, flush skin with copious amounts of water for 15 minutes and seek immediate medical attention.  For exposure over a large portion of the body, remove clothing and shoes and rinse thoroughly in an emergency shower for at least 15 minutes.  Seek immediate medical attention.</w:t>
            </w:r>
          </w:p>
          <w:p w:rsidR="00025637" w:rsidRDefault="00025637" w:rsidP="00025637"/>
          <w:p w:rsidR="00025637" w:rsidRDefault="00025637" w:rsidP="00025637">
            <w:r>
              <w:t xml:space="preserve">In case of </w:t>
            </w:r>
            <w:r w:rsidRPr="00911C13">
              <w:rPr>
                <w:b/>
              </w:rPr>
              <w:t>inhalation</w:t>
            </w:r>
            <w:r>
              <w:t xml:space="preserve">, move person to fresh air and seek immediate medical attention.  </w:t>
            </w:r>
          </w:p>
          <w:p w:rsidR="00025637" w:rsidRDefault="00025637" w:rsidP="00025637"/>
          <w:p w:rsidR="00025637" w:rsidRPr="00025637" w:rsidRDefault="00025637" w:rsidP="00025637">
            <w:pPr>
              <w:autoSpaceDE w:val="0"/>
              <w:autoSpaceDN w:val="0"/>
              <w:adjustRightInd w:val="0"/>
              <w:rPr>
                <w:rFonts w:cs="Arial"/>
              </w:rPr>
            </w:pPr>
            <w:r>
              <w:t xml:space="preserve">In case of </w:t>
            </w:r>
            <w:r w:rsidRPr="00911C13">
              <w:rPr>
                <w:b/>
              </w:rPr>
              <w:t>ingestion</w:t>
            </w:r>
            <w:r>
              <w:t>, immediately seek medical attention and follow instructions on SDS.</w:t>
            </w:r>
          </w:p>
          <w:p w:rsidR="00DE1A51" w:rsidRDefault="00DE1A51"/>
          <w:p w:rsidR="00E74B43" w:rsidRDefault="00DE1A51" w:rsidP="00E74B43">
            <w:pPr>
              <w:autoSpaceDE w:val="0"/>
              <w:autoSpaceDN w:val="0"/>
              <w:adjustRightInd w:val="0"/>
            </w:pPr>
            <w:r w:rsidRPr="00916101">
              <w:rPr>
                <w:b/>
                <w:u w:val="single"/>
              </w:rPr>
              <w:t>Upon Accidental Release</w:t>
            </w:r>
            <w:r>
              <w:t xml:space="preserve">: </w:t>
            </w:r>
          </w:p>
          <w:p w:rsidR="00E74B43" w:rsidRDefault="00916101" w:rsidP="00E74B43">
            <w:pPr>
              <w:autoSpaceDE w:val="0"/>
              <w:autoSpaceDN w:val="0"/>
              <w:adjustRightInd w:val="0"/>
            </w:pPr>
            <w:r w:rsidRPr="00916101">
              <w:rPr>
                <w:b/>
              </w:rPr>
              <w:t>Large Spill</w:t>
            </w:r>
            <w:r>
              <w:t xml:space="preserve">:  </w:t>
            </w:r>
            <w:r w:rsidR="00DE1A51">
              <w:t xml:space="preserve">If a large amount of </w:t>
            </w:r>
            <w:r w:rsidR="00972E97">
              <w:t>mercury</w:t>
            </w:r>
            <w:r w:rsidR="00DE1A51">
              <w:t xml:space="preserve"> is </w:t>
            </w:r>
            <w:r w:rsidR="00DD053D">
              <w:t>spilled</w:t>
            </w:r>
            <w:r w:rsidR="00DE1A51">
              <w:t xml:space="preserve"> outside the fume hood, immediately evacuate and secure area and call 911 to contact EH&amp;S.  </w:t>
            </w:r>
          </w:p>
          <w:p w:rsidR="00E74B43" w:rsidRDefault="00E74B43" w:rsidP="00E74B43">
            <w:pPr>
              <w:autoSpaceDE w:val="0"/>
              <w:autoSpaceDN w:val="0"/>
              <w:adjustRightInd w:val="0"/>
            </w:pPr>
          </w:p>
          <w:p w:rsidR="00D30A23" w:rsidRDefault="00916101" w:rsidP="00E74B43">
            <w:pPr>
              <w:autoSpaceDE w:val="0"/>
              <w:autoSpaceDN w:val="0"/>
              <w:adjustRightInd w:val="0"/>
            </w:pPr>
            <w:r w:rsidRPr="00916101">
              <w:rPr>
                <w:b/>
              </w:rPr>
              <w:lastRenderedPageBreak/>
              <w:t>Small Spill</w:t>
            </w:r>
            <w:r>
              <w:t xml:space="preserve">:  </w:t>
            </w:r>
            <w:r w:rsidR="00DE1A51">
              <w:t xml:space="preserve">If a small amount </w:t>
            </w:r>
            <w:r w:rsidR="00730845">
              <w:t xml:space="preserve">of </w:t>
            </w:r>
            <w:r w:rsidR="00972E97">
              <w:t>mercury</w:t>
            </w:r>
            <w:r w:rsidR="004D517F">
              <w:t xml:space="preserve"> </w:t>
            </w:r>
            <w:r w:rsidR="00DE1A51">
              <w:t xml:space="preserve">is </w:t>
            </w:r>
            <w:r w:rsidR="00DD053D">
              <w:t>spilled</w:t>
            </w:r>
            <w:r w:rsidR="00025637">
              <w:t xml:space="preserve">, </w:t>
            </w:r>
            <w:r w:rsidR="003E6656">
              <w:t xml:space="preserve">EH&amp;S recommends that you </w:t>
            </w:r>
            <w:r w:rsidR="00F85B5F">
              <w:t xml:space="preserve">do </w:t>
            </w:r>
            <w:r w:rsidR="00F85B5F" w:rsidRPr="00DD053D">
              <w:rPr>
                <w:b/>
                <w:u w:val="single"/>
              </w:rPr>
              <w:t>NOT</w:t>
            </w:r>
            <w:r w:rsidR="00025637">
              <w:t xml:space="preserve"> try to clean it up.  Call EH&amp;S immediately at 335-3041 to report the release.  EH&amp;S will respond and clean up the mercury at no charge.  Untrained lab users trying to clean up mercury often make the spill worse.  </w:t>
            </w:r>
            <w:r w:rsidR="00E74B43">
              <w:t xml:space="preserve"> </w:t>
            </w:r>
          </w:p>
          <w:p w:rsidR="00DE1A51" w:rsidRDefault="00DE1A51"/>
          <w:p w:rsidR="00B14443" w:rsidRDefault="00B14443" w:rsidP="00B14443">
            <w:pPr>
              <w:autoSpaceDE w:val="0"/>
              <w:autoSpaceDN w:val="0"/>
              <w:adjustRightInd w:val="0"/>
            </w:pPr>
            <w:r>
              <w:t xml:space="preserve">If you </w:t>
            </w:r>
            <w:r w:rsidR="00462E41">
              <w:t xml:space="preserve">choose to clean up a small spill (it can be cleaned up in about 10 minutes), you must </w:t>
            </w:r>
            <w:r w:rsidR="008E0B46">
              <w:t>be</w:t>
            </w:r>
            <w:r>
              <w:t xml:space="preserve"> appropriately trained</w:t>
            </w:r>
            <w:r w:rsidR="00462E41">
              <w:t>.</w:t>
            </w:r>
            <w:r>
              <w:t xml:space="preserve"> </w:t>
            </w:r>
            <w:r w:rsidR="00462E41">
              <w:t xml:space="preserve"> </w:t>
            </w:r>
            <w:r>
              <w:t xml:space="preserve">Trained personnel should wear at the minimum </w:t>
            </w:r>
            <w:r w:rsidR="00935AD7">
              <w:t>butyl, nitrile, neoprene, polyvinyl chloride, or Viton gloves</w:t>
            </w:r>
            <w:r>
              <w:t xml:space="preserve">, chemical splash goggles, and a fully buttoned lab coat.  </w:t>
            </w:r>
          </w:p>
          <w:p w:rsidR="005D4CCC" w:rsidRDefault="005D4CCC" w:rsidP="00B14443">
            <w:pPr>
              <w:autoSpaceDE w:val="0"/>
              <w:autoSpaceDN w:val="0"/>
              <w:adjustRightInd w:val="0"/>
            </w:pPr>
          </w:p>
          <w:p w:rsidR="005D4CCC" w:rsidRDefault="005D4CCC" w:rsidP="00B14443">
            <w:pPr>
              <w:autoSpaceDE w:val="0"/>
              <w:autoSpaceDN w:val="0"/>
              <w:adjustRightInd w:val="0"/>
            </w:pPr>
            <w:r>
              <w:t>Use appropriate tools</w:t>
            </w:r>
            <w:r>
              <w:rPr>
                <w:rFonts w:cs="Arial"/>
              </w:rPr>
              <w:t xml:space="preserve"> and place the material in an appropriate waste disposal container</w:t>
            </w:r>
            <w:r>
              <w:t xml:space="preserve"> and dispose of as dangerous waste (see above WASTE DISPOSAL PROCEDURES).</w:t>
            </w:r>
          </w:p>
          <w:p w:rsidR="00B14443" w:rsidRDefault="00B14443" w:rsidP="00B14443">
            <w:pPr>
              <w:autoSpaceDE w:val="0"/>
              <w:autoSpaceDN w:val="0"/>
              <w:adjustRightInd w:val="0"/>
            </w:pPr>
          </w:p>
          <w:p w:rsidR="00B14443" w:rsidRDefault="00B14443" w:rsidP="00B14443">
            <w:r>
              <w:t>Additional PPE such as respirators may be necessary depending upon material and concentration. (</w:t>
            </w:r>
            <w:r w:rsidRPr="00280F26">
              <w:rPr>
                <w:u w:val="single"/>
              </w:rPr>
              <w:t>Note</w:t>
            </w:r>
            <w:r>
              <w:t>: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call 911 to contact EH&amp;S.</w:t>
            </w:r>
          </w:p>
          <w:p w:rsidR="00B14443" w:rsidRDefault="00B14443"/>
          <w:p w:rsidR="00916101" w:rsidRDefault="00916101">
            <w:r>
              <w:t xml:space="preserve">As with all accidents, report any exposure as soon as possible to your Principal Investigator or Supervisor. Additional health and safety information on </w:t>
            </w:r>
            <w:r w:rsidR="00972E97">
              <w:t>mercury</w:t>
            </w:r>
            <w:r>
              <w:t xml:space="preserve"> can be obtained by referring to the SDS or by calling the EH&amp;S Office (335-3041).</w:t>
            </w:r>
          </w:p>
          <w:p w:rsidR="00916101" w:rsidRDefault="00916101"/>
        </w:tc>
      </w:tr>
      <w:tr w:rsidR="00DE1A51">
        <w:trPr>
          <w:trHeight w:val="260"/>
        </w:trPr>
        <w:tc>
          <w:tcPr>
            <w:tcW w:w="2520" w:type="dxa"/>
          </w:tcPr>
          <w:p w:rsidR="00DE1A51" w:rsidRDefault="00DE1A51">
            <w:pPr>
              <w:numPr>
                <w:ilvl w:val="0"/>
                <w:numId w:val="3"/>
              </w:numPr>
            </w:pPr>
            <w:r>
              <w:lastRenderedPageBreak/>
              <w:t xml:space="preserve">SPECIAL STORAGE     </w:t>
            </w:r>
          </w:p>
          <w:p w:rsidR="00DE1A51" w:rsidRDefault="00DE1A51">
            <w:r>
              <w:t xml:space="preserve">      AND HANDLING    </w:t>
            </w:r>
          </w:p>
          <w:p w:rsidR="00DE1A51" w:rsidRDefault="00DE1A51">
            <w:r>
              <w:t xml:space="preserve">      PROCEDURES</w:t>
            </w:r>
          </w:p>
          <w:p w:rsidR="00DE1A51" w:rsidRDefault="00DE1A51"/>
        </w:tc>
        <w:tc>
          <w:tcPr>
            <w:tcW w:w="7290" w:type="dxa"/>
          </w:tcPr>
          <w:p w:rsidR="003D1BB0" w:rsidRDefault="003E1770" w:rsidP="0064362D">
            <w:pPr>
              <w:autoSpaceDE w:val="0"/>
              <w:autoSpaceDN w:val="0"/>
              <w:adjustRightInd w:val="0"/>
            </w:pPr>
            <w:r>
              <w:t>Store in a secured, cool</w:t>
            </w:r>
            <w:r w:rsidR="000F448B">
              <w:t>, dry,</w:t>
            </w:r>
            <w:r>
              <w:t xml:space="preserve"> and well-ventilated area </w:t>
            </w:r>
            <w:r w:rsidR="003006D7">
              <w:t>away from dir</w:t>
            </w:r>
            <w:r w:rsidR="00AF4C7B">
              <w:t xml:space="preserve">ect sunlight, heat, sparks, </w:t>
            </w:r>
            <w:r w:rsidR="003006D7">
              <w:t>flame</w:t>
            </w:r>
            <w:r w:rsidR="00AF4C7B">
              <w:t>, or other sources of ignition</w:t>
            </w:r>
            <w:r w:rsidR="003006D7">
              <w:t xml:space="preserve">.  </w:t>
            </w:r>
            <w:r w:rsidR="00DD053D">
              <w:t>Store segregated from incompatible chemicals (below).</w:t>
            </w:r>
            <w:r w:rsidR="00DD053D">
              <w:t xml:space="preserve"> </w:t>
            </w:r>
            <w:r w:rsidR="003006D7">
              <w:t>Stor</w:t>
            </w:r>
            <w:r>
              <w:t xml:space="preserve">e </w:t>
            </w:r>
            <w:r w:rsidR="00AF4C7B">
              <w:t xml:space="preserve">in a tightly closed container </w:t>
            </w:r>
            <w:r>
              <w:t>until ready for use.</w:t>
            </w:r>
            <w:r w:rsidR="00AF4C7B">
              <w:t xml:space="preserve">  Store in properly labeled secondary containment such as a Nalgene/polypropylene tub.</w:t>
            </w:r>
            <w:r>
              <w:t xml:space="preserve">  </w:t>
            </w:r>
          </w:p>
          <w:p w:rsidR="003D1BB0" w:rsidRDefault="003D1BB0" w:rsidP="0064362D">
            <w:pPr>
              <w:autoSpaceDE w:val="0"/>
              <w:autoSpaceDN w:val="0"/>
              <w:adjustRightInd w:val="0"/>
            </w:pPr>
          </w:p>
          <w:p w:rsidR="0064362D" w:rsidRDefault="0064362D" w:rsidP="00A73BAC">
            <w:pPr>
              <w:autoSpaceDE w:val="0"/>
              <w:autoSpaceDN w:val="0"/>
              <w:adjustRightInd w:val="0"/>
              <w:rPr>
                <w:rFonts w:cs="Arial"/>
              </w:rPr>
            </w:pPr>
            <w:r>
              <w:rPr>
                <w:rFonts w:cs="Arial"/>
              </w:rPr>
              <w:t>Keep away from incompatibles such as</w:t>
            </w:r>
            <w:r w:rsidR="00A73BAC">
              <w:rPr>
                <w:rFonts w:cs="Arial"/>
              </w:rPr>
              <w:t xml:space="preserve"> </w:t>
            </w:r>
            <w:r w:rsidR="00F938F5">
              <w:rPr>
                <w:rFonts w:cs="Arial"/>
              </w:rPr>
              <w:t>oxidizing agents</w:t>
            </w:r>
            <w:r w:rsidR="006F3B75">
              <w:rPr>
                <w:rFonts w:cs="Arial"/>
              </w:rPr>
              <w:t>, metals</w:t>
            </w:r>
            <w:r w:rsidR="008E1993">
              <w:rPr>
                <w:rFonts w:cs="Arial"/>
              </w:rPr>
              <w:t xml:space="preserve"> (especially copper)</w:t>
            </w:r>
            <w:r w:rsidR="006F3B75">
              <w:rPr>
                <w:rFonts w:cs="Arial"/>
              </w:rPr>
              <w:t xml:space="preserve">, </w:t>
            </w:r>
            <w:r w:rsidR="001D0289">
              <w:rPr>
                <w:rFonts w:cs="Arial"/>
              </w:rPr>
              <w:t xml:space="preserve">strong acids, </w:t>
            </w:r>
            <w:r w:rsidR="00C933FA">
              <w:rPr>
                <w:rFonts w:cs="Arial"/>
              </w:rPr>
              <w:t xml:space="preserve">acetylene, </w:t>
            </w:r>
            <w:proofErr w:type="spellStart"/>
            <w:r w:rsidR="006F3B75">
              <w:rPr>
                <w:rFonts w:cs="Arial"/>
              </w:rPr>
              <w:t>azides</w:t>
            </w:r>
            <w:proofErr w:type="spellEnd"/>
            <w:r w:rsidR="006F3B75">
              <w:rPr>
                <w:rFonts w:cs="Arial"/>
              </w:rPr>
              <w:t>, ammonia, nitrates, and chlorates.</w:t>
            </w:r>
            <w:r w:rsidR="001D0289">
              <w:rPr>
                <w:rFonts w:cs="Arial"/>
              </w:rPr>
              <w:t xml:space="preserve">  </w:t>
            </w:r>
          </w:p>
          <w:p w:rsidR="00707E11" w:rsidRDefault="00707E11" w:rsidP="003006D7">
            <w:pPr>
              <w:autoSpaceDE w:val="0"/>
              <w:autoSpaceDN w:val="0"/>
              <w:adjustRightInd w:val="0"/>
            </w:pPr>
          </w:p>
        </w:tc>
      </w:tr>
    </w:tbl>
    <w:p w:rsidR="00DE1A51" w:rsidRDefault="00DE1A51">
      <w:r>
        <w:tab/>
      </w:r>
      <w:r>
        <w:tab/>
      </w:r>
      <w:r>
        <w:tab/>
      </w:r>
      <w:r>
        <w:tab/>
      </w:r>
      <w:r>
        <w:tab/>
      </w:r>
      <w:r>
        <w:tab/>
      </w:r>
      <w:r>
        <w:tab/>
      </w:r>
      <w:r>
        <w:tab/>
      </w:r>
      <w:r>
        <w:tab/>
      </w:r>
    </w:p>
    <w:p w:rsidR="00DE1A51" w:rsidRDefault="00DE1A51"/>
    <w:p w:rsidR="00836EE6" w:rsidRDefault="00836EE6" w:rsidP="00836EE6">
      <w:pPr>
        <w:spacing w:after="200" w:line="276" w:lineRule="auto"/>
        <w:jc w:val="center"/>
        <w:rPr>
          <w:rFonts w:ascii="Times New Roman" w:eastAsia="Calibri" w:hAnsi="Times New Roman"/>
          <w:b/>
          <w:sz w:val="28"/>
          <w:szCs w:val="28"/>
        </w:rPr>
      </w:pPr>
    </w:p>
    <w:p w:rsidR="00D933F3" w:rsidRDefault="00D933F3" w:rsidP="00836EE6">
      <w:pPr>
        <w:spacing w:after="200" w:line="276" w:lineRule="auto"/>
        <w:jc w:val="center"/>
        <w:rPr>
          <w:rFonts w:ascii="Times New Roman" w:eastAsia="Calibri" w:hAnsi="Times New Roman"/>
          <w:b/>
          <w:sz w:val="28"/>
          <w:szCs w:val="28"/>
        </w:rPr>
      </w:pPr>
    </w:p>
    <w:p w:rsidR="00D933F3" w:rsidRDefault="00D933F3" w:rsidP="00836EE6">
      <w:pPr>
        <w:spacing w:after="200" w:line="276" w:lineRule="auto"/>
        <w:jc w:val="center"/>
        <w:rPr>
          <w:rFonts w:ascii="Times New Roman" w:eastAsia="Calibri" w:hAnsi="Times New Roman"/>
          <w:b/>
          <w:sz w:val="28"/>
          <w:szCs w:val="28"/>
        </w:rPr>
      </w:pPr>
    </w:p>
    <w:p w:rsidR="00D933F3" w:rsidRDefault="00D933F3" w:rsidP="00836EE6">
      <w:pPr>
        <w:spacing w:after="200" w:line="276" w:lineRule="auto"/>
        <w:jc w:val="center"/>
        <w:rPr>
          <w:rFonts w:ascii="Times New Roman" w:eastAsia="Calibri" w:hAnsi="Times New Roman"/>
          <w:b/>
          <w:sz w:val="28"/>
          <w:szCs w:val="28"/>
        </w:rPr>
      </w:pPr>
    </w:p>
    <w:p w:rsidR="00D933F3" w:rsidRDefault="00D933F3" w:rsidP="00836EE6">
      <w:pPr>
        <w:spacing w:after="200" w:line="276" w:lineRule="auto"/>
        <w:jc w:val="center"/>
        <w:rPr>
          <w:rFonts w:ascii="Times New Roman" w:eastAsia="Calibri" w:hAnsi="Times New Roman"/>
          <w:b/>
          <w:sz w:val="28"/>
          <w:szCs w:val="28"/>
        </w:rPr>
      </w:pPr>
    </w:p>
    <w:p w:rsidR="00D933F3" w:rsidRDefault="00D933F3" w:rsidP="00836EE6">
      <w:pPr>
        <w:spacing w:after="200" w:line="276" w:lineRule="auto"/>
        <w:jc w:val="center"/>
        <w:rPr>
          <w:rFonts w:ascii="Times New Roman" w:eastAsia="Calibri" w:hAnsi="Times New Roman"/>
          <w:b/>
          <w:sz w:val="28"/>
          <w:szCs w:val="28"/>
        </w:rPr>
      </w:pPr>
    </w:p>
    <w:p w:rsidR="00D933F3" w:rsidRDefault="00D933F3" w:rsidP="00DD053D">
      <w:pPr>
        <w:spacing w:after="200" w:line="276" w:lineRule="auto"/>
        <w:rPr>
          <w:rFonts w:ascii="Times New Roman" w:eastAsia="Calibri" w:hAnsi="Times New Roman"/>
          <w:b/>
          <w:sz w:val="28"/>
          <w:szCs w:val="28"/>
        </w:rPr>
      </w:pPr>
    </w:p>
    <w:p w:rsidR="00DD053D" w:rsidRDefault="00DD053D" w:rsidP="00DD053D">
      <w:pPr>
        <w:spacing w:after="200" w:line="276" w:lineRule="auto"/>
        <w:rPr>
          <w:rFonts w:ascii="Times New Roman" w:eastAsia="Calibri" w:hAnsi="Times New Roman"/>
          <w:b/>
          <w:sz w:val="28"/>
          <w:szCs w:val="28"/>
        </w:rPr>
      </w:pPr>
      <w:bookmarkStart w:id="0" w:name="_GoBack"/>
      <w:bookmarkEnd w:id="0"/>
    </w:p>
    <w:p w:rsidR="00D933F3" w:rsidRPr="00D933F3" w:rsidRDefault="00D933F3" w:rsidP="00D933F3">
      <w:pPr>
        <w:spacing w:after="200" w:line="276" w:lineRule="auto"/>
        <w:jc w:val="center"/>
        <w:rPr>
          <w:rFonts w:ascii="Times New Roman" w:eastAsia="Calibri" w:hAnsi="Times New Roman"/>
          <w:b/>
          <w:sz w:val="28"/>
          <w:szCs w:val="28"/>
        </w:rPr>
      </w:pPr>
      <w:r w:rsidRPr="00D933F3">
        <w:rPr>
          <w:rFonts w:ascii="Times New Roman" w:eastAsia="Calibri" w:hAnsi="Times New Roman"/>
          <w:b/>
          <w:sz w:val="28"/>
          <w:szCs w:val="28"/>
        </w:rPr>
        <w:t>Certification of Hazard Assessment</w:t>
      </w:r>
    </w:p>
    <w:p w:rsidR="00D933F3" w:rsidRPr="00D933F3" w:rsidRDefault="00D933F3" w:rsidP="00D933F3">
      <w:pPr>
        <w:spacing w:after="200" w:line="276" w:lineRule="auto"/>
        <w:rPr>
          <w:rFonts w:ascii="Times New Roman" w:eastAsia="Calibri" w:hAnsi="Times New Roman"/>
          <w:sz w:val="22"/>
          <w:szCs w:val="22"/>
        </w:rPr>
      </w:pPr>
    </w:p>
    <w:p w:rsidR="00D933F3" w:rsidRPr="00D933F3" w:rsidRDefault="00D933F3" w:rsidP="00D933F3">
      <w:pPr>
        <w:spacing w:after="200" w:line="276" w:lineRule="auto"/>
        <w:rPr>
          <w:rFonts w:ascii="Times New Roman" w:eastAsia="Calibri" w:hAnsi="Times New Roman"/>
          <w:b/>
          <w:i/>
          <w:sz w:val="22"/>
          <w:szCs w:val="22"/>
        </w:rPr>
      </w:pPr>
      <w:r w:rsidRPr="00D933F3">
        <w:rPr>
          <w:rFonts w:ascii="Times New Roman" w:eastAsia="Calibri" w:hAnsi="Times New Roman"/>
          <w:sz w:val="22"/>
          <w:szCs w:val="22"/>
        </w:rPr>
        <w:t xml:space="preserve">Is this document a certification of Hazard Assessment for the processes identified within?                            </w:t>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b/>
          <w:i/>
          <w:sz w:val="22"/>
          <w:szCs w:val="22"/>
        </w:rPr>
        <w:t>Yes</w:t>
      </w:r>
      <w:r w:rsidRPr="00D933F3">
        <w:rPr>
          <w:rFonts w:ascii="Times New Roman" w:eastAsia="Calibri" w:hAnsi="Times New Roman"/>
          <w:b/>
          <w:i/>
          <w:sz w:val="22"/>
          <w:szCs w:val="22"/>
        </w:rPr>
        <w:tab/>
      </w:r>
      <w:r w:rsidRPr="00D933F3">
        <w:rPr>
          <w:rFonts w:ascii="Times New Roman" w:eastAsia="Calibri" w:hAnsi="Times New Roman"/>
          <w:b/>
          <w:i/>
          <w:sz w:val="22"/>
          <w:szCs w:val="22"/>
        </w:rPr>
        <w:tab/>
      </w:r>
      <w:r w:rsidRPr="00D933F3">
        <w:rPr>
          <w:rFonts w:ascii="Times New Roman" w:eastAsia="Calibri" w:hAnsi="Times New Roman"/>
          <w:b/>
          <w:i/>
          <w:sz w:val="22"/>
          <w:szCs w:val="22"/>
        </w:rPr>
        <w:tab/>
      </w:r>
      <w:r w:rsidRPr="00D933F3">
        <w:rPr>
          <w:rFonts w:ascii="Times New Roman" w:eastAsia="Calibri" w:hAnsi="Times New Roman"/>
          <w:b/>
          <w:i/>
          <w:sz w:val="22"/>
          <w:szCs w:val="22"/>
        </w:rPr>
        <w:tab/>
      </w:r>
      <w:r w:rsidRPr="00D933F3">
        <w:rPr>
          <w:rFonts w:ascii="Times New Roman" w:eastAsia="Calibri" w:hAnsi="Times New Roman"/>
          <w:b/>
          <w:i/>
          <w:sz w:val="22"/>
          <w:szCs w:val="22"/>
        </w:rPr>
        <w:tab/>
        <w:t>No</w:t>
      </w: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If yes, provide the name of the person certifying the Hazard Assessment and the date it was performed:</w:t>
      </w:r>
    </w:p>
    <w:p w:rsidR="00D933F3" w:rsidRPr="00D933F3" w:rsidRDefault="00D933F3" w:rsidP="00D933F3">
      <w:pPr>
        <w:spacing w:after="200" w:line="276" w:lineRule="auto"/>
        <w:rPr>
          <w:rFonts w:ascii="Times New Roman" w:eastAsia="Calibri" w:hAnsi="Times New Roman"/>
          <w:sz w:val="22"/>
          <w:szCs w:val="22"/>
        </w:rPr>
      </w:pPr>
    </w:p>
    <w:p w:rsidR="00D933F3" w:rsidRPr="00D933F3" w:rsidRDefault="00D933F3" w:rsidP="00D933F3">
      <w:pPr>
        <w:spacing w:after="200"/>
        <w:rPr>
          <w:rFonts w:ascii="Times New Roman" w:eastAsia="Calibri" w:hAnsi="Times New Roman"/>
          <w:sz w:val="22"/>
          <w:szCs w:val="22"/>
        </w:rPr>
      </w:pPr>
      <w:r w:rsidRPr="00D933F3">
        <w:rPr>
          <w:rFonts w:ascii="Times New Roman" w:eastAsia="Calibri" w:hAnsi="Times New Roman"/>
          <w:sz w:val="22"/>
          <w:szCs w:val="22"/>
        </w:rPr>
        <w:t>____________________________________________________________________________________</w:t>
      </w:r>
    </w:p>
    <w:p w:rsidR="00D933F3" w:rsidRPr="00D933F3" w:rsidRDefault="00D933F3" w:rsidP="00D933F3">
      <w:pPr>
        <w:spacing w:after="200"/>
        <w:rPr>
          <w:rFonts w:ascii="Times New Roman" w:eastAsia="Calibri" w:hAnsi="Times New Roman"/>
          <w:sz w:val="22"/>
          <w:szCs w:val="22"/>
        </w:rPr>
      </w:pPr>
      <w:r w:rsidRPr="00D933F3">
        <w:rPr>
          <w:rFonts w:ascii="Times New Roman" w:eastAsia="Calibri" w:hAnsi="Times New Roman"/>
          <w:sz w:val="22"/>
          <w:szCs w:val="22"/>
        </w:rPr>
        <w:t>Name</w:t>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t>Date</w:t>
      </w:r>
    </w:p>
    <w:p w:rsidR="00D933F3" w:rsidRPr="00D933F3" w:rsidRDefault="00D933F3" w:rsidP="00D933F3">
      <w:pPr>
        <w:spacing w:after="200" w:line="276" w:lineRule="auto"/>
        <w:rPr>
          <w:rFonts w:ascii="Times New Roman" w:eastAsia="Calibri" w:hAnsi="Times New Roman"/>
          <w:sz w:val="22"/>
          <w:szCs w:val="22"/>
        </w:rPr>
      </w:pP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The location of the Hazard Assessment is indicated in the document preceding this form.</w:t>
      </w:r>
    </w:p>
    <w:p w:rsidR="00D933F3" w:rsidRPr="00D933F3" w:rsidRDefault="00D933F3" w:rsidP="00D933F3">
      <w:pPr>
        <w:spacing w:after="200" w:line="276" w:lineRule="auto"/>
        <w:rPr>
          <w:rFonts w:ascii="Times New Roman" w:eastAsia="Calibri" w:hAnsi="Times New Roman"/>
          <w:b/>
          <w:sz w:val="28"/>
          <w:szCs w:val="28"/>
        </w:rPr>
      </w:pPr>
    </w:p>
    <w:p w:rsidR="00D933F3" w:rsidRPr="00D933F3" w:rsidRDefault="00D933F3" w:rsidP="00D933F3">
      <w:pPr>
        <w:spacing w:after="200" w:line="276" w:lineRule="auto"/>
        <w:jc w:val="center"/>
        <w:rPr>
          <w:rFonts w:ascii="Times New Roman" w:eastAsia="Calibri" w:hAnsi="Times New Roman"/>
          <w:b/>
          <w:sz w:val="28"/>
          <w:szCs w:val="28"/>
        </w:rPr>
      </w:pPr>
      <w:r w:rsidRPr="00D933F3">
        <w:rPr>
          <w:rFonts w:ascii="Times New Roman" w:eastAsia="Calibri" w:hAnsi="Times New Roman"/>
          <w:b/>
          <w:sz w:val="28"/>
          <w:szCs w:val="28"/>
        </w:rPr>
        <w:t>Certificate of Employee Training</w:t>
      </w:r>
    </w:p>
    <w:p w:rsidR="00D933F3" w:rsidRPr="00D933F3" w:rsidRDefault="00D933F3" w:rsidP="00D933F3">
      <w:pPr>
        <w:spacing w:after="200" w:line="276" w:lineRule="auto"/>
        <w:rPr>
          <w:rFonts w:ascii="Times New Roman" w:eastAsia="Calibri" w:hAnsi="Times New Roman"/>
          <w:sz w:val="22"/>
          <w:szCs w:val="22"/>
        </w:rPr>
      </w:pP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Name of person providing training for employees working with this process:</w:t>
      </w:r>
    </w:p>
    <w:p w:rsidR="00D933F3" w:rsidRPr="00D933F3" w:rsidRDefault="00D933F3" w:rsidP="00D933F3">
      <w:pPr>
        <w:spacing w:after="200" w:line="276" w:lineRule="auto"/>
        <w:rPr>
          <w:rFonts w:ascii="Times New Roman" w:eastAsia="Calibri" w:hAnsi="Times New Roman"/>
          <w:sz w:val="22"/>
          <w:szCs w:val="22"/>
        </w:rPr>
      </w:pP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___________________________________________________________________________________</w:t>
      </w: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b/>
          <w:sz w:val="22"/>
          <w:szCs w:val="22"/>
        </w:rPr>
        <w:t>Name</w:t>
      </w:r>
      <w:r w:rsidRPr="00D933F3">
        <w:rPr>
          <w:rFonts w:ascii="Times New Roman" w:eastAsia="Calibri" w:hAnsi="Times New Roman"/>
          <w:b/>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sz w:val="22"/>
          <w:szCs w:val="22"/>
        </w:rPr>
        <w:tab/>
      </w:r>
      <w:r w:rsidRPr="00D933F3">
        <w:rPr>
          <w:rFonts w:ascii="Times New Roman" w:eastAsia="Calibri" w:hAnsi="Times New Roman"/>
          <w:b/>
          <w:sz w:val="22"/>
          <w:szCs w:val="22"/>
        </w:rPr>
        <w:t>Date Trained</w:t>
      </w: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________________________________________                         _______________________________</w:t>
      </w: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________________________________________                         _______________________________</w:t>
      </w: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________________________________________                         _______________________________</w:t>
      </w: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________________________________________                         _______________________________</w:t>
      </w: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________________________________________                         _______________________________</w:t>
      </w: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________________________________________                         _______________________________</w:t>
      </w:r>
    </w:p>
    <w:p w:rsidR="00D933F3" w:rsidRPr="00D933F3" w:rsidRDefault="00D933F3" w:rsidP="00D933F3">
      <w:pPr>
        <w:spacing w:after="200" w:line="276" w:lineRule="auto"/>
        <w:rPr>
          <w:rFonts w:ascii="Times New Roman" w:eastAsia="Calibri" w:hAnsi="Times New Roman"/>
          <w:sz w:val="22"/>
          <w:szCs w:val="22"/>
        </w:rPr>
      </w:pPr>
      <w:r w:rsidRPr="00D933F3">
        <w:rPr>
          <w:rFonts w:ascii="Times New Roman" w:eastAsia="Calibri" w:hAnsi="Times New Roman"/>
          <w:sz w:val="22"/>
          <w:szCs w:val="22"/>
        </w:rPr>
        <w:t>________________________________________                         _______________________________</w:t>
      </w:r>
    </w:p>
    <w:p w:rsidR="00836EE6" w:rsidRDefault="00836EE6" w:rsidP="00836EE6"/>
    <w:p w:rsidR="00836EE6" w:rsidRDefault="00836EE6" w:rsidP="00836EE6"/>
    <w:p w:rsidR="00836EE6" w:rsidRDefault="00836EE6" w:rsidP="00836EE6"/>
    <w:p w:rsidR="00DE1A51" w:rsidRDefault="00DE1A51"/>
    <w:sectPr w:rsidR="00DE1A51">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A256D"/>
    <w:multiLevelType w:val="hybridMultilevel"/>
    <w:tmpl w:val="DB18DC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3320B2"/>
    <w:multiLevelType w:val="hybridMultilevel"/>
    <w:tmpl w:val="1F7AD7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4" w15:restartNumberingAfterBreak="0">
    <w:nsid w:val="53E9592A"/>
    <w:multiLevelType w:val="hybridMultilevel"/>
    <w:tmpl w:val="B4D2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6" w15:restartNumberingAfterBreak="0">
    <w:nsid w:val="798B283A"/>
    <w:multiLevelType w:val="hybridMultilevel"/>
    <w:tmpl w:val="C53ACD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32B3"/>
    <w:rsid w:val="00011220"/>
    <w:rsid w:val="00025637"/>
    <w:rsid w:val="00034FC2"/>
    <w:rsid w:val="000445F6"/>
    <w:rsid w:val="000764E4"/>
    <w:rsid w:val="000D058A"/>
    <w:rsid w:val="000E4D91"/>
    <w:rsid w:val="000F448B"/>
    <w:rsid w:val="0013164E"/>
    <w:rsid w:val="0013782F"/>
    <w:rsid w:val="00174DC6"/>
    <w:rsid w:val="00177217"/>
    <w:rsid w:val="0019691E"/>
    <w:rsid w:val="001A78EC"/>
    <w:rsid w:val="001C3234"/>
    <w:rsid w:val="001D0289"/>
    <w:rsid w:val="001D50BF"/>
    <w:rsid w:val="001E62A6"/>
    <w:rsid w:val="00211216"/>
    <w:rsid w:val="00243227"/>
    <w:rsid w:val="002502F8"/>
    <w:rsid w:val="002651C0"/>
    <w:rsid w:val="002A0E4E"/>
    <w:rsid w:val="002B2164"/>
    <w:rsid w:val="003006D7"/>
    <w:rsid w:val="003021BA"/>
    <w:rsid w:val="00302820"/>
    <w:rsid w:val="003A3BD2"/>
    <w:rsid w:val="003B508E"/>
    <w:rsid w:val="003D1BB0"/>
    <w:rsid w:val="003E1770"/>
    <w:rsid w:val="003E6656"/>
    <w:rsid w:val="0040183D"/>
    <w:rsid w:val="0042314F"/>
    <w:rsid w:val="00446C9F"/>
    <w:rsid w:val="00462E41"/>
    <w:rsid w:val="00470B08"/>
    <w:rsid w:val="0047483D"/>
    <w:rsid w:val="00484E86"/>
    <w:rsid w:val="00495F51"/>
    <w:rsid w:val="004D1708"/>
    <w:rsid w:val="004D517F"/>
    <w:rsid w:val="00507761"/>
    <w:rsid w:val="00546E58"/>
    <w:rsid w:val="0056005C"/>
    <w:rsid w:val="00561DB1"/>
    <w:rsid w:val="00562A93"/>
    <w:rsid w:val="005661B5"/>
    <w:rsid w:val="005758EF"/>
    <w:rsid w:val="00585BBC"/>
    <w:rsid w:val="00597268"/>
    <w:rsid w:val="005D4CCC"/>
    <w:rsid w:val="005D67F1"/>
    <w:rsid w:val="005E339D"/>
    <w:rsid w:val="005F6562"/>
    <w:rsid w:val="005F73CE"/>
    <w:rsid w:val="00604029"/>
    <w:rsid w:val="00606969"/>
    <w:rsid w:val="00622C73"/>
    <w:rsid w:val="00631250"/>
    <w:rsid w:val="0064362D"/>
    <w:rsid w:val="00673CF2"/>
    <w:rsid w:val="006F31C0"/>
    <w:rsid w:val="006F3B75"/>
    <w:rsid w:val="007043E1"/>
    <w:rsid w:val="00707E11"/>
    <w:rsid w:val="00730845"/>
    <w:rsid w:val="00786990"/>
    <w:rsid w:val="0079148F"/>
    <w:rsid w:val="0079395A"/>
    <w:rsid w:val="007976D9"/>
    <w:rsid w:val="007A11B8"/>
    <w:rsid w:val="007B0B50"/>
    <w:rsid w:val="007B24C3"/>
    <w:rsid w:val="007C1EA7"/>
    <w:rsid w:val="007C4208"/>
    <w:rsid w:val="00836EE6"/>
    <w:rsid w:val="00843D77"/>
    <w:rsid w:val="008A54FE"/>
    <w:rsid w:val="008B44AC"/>
    <w:rsid w:val="008C702C"/>
    <w:rsid w:val="008E0B46"/>
    <w:rsid w:val="008E1993"/>
    <w:rsid w:val="00916101"/>
    <w:rsid w:val="00924B91"/>
    <w:rsid w:val="009355AD"/>
    <w:rsid w:val="00935AD7"/>
    <w:rsid w:val="00941044"/>
    <w:rsid w:val="00943DAB"/>
    <w:rsid w:val="00961A88"/>
    <w:rsid w:val="00962F04"/>
    <w:rsid w:val="00967CA6"/>
    <w:rsid w:val="00972E97"/>
    <w:rsid w:val="00A014DF"/>
    <w:rsid w:val="00A25348"/>
    <w:rsid w:val="00A45D4E"/>
    <w:rsid w:val="00A53400"/>
    <w:rsid w:val="00A66D48"/>
    <w:rsid w:val="00A73BAC"/>
    <w:rsid w:val="00A74EB5"/>
    <w:rsid w:val="00A774F7"/>
    <w:rsid w:val="00A827D2"/>
    <w:rsid w:val="00A9599F"/>
    <w:rsid w:val="00AA6B99"/>
    <w:rsid w:val="00AC5078"/>
    <w:rsid w:val="00AF4C7B"/>
    <w:rsid w:val="00B05113"/>
    <w:rsid w:val="00B10969"/>
    <w:rsid w:val="00B14443"/>
    <w:rsid w:val="00B302F7"/>
    <w:rsid w:val="00B337B7"/>
    <w:rsid w:val="00B51CA0"/>
    <w:rsid w:val="00B5422A"/>
    <w:rsid w:val="00B916BA"/>
    <w:rsid w:val="00BA41AA"/>
    <w:rsid w:val="00BB1094"/>
    <w:rsid w:val="00BE41FF"/>
    <w:rsid w:val="00BE6CC8"/>
    <w:rsid w:val="00BF299B"/>
    <w:rsid w:val="00C01C5A"/>
    <w:rsid w:val="00C119B2"/>
    <w:rsid w:val="00C332B3"/>
    <w:rsid w:val="00C643D8"/>
    <w:rsid w:val="00C654D8"/>
    <w:rsid w:val="00C8104C"/>
    <w:rsid w:val="00C933FA"/>
    <w:rsid w:val="00CE59BE"/>
    <w:rsid w:val="00CF2B03"/>
    <w:rsid w:val="00CF6803"/>
    <w:rsid w:val="00D30A23"/>
    <w:rsid w:val="00D33455"/>
    <w:rsid w:val="00D36B48"/>
    <w:rsid w:val="00D9109D"/>
    <w:rsid w:val="00D933F3"/>
    <w:rsid w:val="00D93A85"/>
    <w:rsid w:val="00DA65FB"/>
    <w:rsid w:val="00DB57BC"/>
    <w:rsid w:val="00DD053D"/>
    <w:rsid w:val="00DD473A"/>
    <w:rsid w:val="00DE1A51"/>
    <w:rsid w:val="00E11141"/>
    <w:rsid w:val="00E13E14"/>
    <w:rsid w:val="00E25C66"/>
    <w:rsid w:val="00E363DF"/>
    <w:rsid w:val="00E537DB"/>
    <w:rsid w:val="00E74B43"/>
    <w:rsid w:val="00EA61E3"/>
    <w:rsid w:val="00EB5594"/>
    <w:rsid w:val="00F131B4"/>
    <w:rsid w:val="00F3142A"/>
    <w:rsid w:val="00F41827"/>
    <w:rsid w:val="00F5100C"/>
    <w:rsid w:val="00F77E1A"/>
    <w:rsid w:val="00F85B5F"/>
    <w:rsid w:val="00F938F5"/>
    <w:rsid w:val="00FA54C3"/>
    <w:rsid w:val="00FA784B"/>
    <w:rsid w:val="00FD72BC"/>
    <w:rsid w:val="00FD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E2EEF829-0687-4B20-A9C5-D960288C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7623">
      <w:bodyDiv w:val="1"/>
      <w:marLeft w:val="0"/>
      <w:marRight w:val="0"/>
      <w:marTop w:val="0"/>
      <w:marBottom w:val="0"/>
      <w:divBdr>
        <w:top w:val="none" w:sz="0" w:space="0" w:color="auto"/>
        <w:left w:val="none" w:sz="0" w:space="0" w:color="auto"/>
        <w:bottom w:val="none" w:sz="0" w:space="0" w:color="auto"/>
        <w:right w:val="none" w:sz="0" w:space="0" w:color="auto"/>
      </w:divBdr>
      <w:divsChild>
        <w:div w:id="239218997">
          <w:marLeft w:val="0"/>
          <w:marRight w:val="0"/>
          <w:marTop w:val="0"/>
          <w:marBottom w:val="0"/>
          <w:divBdr>
            <w:top w:val="none" w:sz="0" w:space="0" w:color="auto"/>
            <w:left w:val="none" w:sz="0" w:space="0" w:color="auto"/>
            <w:bottom w:val="none" w:sz="0" w:space="0" w:color="auto"/>
            <w:right w:val="none" w:sz="0" w:space="0" w:color="auto"/>
          </w:divBdr>
        </w:div>
        <w:div w:id="492913791">
          <w:marLeft w:val="0"/>
          <w:marRight w:val="0"/>
          <w:marTop w:val="0"/>
          <w:marBottom w:val="0"/>
          <w:divBdr>
            <w:top w:val="none" w:sz="0" w:space="0" w:color="auto"/>
            <w:left w:val="none" w:sz="0" w:space="0" w:color="auto"/>
            <w:bottom w:val="none" w:sz="0" w:space="0" w:color="auto"/>
            <w:right w:val="none" w:sz="0" w:space="0" w:color="auto"/>
          </w:divBdr>
        </w:div>
        <w:div w:id="1152872115">
          <w:marLeft w:val="0"/>
          <w:marRight w:val="0"/>
          <w:marTop w:val="0"/>
          <w:marBottom w:val="0"/>
          <w:divBdr>
            <w:top w:val="none" w:sz="0" w:space="0" w:color="auto"/>
            <w:left w:val="none" w:sz="0" w:space="0" w:color="auto"/>
            <w:bottom w:val="none" w:sz="0" w:space="0" w:color="auto"/>
            <w:right w:val="none" w:sz="0" w:space="0" w:color="auto"/>
          </w:divBdr>
        </w:div>
        <w:div w:id="1762410017">
          <w:marLeft w:val="0"/>
          <w:marRight w:val="0"/>
          <w:marTop w:val="0"/>
          <w:marBottom w:val="0"/>
          <w:divBdr>
            <w:top w:val="none" w:sz="0" w:space="0" w:color="auto"/>
            <w:left w:val="none" w:sz="0" w:space="0" w:color="auto"/>
            <w:bottom w:val="none" w:sz="0" w:space="0" w:color="auto"/>
            <w:right w:val="none" w:sz="0" w:space="0" w:color="auto"/>
          </w:divBdr>
        </w:div>
        <w:div w:id="1860505558">
          <w:marLeft w:val="0"/>
          <w:marRight w:val="0"/>
          <w:marTop w:val="0"/>
          <w:marBottom w:val="0"/>
          <w:divBdr>
            <w:top w:val="none" w:sz="0" w:space="0" w:color="auto"/>
            <w:left w:val="none" w:sz="0" w:space="0" w:color="auto"/>
            <w:bottom w:val="none" w:sz="0" w:space="0" w:color="auto"/>
            <w:right w:val="none" w:sz="0" w:space="0" w:color="auto"/>
          </w:divBdr>
        </w:div>
      </w:divsChild>
    </w:div>
    <w:div w:id="159807759">
      <w:bodyDiv w:val="1"/>
      <w:marLeft w:val="0"/>
      <w:marRight w:val="0"/>
      <w:marTop w:val="0"/>
      <w:marBottom w:val="0"/>
      <w:divBdr>
        <w:top w:val="none" w:sz="0" w:space="0" w:color="auto"/>
        <w:left w:val="none" w:sz="0" w:space="0" w:color="auto"/>
        <w:bottom w:val="none" w:sz="0" w:space="0" w:color="auto"/>
        <w:right w:val="none" w:sz="0" w:space="0" w:color="auto"/>
      </w:divBdr>
      <w:divsChild>
        <w:div w:id="13456533">
          <w:marLeft w:val="0"/>
          <w:marRight w:val="0"/>
          <w:marTop w:val="0"/>
          <w:marBottom w:val="0"/>
          <w:divBdr>
            <w:top w:val="none" w:sz="0" w:space="0" w:color="auto"/>
            <w:left w:val="none" w:sz="0" w:space="0" w:color="auto"/>
            <w:bottom w:val="none" w:sz="0" w:space="0" w:color="auto"/>
            <w:right w:val="none" w:sz="0" w:space="0" w:color="auto"/>
          </w:divBdr>
        </w:div>
        <w:div w:id="1207639959">
          <w:marLeft w:val="0"/>
          <w:marRight w:val="0"/>
          <w:marTop w:val="0"/>
          <w:marBottom w:val="0"/>
          <w:divBdr>
            <w:top w:val="none" w:sz="0" w:space="0" w:color="auto"/>
            <w:left w:val="none" w:sz="0" w:space="0" w:color="auto"/>
            <w:bottom w:val="none" w:sz="0" w:space="0" w:color="auto"/>
            <w:right w:val="none" w:sz="0" w:space="0" w:color="auto"/>
          </w:divBdr>
        </w:div>
      </w:divsChild>
    </w:div>
    <w:div w:id="194124872">
      <w:bodyDiv w:val="1"/>
      <w:marLeft w:val="0"/>
      <w:marRight w:val="0"/>
      <w:marTop w:val="0"/>
      <w:marBottom w:val="0"/>
      <w:divBdr>
        <w:top w:val="none" w:sz="0" w:space="0" w:color="auto"/>
        <w:left w:val="none" w:sz="0" w:space="0" w:color="auto"/>
        <w:bottom w:val="none" w:sz="0" w:space="0" w:color="auto"/>
        <w:right w:val="none" w:sz="0" w:space="0" w:color="auto"/>
      </w:divBdr>
      <w:divsChild>
        <w:div w:id="760564432">
          <w:marLeft w:val="0"/>
          <w:marRight w:val="0"/>
          <w:marTop w:val="0"/>
          <w:marBottom w:val="0"/>
          <w:divBdr>
            <w:top w:val="none" w:sz="0" w:space="0" w:color="auto"/>
            <w:left w:val="none" w:sz="0" w:space="0" w:color="auto"/>
            <w:bottom w:val="none" w:sz="0" w:space="0" w:color="auto"/>
            <w:right w:val="none" w:sz="0" w:space="0" w:color="auto"/>
          </w:divBdr>
        </w:div>
        <w:div w:id="1007751586">
          <w:marLeft w:val="0"/>
          <w:marRight w:val="0"/>
          <w:marTop w:val="0"/>
          <w:marBottom w:val="0"/>
          <w:divBdr>
            <w:top w:val="none" w:sz="0" w:space="0" w:color="auto"/>
            <w:left w:val="none" w:sz="0" w:space="0" w:color="auto"/>
            <w:bottom w:val="none" w:sz="0" w:space="0" w:color="auto"/>
            <w:right w:val="none" w:sz="0" w:space="0" w:color="auto"/>
          </w:divBdr>
        </w:div>
      </w:divsChild>
    </w:div>
    <w:div w:id="202711495">
      <w:bodyDiv w:val="1"/>
      <w:marLeft w:val="0"/>
      <w:marRight w:val="0"/>
      <w:marTop w:val="0"/>
      <w:marBottom w:val="0"/>
      <w:divBdr>
        <w:top w:val="none" w:sz="0" w:space="0" w:color="auto"/>
        <w:left w:val="none" w:sz="0" w:space="0" w:color="auto"/>
        <w:bottom w:val="none" w:sz="0" w:space="0" w:color="auto"/>
        <w:right w:val="none" w:sz="0" w:space="0" w:color="auto"/>
      </w:divBdr>
      <w:divsChild>
        <w:div w:id="1517694819">
          <w:marLeft w:val="0"/>
          <w:marRight w:val="0"/>
          <w:marTop w:val="0"/>
          <w:marBottom w:val="0"/>
          <w:divBdr>
            <w:top w:val="none" w:sz="0" w:space="0" w:color="auto"/>
            <w:left w:val="none" w:sz="0" w:space="0" w:color="auto"/>
            <w:bottom w:val="none" w:sz="0" w:space="0" w:color="auto"/>
            <w:right w:val="none" w:sz="0" w:space="0" w:color="auto"/>
          </w:divBdr>
        </w:div>
        <w:div w:id="1713194224">
          <w:marLeft w:val="0"/>
          <w:marRight w:val="0"/>
          <w:marTop w:val="0"/>
          <w:marBottom w:val="0"/>
          <w:divBdr>
            <w:top w:val="none" w:sz="0" w:space="0" w:color="auto"/>
            <w:left w:val="none" w:sz="0" w:space="0" w:color="auto"/>
            <w:bottom w:val="none" w:sz="0" w:space="0" w:color="auto"/>
            <w:right w:val="none" w:sz="0" w:space="0" w:color="auto"/>
          </w:divBdr>
        </w:div>
        <w:div w:id="2018191103">
          <w:marLeft w:val="0"/>
          <w:marRight w:val="0"/>
          <w:marTop w:val="0"/>
          <w:marBottom w:val="0"/>
          <w:divBdr>
            <w:top w:val="none" w:sz="0" w:space="0" w:color="auto"/>
            <w:left w:val="none" w:sz="0" w:space="0" w:color="auto"/>
            <w:bottom w:val="none" w:sz="0" w:space="0" w:color="auto"/>
            <w:right w:val="none" w:sz="0" w:space="0" w:color="auto"/>
          </w:divBdr>
        </w:div>
      </w:divsChild>
    </w:div>
    <w:div w:id="425076428">
      <w:bodyDiv w:val="1"/>
      <w:marLeft w:val="0"/>
      <w:marRight w:val="0"/>
      <w:marTop w:val="0"/>
      <w:marBottom w:val="0"/>
      <w:divBdr>
        <w:top w:val="none" w:sz="0" w:space="0" w:color="auto"/>
        <w:left w:val="none" w:sz="0" w:space="0" w:color="auto"/>
        <w:bottom w:val="none" w:sz="0" w:space="0" w:color="auto"/>
        <w:right w:val="none" w:sz="0" w:space="0" w:color="auto"/>
      </w:divBdr>
      <w:divsChild>
        <w:div w:id="20983961">
          <w:marLeft w:val="0"/>
          <w:marRight w:val="0"/>
          <w:marTop w:val="0"/>
          <w:marBottom w:val="0"/>
          <w:divBdr>
            <w:top w:val="none" w:sz="0" w:space="0" w:color="auto"/>
            <w:left w:val="none" w:sz="0" w:space="0" w:color="auto"/>
            <w:bottom w:val="none" w:sz="0" w:space="0" w:color="auto"/>
            <w:right w:val="none" w:sz="0" w:space="0" w:color="auto"/>
          </w:divBdr>
        </w:div>
        <w:div w:id="91053790">
          <w:marLeft w:val="0"/>
          <w:marRight w:val="0"/>
          <w:marTop w:val="0"/>
          <w:marBottom w:val="0"/>
          <w:divBdr>
            <w:top w:val="none" w:sz="0" w:space="0" w:color="auto"/>
            <w:left w:val="none" w:sz="0" w:space="0" w:color="auto"/>
            <w:bottom w:val="none" w:sz="0" w:space="0" w:color="auto"/>
            <w:right w:val="none" w:sz="0" w:space="0" w:color="auto"/>
          </w:divBdr>
        </w:div>
        <w:div w:id="486167367">
          <w:marLeft w:val="0"/>
          <w:marRight w:val="0"/>
          <w:marTop w:val="0"/>
          <w:marBottom w:val="0"/>
          <w:divBdr>
            <w:top w:val="none" w:sz="0" w:space="0" w:color="auto"/>
            <w:left w:val="none" w:sz="0" w:space="0" w:color="auto"/>
            <w:bottom w:val="none" w:sz="0" w:space="0" w:color="auto"/>
            <w:right w:val="none" w:sz="0" w:space="0" w:color="auto"/>
          </w:divBdr>
        </w:div>
        <w:div w:id="675808736">
          <w:marLeft w:val="0"/>
          <w:marRight w:val="0"/>
          <w:marTop w:val="0"/>
          <w:marBottom w:val="0"/>
          <w:divBdr>
            <w:top w:val="none" w:sz="0" w:space="0" w:color="auto"/>
            <w:left w:val="none" w:sz="0" w:space="0" w:color="auto"/>
            <w:bottom w:val="none" w:sz="0" w:space="0" w:color="auto"/>
            <w:right w:val="none" w:sz="0" w:space="0" w:color="auto"/>
          </w:divBdr>
        </w:div>
        <w:div w:id="1524319754">
          <w:marLeft w:val="0"/>
          <w:marRight w:val="0"/>
          <w:marTop w:val="0"/>
          <w:marBottom w:val="0"/>
          <w:divBdr>
            <w:top w:val="none" w:sz="0" w:space="0" w:color="auto"/>
            <w:left w:val="none" w:sz="0" w:space="0" w:color="auto"/>
            <w:bottom w:val="none" w:sz="0" w:space="0" w:color="auto"/>
            <w:right w:val="none" w:sz="0" w:space="0" w:color="auto"/>
          </w:divBdr>
        </w:div>
        <w:div w:id="1740516065">
          <w:marLeft w:val="0"/>
          <w:marRight w:val="0"/>
          <w:marTop w:val="0"/>
          <w:marBottom w:val="0"/>
          <w:divBdr>
            <w:top w:val="none" w:sz="0" w:space="0" w:color="auto"/>
            <w:left w:val="none" w:sz="0" w:space="0" w:color="auto"/>
            <w:bottom w:val="none" w:sz="0" w:space="0" w:color="auto"/>
            <w:right w:val="none" w:sz="0" w:space="0" w:color="auto"/>
          </w:divBdr>
        </w:div>
        <w:div w:id="1918858812">
          <w:marLeft w:val="0"/>
          <w:marRight w:val="0"/>
          <w:marTop w:val="0"/>
          <w:marBottom w:val="0"/>
          <w:divBdr>
            <w:top w:val="none" w:sz="0" w:space="0" w:color="auto"/>
            <w:left w:val="none" w:sz="0" w:space="0" w:color="auto"/>
            <w:bottom w:val="none" w:sz="0" w:space="0" w:color="auto"/>
            <w:right w:val="none" w:sz="0" w:space="0" w:color="auto"/>
          </w:divBdr>
        </w:div>
        <w:div w:id="2012367771">
          <w:marLeft w:val="0"/>
          <w:marRight w:val="0"/>
          <w:marTop w:val="0"/>
          <w:marBottom w:val="0"/>
          <w:divBdr>
            <w:top w:val="none" w:sz="0" w:space="0" w:color="auto"/>
            <w:left w:val="none" w:sz="0" w:space="0" w:color="auto"/>
            <w:bottom w:val="none" w:sz="0" w:space="0" w:color="auto"/>
            <w:right w:val="none" w:sz="0" w:space="0" w:color="auto"/>
          </w:divBdr>
        </w:div>
        <w:div w:id="2057198541">
          <w:marLeft w:val="0"/>
          <w:marRight w:val="0"/>
          <w:marTop w:val="0"/>
          <w:marBottom w:val="0"/>
          <w:divBdr>
            <w:top w:val="none" w:sz="0" w:space="0" w:color="auto"/>
            <w:left w:val="none" w:sz="0" w:space="0" w:color="auto"/>
            <w:bottom w:val="none" w:sz="0" w:space="0" w:color="auto"/>
            <w:right w:val="none" w:sz="0" w:space="0" w:color="auto"/>
          </w:divBdr>
        </w:div>
        <w:div w:id="2119368731">
          <w:marLeft w:val="0"/>
          <w:marRight w:val="0"/>
          <w:marTop w:val="0"/>
          <w:marBottom w:val="0"/>
          <w:divBdr>
            <w:top w:val="none" w:sz="0" w:space="0" w:color="auto"/>
            <w:left w:val="none" w:sz="0" w:space="0" w:color="auto"/>
            <w:bottom w:val="none" w:sz="0" w:space="0" w:color="auto"/>
            <w:right w:val="none" w:sz="0" w:space="0" w:color="auto"/>
          </w:divBdr>
        </w:div>
      </w:divsChild>
    </w:div>
    <w:div w:id="460077003">
      <w:bodyDiv w:val="1"/>
      <w:marLeft w:val="0"/>
      <w:marRight w:val="0"/>
      <w:marTop w:val="0"/>
      <w:marBottom w:val="0"/>
      <w:divBdr>
        <w:top w:val="none" w:sz="0" w:space="0" w:color="auto"/>
        <w:left w:val="none" w:sz="0" w:space="0" w:color="auto"/>
        <w:bottom w:val="none" w:sz="0" w:space="0" w:color="auto"/>
        <w:right w:val="none" w:sz="0" w:space="0" w:color="auto"/>
      </w:divBdr>
      <w:divsChild>
        <w:div w:id="306981998">
          <w:marLeft w:val="0"/>
          <w:marRight w:val="0"/>
          <w:marTop w:val="0"/>
          <w:marBottom w:val="0"/>
          <w:divBdr>
            <w:top w:val="none" w:sz="0" w:space="0" w:color="auto"/>
            <w:left w:val="none" w:sz="0" w:space="0" w:color="auto"/>
            <w:bottom w:val="none" w:sz="0" w:space="0" w:color="auto"/>
            <w:right w:val="none" w:sz="0" w:space="0" w:color="auto"/>
          </w:divBdr>
        </w:div>
        <w:div w:id="2004972522">
          <w:marLeft w:val="0"/>
          <w:marRight w:val="0"/>
          <w:marTop w:val="0"/>
          <w:marBottom w:val="0"/>
          <w:divBdr>
            <w:top w:val="none" w:sz="0" w:space="0" w:color="auto"/>
            <w:left w:val="none" w:sz="0" w:space="0" w:color="auto"/>
            <w:bottom w:val="none" w:sz="0" w:space="0" w:color="auto"/>
            <w:right w:val="none" w:sz="0" w:space="0" w:color="auto"/>
          </w:divBdr>
        </w:div>
      </w:divsChild>
    </w:div>
    <w:div w:id="497959058">
      <w:bodyDiv w:val="1"/>
      <w:marLeft w:val="0"/>
      <w:marRight w:val="0"/>
      <w:marTop w:val="0"/>
      <w:marBottom w:val="0"/>
      <w:divBdr>
        <w:top w:val="none" w:sz="0" w:space="0" w:color="auto"/>
        <w:left w:val="none" w:sz="0" w:space="0" w:color="auto"/>
        <w:bottom w:val="none" w:sz="0" w:space="0" w:color="auto"/>
        <w:right w:val="none" w:sz="0" w:space="0" w:color="auto"/>
      </w:divBdr>
      <w:divsChild>
        <w:div w:id="283773186">
          <w:marLeft w:val="0"/>
          <w:marRight w:val="0"/>
          <w:marTop w:val="0"/>
          <w:marBottom w:val="0"/>
          <w:divBdr>
            <w:top w:val="none" w:sz="0" w:space="0" w:color="auto"/>
            <w:left w:val="none" w:sz="0" w:space="0" w:color="auto"/>
            <w:bottom w:val="none" w:sz="0" w:space="0" w:color="auto"/>
            <w:right w:val="none" w:sz="0" w:space="0" w:color="auto"/>
          </w:divBdr>
        </w:div>
        <w:div w:id="2092585386">
          <w:marLeft w:val="0"/>
          <w:marRight w:val="0"/>
          <w:marTop w:val="0"/>
          <w:marBottom w:val="0"/>
          <w:divBdr>
            <w:top w:val="none" w:sz="0" w:space="0" w:color="auto"/>
            <w:left w:val="none" w:sz="0" w:space="0" w:color="auto"/>
            <w:bottom w:val="none" w:sz="0" w:space="0" w:color="auto"/>
            <w:right w:val="none" w:sz="0" w:space="0" w:color="auto"/>
          </w:divBdr>
        </w:div>
      </w:divsChild>
    </w:div>
    <w:div w:id="527182946">
      <w:bodyDiv w:val="1"/>
      <w:marLeft w:val="0"/>
      <w:marRight w:val="0"/>
      <w:marTop w:val="0"/>
      <w:marBottom w:val="0"/>
      <w:divBdr>
        <w:top w:val="none" w:sz="0" w:space="0" w:color="auto"/>
        <w:left w:val="none" w:sz="0" w:space="0" w:color="auto"/>
        <w:bottom w:val="none" w:sz="0" w:space="0" w:color="auto"/>
        <w:right w:val="none" w:sz="0" w:space="0" w:color="auto"/>
      </w:divBdr>
      <w:divsChild>
        <w:div w:id="529996325">
          <w:marLeft w:val="0"/>
          <w:marRight w:val="0"/>
          <w:marTop w:val="0"/>
          <w:marBottom w:val="0"/>
          <w:divBdr>
            <w:top w:val="none" w:sz="0" w:space="0" w:color="auto"/>
            <w:left w:val="none" w:sz="0" w:space="0" w:color="auto"/>
            <w:bottom w:val="none" w:sz="0" w:space="0" w:color="auto"/>
            <w:right w:val="none" w:sz="0" w:space="0" w:color="auto"/>
          </w:divBdr>
        </w:div>
        <w:div w:id="1433014554">
          <w:marLeft w:val="0"/>
          <w:marRight w:val="0"/>
          <w:marTop w:val="0"/>
          <w:marBottom w:val="0"/>
          <w:divBdr>
            <w:top w:val="none" w:sz="0" w:space="0" w:color="auto"/>
            <w:left w:val="none" w:sz="0" w:space="0" w:color="auto"/>
            <w:bottom w:val="none" w:sz="0" w:space="0" w:color="auto"/>
            <w:right w:val="none" w:sz="0" w:space="0" w:color="auto"/>
          </w:divBdr>
        </w:div>
      </w:divsChild>
    </w:div>
    <w:div w:id="694816726">
      <w:bodyDiv w:val="1"/>
      <w:marLeft w:val="0"/>
      <w:marRight w:val="0"/>
      <w:marTop w:val="0"/>
      <w:marBottom w:val="0"/>
      <w:divBdr>
        <w:top w:val="none" w:sz="0" w:space="0" w:color="auto"/>
        <w:left w:val="none" w:sz="0" w:space="0" w:color="auto"/>
        <w:bottom w:val="none" w:sz="0" w:space="0" w:color="auto"/>
        <w:right w:val="none" w:sz="0" w:space="0" w:color="auto"/>
      </w:divBdr>
      <w:divsChild>
        <w:div w:id="1346401475">
          <w:marLeft w:val="0"/>
          <w:marRight w:val="0"/>
          <w:marTop w:val="0"/>
          <w:marBottom w:val="0"/>
          <w:divBdr>
            <w:top w:val="none" w:sz="0" w:space="0" w:color="auto"/>
            <w:left w:val="none" w:sz="0" w:space="0" w:color="auto"/>
            <w:bottom w:val="none" w:sz="0" w:space="0" w:color="auto"/>
            <w:right w:val="none" w:sz="0" w:space="0" w:color="auto"/>
          </w:divBdr>
        </w:div>
        <w:div w:id="2077899114">
          <w:marLeft w:val="0"/>
          <w:marRight w:val="0"/>
          <w:marTop w:val="0"/>
          <w:marBottom w:val="0"/>
          <w:divBdr>
            <w:top w:val="none" w:sz="0" w:space="0" w:color="auto"/>
            <w:left w:val="none" w:sz="0" w:space="0" w:color="auto"/>
            <w:bottom w:val="none" w:sz="0" w:space="0" w:color="auto"/>
            <w:right w:val="none" w:sz="0" w:space="0" w:color="auto"/>
          </w:divBdr>
        </w:div>
      </w:divsChild>
    </w:div>
    <w:div w:id="1001280451">
      <w:bodyDiv w:val="1"/>
      <w:marLeft w:val="0"/>
      <w:marRight w:val="0"/>
      <w:marTop w:val="0"/>
      <w:marBottom w:val="0"/>
      <w:divBdr>
        <w:top w:val="none" w:sz="0" w:space="0" w:color="auto"/>
        <w:left w:val="none" w:sz="0" w:space="0" w:color="auto"/>
        <w:bottom w:val="none" w:sz="0" w:space="0" w:color="auto"/>
        <w:right w:val="none" w:sz="0" w:space="0" w:color="auto"/>
      </w:divBdr>
      <w:divsChild>
        <w:div w:id="585697943">
          <w:marLeft w:val="0"/>
          <w:marRight w:val="0"/>
          <w:marTop w:val="0"/>
          <w:marBottom w:val="0"/>
          <w:divBdr>
            <w:top w:val="none" w:sz="0" w:space="0" w:color="auto"/>
            <w:left w:val="none" w:sz="0" w:space="0" w:color="auto"/>
            <w:bottom w:val="none" w:sz="0" w:space="0" w:color="auto"/>
            <w:right w:val="none" w:sz="0" w:space="0" w:color="auto"/>
          </w:divBdr>
        </w:div>
        <w:div w:id="1092779328">
          <w:marLeft w:val="0"/>
          <w:marRight w:val="0"/>
          <w:marTop w:val="0"/>
          <w:marBottom w:val="0"/>
          <w:divBdr>
            <w:top w:val="none" w:sz="0" w:space="0" w:color="auto"/>
            <w:left w:val="none" w:sz="0" w:space="0" w:color="auto"/>
            <w:bottom w:val="none" w:sz="0" w:space="0" w:color="auto"/>
            <w:right w:val="none" w:sz="0" w:space="0" w:color="auto"/>
          </w:divBdr>
        </w:div>
        <w:div w:id="1620330743">
          <w:marLeft w:val="0"/>
          <w:marRight w:val="0"/>
          <w:marTop w:val="0"/>
          <w:marBottom w:val="0"/>
          <w:divBdr>
            <w:top w:val="none" w:sz="0" w:space="0" w:color="auto"/>
            <w:left w:val="none" w:sz="0" w:space="0" w:color="auto"/>
            <w:bottom w:val="none" w:sz="0" w:space="0" w:color="auto"/>
            <w:right w:val="none" w:sz="0" w:space="0" w:color="auto"/>
          </w:divBdr>
        </w:div>
      </w:divsChild>
    </w:div>
    <w:div w:id="1563251539">
      <w:bodyDiv w:val="1"/>
      <w:marLeft w:val="0"/>
      <w:marRight w:val="0"/>
      <w:marTop w:val="0"/>
      <w:marBottom w:val="0"/>
      <w:divBdr>
        <w:top w:val="none" w:sz="0" w:space="0" w:color="auto"/>
        <w:left w:val="none" w:sz="0" w:space="0" w:color="auto"/>
        <w:bottom w:val="none" w:sz="0" w:space="0" w:color="auto"/>
        <w:right w:val="none" w:sz="0" w:space="0" w:color="auto"/>
      </w:divBdr>
      <w:divsChild>
        <w:div w:id="44565483">
          <w:marLeft w:val="0"/>
          <w:marRight w:val="0"/>
          <w:marTop w:val="0"/>
          <w:marBottom w:val="0"/>
          <w:divBdr>
            <w:top w:val="none" w:sz="0" w:space="0" w:color="auto"/>
            <w:left w:val="none" w:sz="0" w:space="0" w:color="auto"/>
            <w:bottom w:val="none" w:sz="0" w:space="0" w:color="auto"/>
            <w:right w:val="none" w:sz="0" w:space="0" w:color="auto"/>
          </w:divBdr>
        </w:div>
        <w:div w:id="630290435">
          <w:marLeft w:val="0"/>
          <w:marRight w:val="0"/>
          <w:marTop w:val="0"/>
          <w:marBottom w:val="0"/>
          <w:divBdr>
            <w:top w:val="none" w:sz="0" w:space="0" w:color="auto"/>
            <w:left w:val="none" w:sz="0" w:space="0" w:color="auto"/>
            <w:bottom w:val="none" w:sz="0" w:space="0" w:color="auto"/>
            <w:right w:val="none" w:sz="0" w:space="0" w:color="auto"/>
          </w:divBdr>
        </w:div>
        <w:div w:id="733699053">
          <w:marLeft w:val="0"/>
          <w:marRight w:val="0"/>
          <w:marTop w:val="0"/>
          <w:marBottom w:val="0"/>
          <w:divBdr>
            <w:top w:val="none" w:sz="0" w:space="0" w:color="auto"/>
            <w:left w:val="none" w:sz="0" w:space="0" w:color="auto"/>
            <w:bottom w:val="none" w:sz="0" w:space="0" w:color="auto"/>
            <w:right w:val="none" w:sz="0" w:space="0" w:color="auto"/>
          </w:divBdr>
        </w:div>
        <w:div w:id="887104171">
          <w:marLeft w:val="0"/>
          <w:marRight w:val="0"/>
          <w:marTop w:val="0"/>
          <w:marBottom w:val="0"/>
          <w:divBdr>
            <w:top w:val="none" w:sz="0" w:space="0" w:color="auto"/>
            <w:left w:val="none" w:sz="0" w:space="0" w:color="auto"/>
            <w:bottom w:val="none" w:sz="0" w:space="0" w:color="auto"/>
            <w:right w:val="none" w:sz="0" w:space="0" w:color="auto"/>
          </w:divBdr>
        </w:div>
        <w:div w:id="987515698">
          <w:marLeft w:val="0"/>
          <w:marRight w:val="0"/>
          <w:marTop w:val="0"/>
          <w:marBottom w:val="0"/>
          <w:divBdr>
            <w:top w:val="none" w:sz="0" w:space="0" w:color="auto"/>
            <w:left w:val="none" w:sz="0" w:space="0" w:color="auto"/>
            <w:bottom w:val="none" w:sz="0" w:space="0" w:color="auto"/>
            <w:right w:val="none" w:sz="0" w:space="0" w:color="auto"/>
          </w:divBdr>
        </w:div>
        <w:div w:id="1365210018">
          <w:marLeft w:val="0"/>
          <w:marRight w:val="0"/>
          <w:marTop w:val="0"/>
          <w:marBottom w:val="0"/>
          <w:divBdr>
            <w:top w:val="none" w:sz="0" w:space="0" w:color="auto"/>
            <w:left w:val="none" w:sz="0" w:space="0" w:color="auto"/>
            <w:bottom w:val="none" w:sz="0" w:space="0" w:color="auto"/>
            <w:right w:val="none" w:sz="0" w:space="0" w:color="auto"/>
          </w:divBdr>
        </w:div>
      </w:divsChild>
    </w:div>
    <w:div w:id="1644655762">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1">
          <w:marLeft w:val="0"/>
          <w:marRight w:val="0"/>
          <w:marTop w:val="0"/>
          <w:marBottom w:val="0"/>
          <w:divBdr>
            <w:top w:val="none" w:sz="0" w:space="0" w:color="auto"/>
            <w:left w:val="none" w:sz="0" w:space="0" w:color="auto"/>
            <w:bottom w:val="none" w:sz="0" w:space="0" w:color="auto"/>
            <w:right w:val="none" w:sz="0" w:space="0" w:color="auto"/>
          </w:divBdr>
        </w:div>
        <w:div w:id="1864438628">
          <w:marLeft w:val="0"/>
          <w:marRight w:val="0"/>
          <w:marTop w:val="0"/>
          <w:marBottom w:val="0"/>
          <w:divBdr>
            <w:top w:val="none" w:sz="0" w:space="0" w:color="auto"/>
            <w:left w:val="none" w:sz="0" w:space="0" w:color="auto"/>
            <w:bottom w:val="none" w:sz="0" w:space="0" w:color="auto"/>
            <w:right w:val="none" w:sz="0" w:space="0" w:color="auto"/>
          </w:divBdr>
        </w:div>
      </w:divsChild>
    </w:div>
    <w:div w:id="1682121236">
      <w:bodyDiv w:val="1"/>
      <w:marLeft w:val="0"/>
      <w:marRight w:val="0"/>
      <w:marTop w:val="0"/>
      <w:marBottom w:val="0"/>
      <w:divBdr>
        <w:top w:val="none" w:sz="0" w:space="0" w:color="auto"/>
        <w:left w:val="none" w:sz="0" w:space="0" w:color="auto"/>
        <w:bottom w:val="none" w:sz="0" w:space="0" w:color="auto"/>
        <w:right w:val="none" w:sz="0" w:space="0" w:color="auto"/>
      </w:divBdr>
      <w:divsChild>
        <w:div w:id="1321889339">
          <w:marLeft w:val="0"/>
          <w:marRight w:val="0"/>
          <w:marTop w:val="0"/>
          <w:marBottom w:val="0"/>
          <w:divBdr>
            <w:top w:val="none" w:sz="0" w:space="0" w:color="auto"/>
            <w:left w:val="none" w:sz="0" w:space="0" w:color="auto"/>
            <w:bottom w:val="none" w:sz="0" w:space="0" w:color="auto"/>
            <w:right w:val="none" w:sz="0" w:space="0" w:color="auto"/>
          </w:divBdr>
        </w:div>
        <w:div w:id="1354306900">
          <w:marLeft w:val="0"/>
          <w:marRight w:val="0"/>
          <w:marTop w:val="0"/>
          <w:marBottom w:val="0"/>
          <w:divBdr>
            <w:top w:val="none" w:sz="0" w:space="0" w:color="auto"/>
            <w:left w:val="none" w:sz="0" w:space="0" w:color="auto"/>
            <w:bottom w:val="none" w:sz="0" w:space="0" w:color="auto"/>
            <w:right w:val="none" w:sz="0" w:space="0" w:color="auto"/>
          </w:divBdr>
        </w:div>
        <w:div w:id="2092654634">
          <w:marLeft w:val="0"/>
          <w:marRight w:val="0"/>
          <w:marTop w:val="0"/>
          <w:marBottom w:val="0"/>
          <w:divBdr>
            <w:top w:val="none" w:sz="0" w:space="0" w:color="auto"/>
            <w:left w:val="none" w:sz="0" w:space="0" w:color="auto"/>
            <w:bottom w:val="none" w:sz="0" w:space="0" w:color="auto"/>
            <w:right w:val="none" w:sz="0" w:space="0" w:color="auto"/>
          </w:divBdr>
        </w:div>
      </w:divsChild>
    </w:div>
    <w:div w:id="1889685774">
      <w:bodyDiv w:val="1"/>
      <w:marLeft w:val="0"/>
      <w:marRight w:val="0"/>
      <w:marTop w:val="0"/>
      <w:marBottom w:val="0"/>
      <w:divBdr>
        <w:top w:val="none" w:sz="0" w:space="0" w:color="auto"/>
        <w:left w:val="none" w:sz="0" w:space="0" w:color="auto"/>
        <w:bottom w:val="none" w:sz="0" w:space="0" w:color="auto"/>
        <w:right w:val="none" w:sz="0" w:space="0" w:color="auto"/>
      </w:divBdr>
      <w:divsChild>
        <w:div w:id="213272114">
          <w:marLeft w:val="0"/>
          <w:marRight w:val="0"/>
          <w:marTop w:val="0"/>
          <w:marBottom w:val="0"/>
          <w:divBdr>
            <w:top w:val="none" w:sz="0" w:space="0" w:color="auto"/>
            <w:left w:val="none" w:sz="0" w:space="0" w:color="auto"/>
            <w:bottom w:val="none" w:sz="0" w:space="0" w:color="auto"/>
            <w:right w:val="none" w:sz="0" w:space="0" w:color="auto"/>
          </w:divBdr>
        </w:div>
        <w:div w:id="1471822198">
          <w:marLeft w:val="0"/>
          <w:marRight w:val="0"/>
          <w:marTop w:val="0"/>
          <w:marBottom w:val="0"/>
          <w:divBdr>
            <w:top w:val="none" w:sz="0" w:space="0" w:color="auto"/>
            <w:left w:val="none" w:sz="0" w:space="0" w:color="auto"/>
            <w:bottom w:val="none" w:sz="0" w:space="0" w:color="auto"/>
            <w:right w:val="none" w:sz="0" w:space="0" w:color="auto"/>
          </w:divBdr>
        </w:div>
        <w:div w:id="2006086200">
          <w:marLeft w:val="0"/>
          <w:marRight w:val="0"/>
          <w:marTop w:val="0"/>
          <w:marBottom w:val="0"/>
          <w:divBdr>
            <w:top w:val="none" w:sz="0" w:space="0" w:color="auto"/>
            <w:left w:val="none" w:sz="0" w:space="0" w:color="auto"/>
            <w:bottom w:val="none" w:sz="0" w:space="0" w:color="auto"/>
            <w:right w:val="none" w:sz="0" w:space="0" w:color="auto"/>
          </w:divBdr>
        </w:div>
      </w:divsChild>
    </w:div>
    <w:div w:id="1926567662">
      <w:bodyDiv w:val="1"/>
      <w:marLeft w:val="0"/>
      <w:marRight w:val="0"/>
      <w:marTop w:val="0"/>
      <w:marBottom w:val="0"/>
      <w:divBdr>
        <w:top w:val="none" w:sz="0" w:space="0" w:color="auto"/>
        <w:left w:val="none" w:sz="0" w:space="0" w:color="auto"/>
        <w:bottom w:val="none" w:sz="0" w:space="0" w:color="auto"/>
        <w:right w:val="none" w:sz="0" w:space="0" w:color="auto"/>
      </w:divBdr>
      <w:divsChild>
        <w:div w:id="1101534835">
          <w:marLeft w:val="0"/>
          <w:marRight w:val="0"/>
          <w:marTop w:val="0"/>
          <w:marBottom w:val="0"/>
          <w:divBdr>
            <w:top w:val="none" w:sz="0" w:space="0" w:color="auto"/>
            <w:left w:val="none" w:sz="0" w:space="0" w:color="auto"/>
            <w:bottom w:val="none" w:sz="0" w:space="0" w:color="auto"/>
            <w:right w:val="none" w:sz="0" w:space="0" w:color="auto"/>
          </w:divBdr>
        </w:div>
        <w:div w:id="1423987020">
          <w:marLeft w:val="0"/>
          <w:marRight w:val="0"/>
          <w:marTop w:val="0"/>
          <w:marBottom w:val="0"/>
          <w:divBdr>
            <w:top w:val="none" w:sz="0" w:space="0" w:color="auto"/>
            <w:left w:val="none" w:sz="0" w:space="0" w:color="auto"/>
            <w:bottom w:val="none" w:sz="0" w:space="0" w:color="auto"/>
            <w:right w:val="none" w:sz="0" w:space="0" w:color="auto"/>
          </w:divBdr>
        </w:div>
        <w:div w:id="1755978503">
          <w:marLeft w:val="0"/>
          <w:marRight w:val="0"/>
          <w:marTop w:val="0"/>
          <w:marBottom w:val="0"/>
          <w:divBdr>
            <w:top w:val="none" w:sz="0" w:space="0" w:color="auto"/>
            <w:left w:val="none" w:sz="0" w:space="0" w:color="auto"/>
            <w:bottom w:val="none" w:sz="0" w:space="0" w:color="auto"/>
            <w:right w:val="none" w:sz="0" w:space="0" w:color="auto"/>
          </w:divBdr>
        </w:div>
      </w:divsChild>
    </w:div>
    <w:div w:id="2117284027">
      <w:bodyDiv w:val="1"/>
      <w:marLeft w:val="0"/>
      <w:marRight w:val="0"/>
      <w:marTop w:val="0"/>
      <w:marBottom w:val="0"/>
      <w:divBdr>
        <w:top w:val="none" w:sz="0" w:space="0" w:color="auto"/>
        <w:left w:val="none" w:sz="0" w:space="0" w:color="auto"/>
        <w:bottom w:val="none" w:sz="0" w:space="0" w:color="auto"/>
        <w:right w:val="none" w:sz="0" w:space="0" w:color="auto"/>
      </w:divBdr>
      <w:divsChild>
        <w:div w:id="1213225106">
          <w:marLeft w:val="0"/>
          <w:marRight w:val="0"/>
          <w:marTop w:val="0"/>
          <w:marBottom w:val="0"/>
          <w:divBdr>
            <w:top w:val="none" w:sz="0" w:space="0" w:color="auto"/>
            <w:left w:val="none" w:sz="0" w:space="0" w:color="auto"/>
            <w:bottom w:val="none" w:sz="0" w:space="0" w:color="auto"/>
            <w:right w:val="none" w:sz="0" w:space="0" w:color="auto"/>
          </w:divBdr>
        </w:div>
        <w:div w:id="1857886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2002-03-13T23:24:00Z</cp:lastPrinted>
  <dcterms:created xsi:type="dcterms:W3CDTF">2015-11-30T19:01:00Z</dcterms:created>
  <dcterms:modified xsi:type="dcterms:W3CDTF">2015-11-30T19:01:00Z</dcterms:modified>
</cp:coreProperties>
</file>