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35656402" w:rsidR="008153EC" w:rsidRDefault="004C2E24" w:rsidP="00A121AD">
      <w:pPr>
        <w:pStyle w:val="Heading2"/>
        <w:rPr>
          <w:b w:val="0"/>
          <w:bCs/>
          <w:sz w:val="28"/>
          <w:szCs w:val="28"/>
        </w:rPr>
      </w:pPr>
      <w:r>
        <w:rPr>
          <w:b w:val="0"/>
          <w:bCs/>
          <w:sz w:val="28"/>
          <w:szCs w:val="28"/>
        </w:rPr>
        <w:t xml:space="preserve">Flammable </w:t>
      </w:r>
      <w:r w:rsidR="00382BFF">
        <w:rPr>
          <w:b w:val="0"/>
          <w:bCs/>
          <w:sz w:val="28"/>
          <w:szCs w:val="28"/>
        </w:rPr>
        <w:t>Solids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1E19F0">
        <w:trPr>
          <w:trHeight w:val="3509"/>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39B63F2C" w:rsidR="007A2ACF" w:rsidRDefault="00B96D2D" w:rsidP="00A52324">
            <w:pPr>
              <w:rPr>
                <w:rFonts w:cs="Arial"/>
                <w:b/>
              </w:rPr>
            </w:pPr>
            <w:r>
              <w:rPr>
                <w:rFonts w:cs="Arial"/>
                <w:b/>
                <w:u w:val="single"/>
              </w:rPr>
              <w:t xml:space="preserve">Examples of </w:t>
            </w:r>
            <w:r w:rsidR="004C2E24">
              <w:rPr>
                <w:rFonts w:cs="Arial"/>
                <w:b/>
                <w:u w:val="single"/>
              </w:rPr>
              <w:t xml:space="preserve">Flammable </w:t>
            </w:r>
            <w:r w:rsidR="00382BFF">
              <w:rPr>
                <w:rFonts w:cs="Arial"/>
                <w:b/>
                <w:u w:val="single"/>
              </w:rPr>
              <w:t>Solids</w:t>
            </w:r>
            <w:r w:rsidR="007A2ACF" w:rsidRPr="00526230">
              <w:rPr>
                <w:rFonts w:cs="Arial"/>
                <w:b/>
                <w:u w:val="single"/>
              </w:rPr>
              <w:t xml:space="preserve"> covered by this SOP</w:t>
            </w:r>
            <w:r w:rsidR="007A2ACF" w:rsidRPr="00803CEB">
              <w:rPr>
                <w:rFonts w:cs="Arial"/>
                <w:b/>
              </w:rPr>
              <w:t xml:space="preserve">: </w:t>
            </w:r>
          </w:p>
          <w:p w14:paraId="1FA25FEB" w14:textId="33466F92" w:rsidR="002A1586" w:rsidRDefault="002A1586" w:rsidP="00A52324">
            <w:pPr>
              <w:rPr>
                <w:rFonts w:cs="Arial"/>
                <w:b/>
              </w:rPr>
            </w:pPr>
          </w:p>
          <w:p w14:paraId="30330C88" w14:textId="64878603" w:rsidR="002A1586" w:rsidRPr="002A1586" w:rsidRDefault="002A1586" w:rsidP="00A52324">
            <w:pPr>
              <w:rPr>
                <w:rFonts w:cs="Arial"/>
                <w:bCs/>
              </w:rPr>
            </w:pPr>
            <w:r w:rsidRPr="002A1586">
              <w:rPr>
                <w:rFonts w:cs="Arial"/>
                <w:b/>
                <w:u w:val="single"/>
              </w:rPr>
              <w:t>Note</w:t>
            </w:r>
            <w:r>
              <w:rPr>
                <w:rFonts w:cs="Arial"/>
                <w:b/>
              </w:rPr>
              <w:t xml:space="preserve">: </w:t>
            </w:r>
            <w:r>
              <w:rPr>
                <w:rFonts w:cs="Arial"/>
                <w:bCs/>
              </w:rPr>
              <w:t xml:space="preserve">All alkali metals are flammable as well as water reactive. Metal </w:t>
            </w:r>
            <w:r w:rsidR="002D1F13">
              <w:rPr>
                <w:rFonts w:cs="Arial"/>
                <w:bCs/>
              </w:rPr>
              <w:t>and</w:t>
            </w:r>
            <w:r>
              <w:rPr>
                <w:rFonts w:cs="Arial"/>
                <w:bCs/>
              </w:rPr>
              <w:t xml:space="preserve"> other oxidizable dusts with a diameter less than 500 µm are considered flammable by NFPA 484. Aluminum, magnesium, titanium, tantalum, niobium, and zirconium are considered particularly flammable metals. Avoid combining reactive metal pairs (e.g. Ni + Al, Al + </w:t>
            </w:r>
            <w:proofErr w:type="spellStart"/>
            <w:r>
              <w:rPr>
                <w:rFonts w:cs="Arial"/>
                <w:bCs/>
              </w:rPr>
              <w:t>Ti</w:t>
            </w:r>
            <w:proofErr w:type="spellEnd"/>
            <w:r>
              <w:rPr>
                <w:rFonts w:cs="Arial"/>
                <w:bCs/>
              </w:rPr>
              <w:t xml:space="preserve">, Al + B, </w:t>
            </w:r>
            <w:proofErr w:type="spellStart"/>
            <w:r>
              <w:rPr>
                <w:rFonts w:cs="Arial"/>
                <w:bCs/>
              </w:rPr>
              <w:t>Ti</w:t>
            </w:r>
            <w:proofErr w:type="spellEnd"/>
            <w:r>
              <w:rPr>
                <w:rFonts w:cs="Arial"/>
                <w:bCs/>
              </w:rPr>
              <w:t xml:space="preserve"> + B, Zr + B, </w:t>
            </w:r>
            <w:proofErr w:type="spellStart"/>
            <w:r>
              <w:rPr>
                <w:rFonts w:cs="Arial"/>
                <w:bCs/>
              </w:rPr>
              <w:t>Ti</w:t>
            </w:r>
            <w:proofErr w:type="spellEnd"/>
            <w:r>
              <w:rPr>
                <w:rFonts w:cs="Arial"/>
                <w:bCs/>
              </w:rPr>
              <w:t xml:space="preserve"> + C without controls.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2A139F" w14:paraId="20595C67" w14:textId="77777777" w:rsidTr="002A139F">
              <w:tc>
                <w:tcPr>
                  <w:tcW w:w="2362" w:type="dxa"/>
                </w:tcPr>
                <w:p w14:paraId="1EED5ABE" w14:textId="57C00591" w:rsidR="002A139F" w:rsidRPr="002A1586" w:rsidRDefault="00646AE5" w:rsidP="00A52324">
                  <w:pPr>
                    <w:rPr>
                      <w:rFonts w:cs="Arial"/>
                      <w:bCs/>
                      <w:sz w:val="18"/>
                      <w:szCs w:val="18"/>
                    </w:rPr>
                  </w:pPr>
                  <w:r w:rsidRPr="002A1586">
                    <w:rPr>
                      <w:rFonts w:cs="Arial"/>
                      <w:bCs/>
                      <w:sz w:val="18"/>
                      <w:szCs w:val="18"/>
                    </w:rPr>
                    <w:t>Activated Charcoal</w:t>
                  </w:r>
                  <w:r w:rsidR="002A1586" w:rsidRPr="002A1586">
                    <w:rPr>
                      <w:rFonts w:cs="Arial"/>
                      <w:bCs/>
                      <w:sz w:val="18"/>
                      <w:szCs w:val="18"/>
                    </w:rPr>
                    <w:t xml:space="preserve"> Powder</w:t>
                  </w:r>
                </w:p>
              </w:tc>
              <w:tc>
                <w:tcPr>
                  <w:tcW w:w="2362" w:type="dxa"/>
                </w:tcPr>
                <w:p w14:paraId="12BEF25C" w14:textId="76E29837" w:rsidR="002A139F" w:rsidRPr="00A87449" w:rsidRDefault="003A0947" w:rsidP="00A52324">
                  <w:pPr>
                    <w:rPr>
                      <w:rFonts w:cs="Arial"/>
                      <w:bCs/>
                      <w:sz w:val="18"/>
                      <w:szCs w:val="18"/>
                    </w:rPr>
                  </w:pPr>
                  <w:r>
                    <w:rPr>
                      <w:rFonts w:cs="Arial"/>
                      <w:bCs/>
                    </w:rPr>
                    <w:t>Benzoyl peroxide</w:t>
                  </w:r>
                </w:p>
              </w:tc>
              <w:tc>
                <w:tcPr>
                  <w:tcW w:w="2363" w:type="dxa"/>
                </w:tcPr>
                <w:p w14:paraId="426463E7" w14:textId="2FC4E4A6" w:rsidR="002A139F" w:rsidRDefault="00E7521C" w:rsidP="00A52324">
                  <w:pPr>
                    <w:rPr>
                      <w:rFonts w:cs="Arial"/>
                      <w:bCs/>
                    </w:rPr>
                  </w:pPr>
                  <w:r>
                    <w:rPr>
                      <w:rFonts w:cs="Arial"/>
                      <w:bCs/>
                    </w:rPr>
                    <w:t>Camphor</w:t>
                  </w:r>
                </w:p>
              </w:tc>
            </w:tr>
            <w:tr w:rsidR="002A139F" w14:paraId="1639ABAE" w14:textId="77777777" w:rsidTr="002A139F">
              <w:tc>
                <w:tcPr>
                  <w:tcW w:w="2362" w:type="dxa"/>
                </w:tcPr>
                <w:p w14:paraId="1F3A99D6" w14:textId="11A61957" w:rsidR="002A139F" w:rsidRDefault="00E7521C" w:rsidP="00A52324">
                  <w:pPr>
                    <w:rPr>
                      <w:rFonts w:cs="Arial"/>
                      <w:bCs/>
                    </w:rPr>
                  </w:pPr>
                  <w:r>
                    <w:rPr>
                      <w:rFonts w:cs="Arial"/>
                      <w:bCs/>
                    </w:rPr>
                    <w:t>Cobalt powder</w:t>
                  </w:r>
                </w:p>
              </w:tc>
              <w:tc>
                <w:tcPr>
                  <w:tcW w:w="2362" w:type="dxa"/>
                </w:tcPr>
                <w:p w14:paraId="262C65FC" w14:textId="762AAC3B" w:rsidR="002A139F" w:rsidRDefault="00E7521C" w:rsidP="00A52324">
                  <w:pPr>
                    <w:rPr>
                      <w:rFonts w:cs="Arial"/>
                      <w:bCs/>
                    </w:rPr>
                  </w:pPr>
                  <w:r>
                    <w:rPr>
                      <w:rFonts w:cs="Arial"/>
                      <w:bCs/>
                    </w:rPr>
                    <w:t>3,5-Dinitrosalicylic acid</w:t>
                  </w:r>
                </w:p>
              </w:tc>
              <w:tc>
                <w:tcPr>
                  <w:tcW w:w="2363" w:type="dxa"/>
                </w:tcPr>
                <w:p w14:paraId="105133B7" w14:textId="7437CCF6" w:rsidR="002A139F" w:rsidRDefault="00E7521C" w:rsidP="00A52324">
                  <w:pPr>
                    <w:rPr>
                      <w:rFonts w:cs="Arial"/>
                      <w:bCs/>
                    </w:rPr>
                  </w:pPr>
                  <w:r>
                    <w:rPr>
                      <w:rFonts w:cs="Arial"/>
                      <w:bCs/>
                    </w:rPr>
                    <w:t>Ferrocene</w:t>
                  </w:r>
                </w:p>
              </w:tc>
            </w:tr>
            <w:tr w:rsidR="00002C13" w14:paraId="6A472FF6" w14:textId="77777777" w:rsidTr="002A139F">
              <w:tc>
                <w:tcPr>
                  <w:tcW w:w="2362" w:type="dxa"/>
                </w:tcPr>
                <w:p w14:paraId="3D7BEE87" w14:textId="294C8B1D" w:rsidR="00002C13" w:rsidRDefault="00E7521C" w:rsidP="00002C13">
                  <w:pPr>
                    <w:rPr>
                      <w:rFonts w:cs="Arial"/>
                      <w:bCs/>
                    </w:rPr>
                  </w:pPr>
                  <w:r>
                    <w:rPr>
                      <w:rFonts w:cs="Arial"/>
                      <w:bCs/>
                    </w:rPr>
                    <w:t>Magnesium powder</w:t>
                  </w:r>
                </w:p>
              </w:tc>
              <w:tc>
                <w:tcPr>
                  <w:tcW w:w="2362" w:type="dxa"/>
                </w:tcPr>
                <w:p w14:paraId="567A9359" w14:textId="567C91AC" w:rsidR="00002C13" w:rsidRDefault="00E7521C" w:rsidP="00002C13">
                  <w:pPr>
                    <w:rPr>
                      <w:rFonts w:cs="Arial"/>
                      <w:bCs/>
                    </w:rPr>
                  </w:pPr>
                  <w:r>
                    <w:rPr>
                      <w:rFonts w:cs="Arial"/>
                      <w:bCs/>
                    </w:rPr>
                    <w:t>Naphthalene</w:t>
                  </w:r>
                </w:p>
              </w:tc>
              <w:tc>
                <w:tcPr>
                  <w:tcW w:w="2363" w:type="dxa"/>
                </w:tcPr>
                <w:p w14:paraId="3773A329" w14:textId="574CB01C" w:rsidR="00002C13" w:rsidRDefault="00E7521C" w:rsidP="00002C13">
                  <w:pPr>
                    <w:rPr>
                      <w:rFonts w:cs="Arial"/>
                      <w:bCs/>
                    </w:rPr>
                  </w:pPr>
                  <w:r>
                    <w:rPr>
                      <w:rFonts w:cs="Arial"/>
                      <w:bCs/>
                    </w:rPr>
                    <w:t>Nitrocellulose</w:t>
                  </w:r>
                </w:p>
              </w:tc>
            </w:tr>
            <w:tr w:rsidR="00264CF3" w14:paraId="1E0511FC" w14:textId="77777777" w:rsidTr="002A139F">
              <w:tc>
                <w:tcPr>
                  <w:tcW w:w="2362" w:type="dxa"/>
                </w:tcPr>
                <w:p w14:paraId="6A63ED13" w14:textId="20EAA01B" w:rsidR="00264CF3" w:rsidRDefault="00E7521C" w:rsidP="00002C13">
                  <w:pPr>
                    <w:rPr>
                      <w:rFonts w:cs="Arial"/>
                      <w:bCs/>
                    </w:rPr>
                  </w:pPr>
                  <w:r>
                    <w:rPr>
                      <w:rFonts w:cs="Arial"/>
                      <w:bCs/>
                    </w:rPr>
                    <w:t>2-Nitrophenylhydrazine</w:t>
                  </w:r>
                </w:p>
              </w:tc>
              <w:tc>
                <w:tcPr>
                  <w:tcW w:w="2362" w:type="dxa"/>
                </w:tcPr>
                <w:p w14:paraId="168ADB8E" w14:textId="78219479" w:rsidR="00264CF3" w:rsidRDefault="00E7521C" w:rsidP="00002C13">
                  <w:pPr>
                    <w:rPr>
                      <w:rFonts w:cs="Arial"/>
                      <w:bCs/>
                    </w:rPr>
                  </w:pPr>
                  <w:r>
                    <w:rPr>
                      <w:rFonts w:cs="Arial"/>
                      <w:bCs/>
                    </w:rPr>
                    <w:t>Picric acid</w:t>
                  </w:r>
                </w:p>
              </w:tc>
              <w:tc>
                <w:tcPr>
                  <w:tcW w:w="2363" w:type="dxa"/>
                </w:tcPr>
                <w:p w14:paraId="68158E68" w14:textId="2D0C9B1B" w:rsidR="00264CF3" w:rsidRDefault="00E7521C" w:rsidP="00002C13">
                  <w:pPr>
                    <w:rPr>
                      <w:rFonts w:cs="Arial"/>
                      <w:bCs/>
                    </w:rPr>
                  </w:pPr>
                  <w:r>
                    <w:rPr>
                      <w:rFonts w:cs="Arial"/>
                      <w:bCs/>
                    </w:rPr>
                    <w:t>Potassium tert-butoxide</w:t>
                  </w:r>
                </w:p>
              </w:tc>
            </w:tr>
            <w:tr w:rsidR="00EE4EBE" w14:paraId="3F0E907C" w14:textId="77777777" w:rsidTr="002A139F">
              <w:tc>
                <w:tcPr>
                  <w:tcW w:w="2362" w:type="dxa"/>
                </w:tcPr>
                <w:p w14:paraId="620C5EA5" w14:textId="7676386C" w:rsidR="00EE4EBE" w:rsidRDefault="00D86E6D" w:rsidP="00002C13">
                  <w:pPr>
                    <w:rPr>
                      <w:rFonts w:cs="Arial"/>
                      <w:bCs/>
                    </w:rPr>
                  </w:pPr>
                  <w:r>
                    <w:rPr>
                      <w:rFonts w:cs="Arial"/>
                      <w:bCs/>
                    </w:rPr>
                    <w:t xml:space="preserve">Sodium </w:t>
                  </w:r>
                  <w:proofErr w:type="spellStart"/>
                  <w:r>
                    <w:rPr>
                      <w:rFonts w:cs="Arial"/>
                      <w:bCs/>
                    </w:rPr>
                    <w:t>thiomethoxide</w:t>
                  </w:r>
                  <w:proofErr w:type="spellEnd"/>
                </w:p>
              </w:tc>
              <w:tc>
                <w:tcPr>
                  <w:tcW w:w="2362" w:type="dxa"/>
                </w:tcPr>
                <w:p w14:paraId="0F97D6DB" w14:textId="44C184B8" w:rsidR="00EE4EBE" w:rsidRDefault="00D86E6D" w:rsidP="00002C13">
                  <w:pPr>
                    <w:rPr>
                      <w:rFonts w:cs="Arial"/>
                      <w:bCs/>
                    </w:rPr>
                  </w:pPr>
                  <w:proofErr w:type="spellStart"/>
                  <w:r>
                    <w:rPr>
                      <w:rFonts w:cs="Arial"/>
                      <w:bCs/>
                    </w:rPr>
                    <w:t>Triphenylborane</w:t>
                  </w:r>
                  <w:proofErr w:type="spellEnd"/>
                </w:p>
              </w:tc>
              <w:tc>
                <w:tcPr>
                  <w:tcW w:w="2363" w:type="dxa"/>
                </w:tcPr>
                <w:p w14:paraId="4F1A4D26" w14:textId="62FEF4CD" w:rsidR="00EE4EBE" w:rsidRDefault="00C30AF2" w:rsidP="00002C13">
                  <w:pPr>
                    <w:rPr>
                      <w:rFonts w:cs="Arial"/>
                      <w:bCs/>
                    </w:rPr>
                  </w:pPr>
                  <w:r>
                    <w:rPr>
                      <w:rFonts w:cs="Arial"/>
                      <w:bCs/>
                    </w:rPr>
                    <w:t>Zinc powder</w:t>
                  </w:r>
                </w:p>
              </w:tc>
            </w:tr>
          </w:tbl>
          <w:p w14:paraId="02558CBF" w14:textId="0306599D" w:rsidR="003E3CD1" w:rsidRDefault="003E3CD1" w:rsidP="00F063D6">
            <w:pPr>
              <w:tabs>
                <w:tab w:val="left" w:pos="2952"/>
              </w:tabs>
            </w:pPr>
          </w:p>
          <w:p w14:paraId="3956A36E" w14:textId="5F5899CF" w:rsidR="007B3D0C" w:rsidRDefault="002B1485" w:rsidP="001208E7">
            <w:pPr>
              <w:tabs>
                <w:tab w:val="left" w:pos="2952"/>
              </w:tabs>
            </w:pPr>
            <w:r>
              <w:t xml:space="preserve">This SOP supports the use of </w:t>
            </w:r>
            <w:r w:rsidRPr="001208E7">
              <w:rPr>
                <w:b/>
                <w:bCs/>
              </w:rPr>
              <w:t xml:space="preserve">flammable </w:t>
            </w:r>
            <w:r w:rsidR="00382BFF" w:rsidRPr="001208E7">
              <w:rPr>
                <w:b/>
                <w:bCs/>
              </w:rPr>
              <w:t>solids</w:t>
            </w:r>
            <w:r>
              <w:t xml:space="preserve">. Washington State regulations define </w:t>
            </w:r>
            <w:r w:rsidR="00C66B3E">
              <w:t xml:space="preserve">a </w:t>
            </w:r>
            <w:r>
              <w:t xml:space="preserve">flammable </w:t>
            </w:r>
            <w:r w:rsidR="00382BFF">
              <w:t>solid</w:t>
            </w:r>
            <w:r>
              <w:t xml:space="preserve"> a</w:t>
            </w:r>
            <w:r w:rsidR="008E3B23">
              <w:t>s</w:t>
            </w:r>
            <w:r w:rsidR="00C66B3E">
              <w:t xml:space="preserve"> a solid which is a readily combustible solid, or which may ca</w:t>
            </w:r>
            <w:r w:rsidR="00F55CCF">
              <w:t>u</w:t>
            </w:r>
            <w:r w:rsidR="00C66B3E">
              <w:t>se or contribute to fire through friction</w:t>
            </w:r>
            <w:r>
              <w:t>.</w:t>
            </w:r>
            <w:r w:rsidR="00C66B3E">
              <w:t xml:space="preserve"> </w:t>
            </w:r>
            <w:r w:rsidR="00C66B3E" w:rsidRPr="00C66B3E">
              <w:t>Readily combustible solids</w:t>
            </w:r>
            <w:r w:rsidR="00C66B3E" w:rsidRPr="001208E7">
              <w:rPr>
                <w:i/>
                <w:iCs/>
              </w:rPr>
              <w:t xml:space="preserve"> </w:t>
            </w:r>
            <w:r w:rsidR="00C66B3E">
              <w:t>are powdered, granular, or pasty chemicals which are dangerous if they can be easily ignited by brief contact with an ignition source, such as a burning match, and if the flame spreads rapidl</w:t>
            </w:r>
            <w:r w:rsidR="00F55CCF">
              <w:t xml:space="preserve">y. </w:t>
            </w:r>
          </w:p>
          <w:p w14:paraId="4D4240E9" w14:textId="77777777" w:rsidR="00FF7D55" w:rsidRDefault="00FF7D55" w:rsidP="00FF7D55">
            <w:pPr>
              <w:pStyle w:val="ListParagraph"/>
              <w:tabs>
                <w:tab w:val="left" w:pos="2952"/>
              </w:tabs>
              <w:ind w:left="161"/>
            </w:pPr>
          </w:p>
          <w:p w14:paraId="06AFC6F9" w14:textId="26B1312E" w:rsidR="00FF7D55" w:rsidRDefault="00016329" w:rsidP="001208E7">
            <w:pPr>
              <w:tabs>
                <w:tab w:val="left" w:pos="2952"/>
              </w:tabs>
            </w:pPr>
            <w:r>
              <w:t>Flammable s</w:t>
            </w:r>
            <w:r w:rsidR="00086E24">
              <w:t xml:space="preserve">olid </w:t>
            </w:r>
            <w:r w:rsidR="004C4872">
              <w:t xml:space="preserve">(and liquid) </w:t>
            </w:r>
            <w:r w:rsidR="00E7521C">
              <w:t xml:space="preserve">chemicals </w:t>
            </w:r>
            <w:r w:rsidR="00FF7D55">
              <w:t xml:space="preserve">whose primary </w:t>
            </w:r>
            <w:r w:rsidR="00086E24">
              <w:t xml:space="preserve">or only </w:t>
            </w:r>
            <w:r w:rsidR="00FF7D55">
              <w:t>hazard</w:t>
            </w:r>
            <w:r w:rsidR="00E7521C">
              <w:t xml:space="preserve"> </w:t>
            </w:r>
            <w:r w:rsidR="00086E24">
              <w:t>is</w:t>
            </w:r>
            <w:r w:rsidR="00FF7D55">
              <w:t xml:space="preserve"> pyrophoric or water reactive will be covered by separate</w:t>
            </w:r>
            <w:r w:rsidR="0036539A">
              <w:t xml:space="preserve"> </w:t>
            </w:r>
            <w:r w:rsidR="00FF7D55">
              <w:t xml:space="preserve">SOPs for those chemical </w:t>
            </w:r>
            <w:r w:rsidR="0066067F">
              <w:t xml:space="preserve">hazard </w:t>
            </w:r>
            <w:r w:rsidR="00FF7D55">
              <w:t xml:space="preserve">groups. </w:t>
            </w:r>
          </w:p>
          <w:p w14:paraId="261E2F9B" w14:textId="27052054" w:rsidR="001068AA" w:rsidRDefault="001068AA" w:rsidP="00F063D6">
            <w:pPr>
              <w:tabs>
                <w:tab w:val="left" w:pos="2952"/>
              </w:tabs>
            </w:pPr>
          </w:p>
        </w:tc>
      </w:tr>
      <w:tr w:rsidR="003E3CD1" w14:paraId="12C4916B" w14:textId="77777777" w:rsidTr="00405284">
        <w:tc>
          <w:tcPr>
            <w:tcW w:w="2497" w:type="dxa"/>
          </w:tcPr>
          <w:p w14:paraId="70E80999" w14:textId="77777777" w:rsidR="00E40EE8" w:rsidRDefault="003E3CD1">
            <w:pPr>
              <w:rPr>
                <w:b/>
                <w:bCs/>
              </w:rPr>
            </w:pPr>
            <w:r w:rsidRPr="00803CEB">
              <w:rPr>
                <w:b/>
                <w:bCs/>
              </w:rPr>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394635E9" w14:textId="25950DFB" w:rsidR="0086440A" w:rsidRDefault="004C2E24" w:rsidP="000B2958">
            <w:r w:rsidRPr="00D85428">
              <w:rPr>
                <w:b/>
                <w:bCs/>
              </w:rPr>
              <w:t>Flammable</w:t>
            </w:r>
            <w:r w:rsidR="00D12CCE" w:rsidRPr="00D85428">
              <w:rPr>
                <w:b/>
                <w:bCs/>
              </w:rPr>
              <w:t xml:space="preserve"> </w:t>
            </w:r>
            <w:r w:rsidR="0075779E" w:rsidRPr="00D85428">
              <w:rPr>
                <w:b/>
                <w:bCs/>
              </w:rPr>
              <w:t>solids</w:t>
            </w:r>
            <w:r w:rsidR="00B34402" w:rsidRPr="00D85428">
              <w:rPr>
                <w:b/>
                <w:bCs/>
              </w:rPr>
              <w:t>’</w:t>
            </w:r>
            <w:r>
              <w:t xml:space="preserve"> </w:t>
            </w:r>
            <w:r w:rsidR="003525D8">
              <w:t>primar</w:t>
            </w:r>
            <w:r w:rsidR="00A76EE8">
              <w:t>y</w:t>
            </w:r>
            <w:r w:rsidR="00671F68">
              <w:t xml:space="preserve"> hazard</w:t>
            </w:r>
            <w:r w:rsidR="00B34402">
              <w:t xml:space="preserve"> is that they readily ignite, burn fiercely, and can be extremely difficult to extinguish</w:t>
            </w:r>
            <w:r w:rsidR="00683040">
              <w:t>.</w:t>
            </w:r>
            <w:r w:rsidR="00493338">
              <w:t xml:space="preserve"> </w:t>
            </w:r>
            <w:r w:rsidR="00B34402">
              <w:t xml:space="preserve">Fires may produce irritating, corrosive, and/or toxic gases. </w:t>
            </w:r>
            <w:r w:rsidR="00493338">
              <w:t>The</w:t>
            </w:r>
            <w:r w:rsidR="00B34402">
              <w:t xml:space="preserve"> solids</w:t>
            </w:r>
            <w:r w:rsidR="00493338">
              <w:t xml:space="preserve"> </w:t>
            </w:r>
            <w:r w:rsidR="00CB45AE">
              <w:t xml:space="preserve">can </w:t>
            </w:r>
            <w:r w:rsidR="00493338">
              <w:t xml:space="preserve">also pose health risks and </w:t>
            </w:r>
            <w:r w:rsidR="00CB45AE">
              <w:t>be h</w:t>
            </w:r>
            <w:r w:rsidR="00CB45AE" w:rsidRPr="005B6EB9">
              <w:t>armful when</w:t>
            </w:r>
            <w:r w:rsidR="00CB45AE">
              <w:t xml:space="preserve"> ingested,</w:t>
            </w:r>
            <w:r w:rsidR="001365FF">
              <w:t xml:space="preserve"> </w:t>
            </w:r>
            <w:r w:rsidR="00CB45AE">
              <w:t xml:space="preserve">absorbed through </w:t>
            </w:r>
            <w:r w:rsidR="001D2DE0">
              <w:t>the</w:t>
            </w:r>
            <w:r w:rsidR="00CB45AE">
              <w:t xml:space="preserve"> skin</w:t>
            </w:r>
            <w:r w:rsidR="001365FF">
              <w:t xml:space="preserve">, or </w:t>
            </w:r>
            <w:r w:rsidR="007423A9">
              <w:t>are</w:t>
            </w:r>
            <w:r w:rsidR="001365FF">
              <w:t xml:space="preserve"> inhaled</w:t>
            </w:r>
            <w:r w:rsidR="00CB45AE">
              <w:t>. They</w:t>
            </w:r>
            <w:r w:rsidR="000B2958">
              <w:t xml:space="preserve"> can c</w:t>
            </w:r>
            <w:r w:rsidR="00436D33" w:rsidRPr="005B6EB9">
              <w:t>ause</w:t>
            </w:r>
            <w:r w:rsidR="00F31AAA">
              <w:t xml:space="preserve"> skin</w:t>
            </w:r>
            <w:r w:rsidR="000B2958">
              <w:t xml:space="preserve"> irritation</w:t>
            </w:r>
            <w:r w:rsidR="00493338">
              <w:t xml:space="preserve"> </w:t>
            </w:r>
            <w:r w:rsidR="006914B9" w:rsidRPr="005B6EB9">
              <w:t>and eye damage</w:t>
            </w:r>
            <w:r w:rsidR="000B2958">
              <w:t>, potentially leading to blindness</w:t>
            </w:r>
            <w:r w:rsidR="006914B9" w:rsidRPr="005B6EB9">
              <w:t>.</w:t>
            </w:r>
            <w:r w:rsidR="000B2958">
              <w:t xml:space="preserve"> </w:t>
            </w:r>
            <w:r w:rsidR="000B2958" w:rsidRPr="005B6EB9">
              <w:t xml:space="preserve">Ingestion can cause severe injury </w:t>
            </w:r>
            <w:r w:rsidR="000B2958">
              <w:t>to the digestive trac</w:t>
            </w:r>
            <w:r w:rsidR="00493338">
              <w:t>t</w:t>
            </w:r>
            <w:r w:rsidR="000B2958" w:rsidRPr="005B6EB9">
              <w:t>.</w:t>
            </w:r>
            <w:r w:rsidR="000B2958">
              <w:t xml:space="preserve"> Inhalation</w:t>
            </w:r>
            <w:r w:rsidR="00BA581D">
              <w:t xml:space="preserve"> can</w:t>
            </w:r>
            <w:r w:rsidR="00572BC0" w:rsidRPr="005B6EB9">
              <w:t xml:space="preserve"> irritate and damage the </w:t>
            </w:r>
            <w:r w:rsidR="000B2958">
              <w:t xml:space="preserve">respiratory tract including </w:t>
            </w:r>
            <w:r w:rsidR="00572BC0" w:rsidRPr="005B6EB9">
              <w:t>nose, throat and lungs</w:t>
            </w:r>
            <w:r w:rsidR="00F063D6">
              <w:t xml:space="preserve">. </w:t>
            </w:r>
          </w:p>
          <w:p w14:paraId="7E5A75C3" w14:textId="77777777" w:rsidR="000B2958" w:rsidRDefault="000B2958" w:rsidP="000B2958">
            <w:pPr>
              <w:autoSpaceDE w:val="0"/>
              <w:autoSpaceDN w:val="0"/>
              <w:adjustRightInd w:val="0"/>
            </w:pPr>
          </w:p>
          <w:p w14:paraId="65A69DEB" w14:textId="45E8327B" w:rsidR="005B6EB9" w:rsidRPr="00572BC0" w:rsidRDefault="004C2E24" w:rsidP="000B2958">
            <w:pPr>
              <w:autoSpaceDE w:val="0"/>
              <w:autoSpaceDN w:val="0"/>
              <w:adjustRightInd w:val="0"/>
              <w:rPr>
                <w:b/>
                <w:bCs/>
              </w:rPr>
            </w:pPr>
            <w:r>
              <w:rPr>
                <w:b/>
                <w:bCs/>
              </w:rPr>
              <w:t xml:space="preserve">Flammable </w:t>
            </w:r>
            <w:r w:rsidR="0075779E">
              <w:rPr>
                <w:b/>
                <w:bCs/>
              </w:rPr>
              <w:t>solids</w:t>
            </w:r>
            <w:r w:rsidR="005B6EB9" w:rsidRPr="001E1A3D">
              <w:rPr>
                <w:b/>
                <w:bCs/>
              </w:rPr>
              <w:t xml:space="preserve"> may have </w:t>
            </w:r>
            <w:r w:rsidR="00280221">
              <w:rPr>
                <w:b/>
                <w:bCs/>
              </w:rPr>
              <w:t>additional</w:t>
            </w:r>
            <w:r w:rsidR="005B6EB9" w:rsidRPr="001E1A3D">
              <w:rPr>
                <w:b/>
                <w:bCs/>
              </w:rPr>
              <w:t xml:space="preserve"> </w:t>
            </w:r>
            <w:r w:rsidR="001D2DE0">
              <w:rPr>
                <w:b/>
                <w:bCs/>
              </w:rPr>
              <w:t>hazards</w:t>
            </w:r>
            <w:r w:rsidR="005B6EB9" w:rsidRPr="001E1A3D">
              <w:rPr>
                <w:b/>
                <w:bCs/>
              </w:rPr>
              <w:t xml:space="preserve"> associated wi</w:t>
            </w:r>
            <w:r w:rsidR="00C3776C">
              <w:rPr>
                <w:b/>
                <w:bCs/>
              </w:rPr>
              <w:t>th</w:t>
            </w:r>
            <w:r w:rsidR="005B6EB9" w:rsidRPr="001E1A3D">
              <w:rPr>
                <w:b/>
                <w:bCs/>
              </w:rPr>
              <w:t xml:space="preserve"> them, such as toxic</w:t>
            </w:r>
            <w:r w:rsidR="00E90955">
              <w:rPr>
                <w:b/>
                <w:bCs/>
              </w:rPr>
              <w:t>, corrosiv</w:t>
            </w:r>
            <w:r w:rsidR="00321D41">
              <w:rPr>
                <w:b/>
                <w:bCs/>
              </w:rPr>
              <w:t>e</w:t>
            </w:r>
            <w:r w:rsidR="00FD4F4C">
              <w:rPr>
                <w:b/>
                <w:bCs/>
              </w:rPr>
              <w:t xml:space="preserve"> </w:t>
            </w:r>
            <w:r w:rsidR="00734EBA">
              <w:rPr>
                <w:b/>
                <w:bCs/>
              </w:rPr>
              <w:t>and water reactiv</w:t>
            </w:r>
            <w:r w:rsidR="00321D41">
              <w:rPr>
                <w:b/>
                <w:bCs/>
              </w:rPr>
              <w:t>e</w:t>
            </w:r>
            <w:r w:rsidR="005B6EB9" w:rsidRPr="001E1A3D">
              <w:rPr>
                <w:b/>
                <w:bCs/>
              </w:rPr>
              <w:t>.</w:t>
            </w:r>
            <w:r w:rsidR="005B6EB9">
              <w:rPr>
                <w:b/>
                <w:bCs/>
              </w:rPr>
              <w:t xml:space="preserve"> </w:t>
            </w:r>
            <w:r w:rsidR="005B6EB9" w:rsidRPr="005B6EB9">
              <w:rPr>
                <w:b/>
                <w:bCs/>
                <w:color w:val="FF0000"/>
              </w:rPr>
              <w:t xml:space="preserve">Add or delete </w:t>
            </w:r>
            <w:hyperlink r:id="rId7" w:history="1">
              <w:r w:rsidR="00347CD1" w:rsidRPr="00347CD1">
                <w:rPr>
                  <w:rStyle w:val="Hyperlink"/>
                  <w:b/>
                  <w:bCs/>
                </w:rPr>
                <w:t xml:space="preserve">GHS </w:t>
              </w:r>
              <w:r w:rsidR="005B6EB9" w:rsidRPr="00347CD1">
                <w:rPr>
                  <w:rStyle w:val="Hyperlink"/>
                  <w:b/>
                  <w:bCs/>
                </w:rPr>
                <w:t>hazard</w:t>
              </w:r>
              <w:r w:rsidR="00347CD1" w:rsidRPr="00347CD1">
                <w:rPr>
                  <w:rStyle w:val="Hyperlink"/>
                  <w:b/>
                  <w:bCs/>
                </w:rPr>
                <w:t xml:space="preserve"> pictograms</w:t>
              </w:r>
            </w:hyperlink>
            <w:r w:rsidR="005B6EB9" w:rsidRPr="005B6EB9">
              <w:rPr>
                <w:b/>
                <w:bCs/>
                <w:color w:val="FF0000"/>
              </w:rPr>
              <w:t xml:space="preserve"> accordingly.</w:t>
            </w:r>
          </w:p>
          <w:p w14:paraId="5FD92CFB" w14:textId="77777777" w:rsidR="001E1A3D" w:rsidRDefault="001E1A3D" w:rsidP="00896DAC">
            <w:pPr>
              <w:autoSpaceDE w:val="0"/>
              <w:autoSpaceDN w:val="0"/>
              <w:adjustRightInd w:val="0"/>
              <w:rPr>
                <w:b/>
                <w:bCs/>
              </w:rPr>
            </w:pPr>
          </w:p>
          <w:p w14:paraId="554ED48E" w14:textId="3E0AA3BB" w:rsidR="00436D33" w:rsidRPr="00436D33" w:rsidRDefault="002577C7" w:rsidP="00896DAC">
            <w:pPr>
              <w:autoSpaceDE w:val="0"/>
              <w:autoSpaceDN w:val="0"/>
              <w:adjustRightInd w:val="0"/>
              <w:rPr>
                <w:bCs/>
              </w:rPr>
            </w:pPr>
            <w:r>
              <w:rPr>
                <w:noProof/>
              </w:rPr>
              <w:drawing>
                <wp:inline distT="0" distB="0" distL="0" distR="0" wp14:anchorId="2B395BED" wp14:editId="58902849">
                  <wp:extent cx="641350" cy="641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Pr>
                <w:b/>
                <w:bCs/>
              </w:rPr>
              <w:t xml:space="preserve"> </w:t>
            </w:r>
            <w:r>
              <w:rPr>
                <w:noProof/>
              </w:rPr>
              <w:drawing>
                <wp:inline distT="0" distB="0" distL="0" distR="0" wp14:anchorId="68762391" wp14:editId="76DAFEEA">
                  <wp:extent cx="641350" cy="641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Pr>
                <w:b/>
                <w:bCs/>
              </w:rPr>
              <w:t xml:space="preserve"> </w:t>
            </w:r>
            <w:r w:rsidR="0049004C">
              <w:rPr>
                <w:rFonts w:cs="Arial"/>
                <w:noProof/>
              </w:rPr>
              <w:drawing>
                <wp:inline distT="0" distB="0" distL="0" distR="0" wp14:anchorId="02C9671A" wp14:editId="47764615">
                  <wp:extent cx="641350" cy="641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Pr>
                <w:b/>
                <w:bCs/>
              </w:rPr>
              <w:t xml:space="preserve"> </w:t>
            </w:r>
            <w:r w:rsidR="005B6EB9">
              <w:rPr>
                <w:b/>
                <w:bCs/>
                <w:noProof/>
              </w:rPr>
              <w:drawing>
                <wp:inline distT="0" distB="0" distL="0" distR="0" wp14:anchorId="39C08D92" wp14:editId="2B03F14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734EBA">
              <w:rPr>
                <w:b/>
                <w:bCs/>
              </w:rPr>
              <w:t xml:space="preserve"> </w:t>
            </w:r>
            <w:r w:rsidR="00E90955">
              <w:rPr>
                <w:rFonts w:cs="Arial"/>
                <w:noProof/>
              </w:rPr>
              <w:drawing>
                <wp:inline distT="0" distB="0" distL="0" distR="0" wp14:anchorId="1C3AE52D" wp14:editId="1A769DA8">
                  <wp:extent cx="638175" cy="638175"/>
                  <wp:effectExtent l="0" t="0" r="9525" b="9525"/>
                  <wp:docPr id="7" name="Picture 7" descr="Pictogram_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_Corros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E90955">
              <w:rPr>
                <w:b/>
                <w:bCs/>
              </w:rPr>
              <w:t xml:space="preserve"> </w:t>
            </w:r>
            <w:r w:rsidR="00734EBA">
              <w:rPr>
                <w:noProof/>
              </w:rPr>
              <w:drawing>
                <wp:inline distT="0" distB="0" distL="0" distR="0" wp14:anchorId="27952109" wp14:editId="4224118A">
                  <wp:extent cx="745860" cy="5979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67366" cy="615161"/>
                          </a:xfrm>
                          <a:prstGeom prst="rect">
                            <a:avLst/>
                          </a:prstGeom>
                        </pic:spPr>
                      </pic:pic>
                    </a:graphicData>
                  </a:graphic>
                </wp:inline>
              </w:drawing>
            </w:r>
          </w:p>
          <w:p w14:paraId="2E0C67DC" w14:textId="7360ACFA" w:rsidR="003E3CD1" w:rsidRPr="00E37318" w:rsidRDefault="00896DAC" w:rsidP="00572BC0">
            <w:r>
              <w:t xml:space="preserve">  </w:t>
            </w:r>
          </w:p>
          <w:p w14:paraId="2353F704" w14:textId="20B56944" w:rsidR="00375369" w:rsidRPr="00D27151" w:rsidRDefault="006914B9" w:rsidP="00A06151">
            <w:pPr>
              <w:rPr>
                <w:rFonts w:cs="Arial"/>
              </w:rPr>
            </w:pPr>
            <w:r>
              <w:rPr>
                <w:rFonts w:cs="Arial"/>
              </w:rPr>
              <w:t>*</w:t>
            </w:r>
            <w:r w:rsidRPr="00E0181C">
              <w:rPr>
                <w:rFonts w:cs="Arial"/>
                <w:b/>
              </w:rPr>
              <w:t>Always refer to the Safety Data Sheet for the most detailed information</w:t>
            </w:r>
            <w:r>
              <w:rPr>
                <w:rFonts w:cs="Arial"/>
              </w:rPr>
              <w:t>*</w:t>
            </w:r>
          </w:p>
          <w:p w14:paraId="70915707" w14:textId="51AE2A1B" w:rsidR="002577C7" w:rsidRDefault="002577C7" w:rsidP="002577C7">
            <w:pPr>
              <w:autoSpaceDE w:val="0"/>
              <w:autoSpaceDN w:val="0"/>
              <w:adjustRightInd w:val="0"/>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lastRenderedPageBreak/>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2352BD24" w:rsidR="001C3710" w:rsidRPr="00563D81" w:rsidRDefault="001C3710" w:rsidP="001C3710">
            <w:pPr>
              <w:rPr>
                <w:bCs/>
              </w:rPr>
            </w:pPr>
            <w:r>
              <w:t>Sa</w:t>
            </w:r>
            <w:r w:rsidR="00583A52">
              <w:t>fety Data Sheet</w:t>
            </w:r>
            <w:r w:rsidR="00967281">
              <w:t>s</w:t>
            </w:r>
            <w:r w:rsidR="00583A52">
              <w:t xml:space="preserve"> (SDS) for </w:t>
            </w:r>
            <w:r w:rsidR="00285994">
              <w:t xml:space="preserve">flammable </w:t>
            </w:r>
            <w:r w:rsidR="00484731">
              <w:t>solids</w:t>
            </w:r>
            <w:r w:rsidR="00B46839">
              <w:t xml:space="preserve"> must be available at all times to all personnel working in the laboratory. The SDS</w:t>
            </w:r>
            <w:r w:rsidR="00563D81">
              <w:t xml:space="preserve"> used in this laboratory</w:t>
            </w:r>
            <w:r w:rsidR="00967281">
              <w:t xml:space="preserve"> are</w:t>
            </w:r>
            <w:r>
              <w:t xml:space="preserve"> located</w:t>
            </w:r>
            <w:r w:rsidR="00280221">
              <w:t xml:space="preserve"> </w:t>
            </w:r>
            <w:r>
              <w:t xml:space="preserve">in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382EC0A8" w:rsidR="003E3CD1" w:rsidRDefault="00A52324" w:rsidP="00E56778">
            <w:r w:rsidRPr="001D65E2">
              <w:rPr>
                <w:u w:val="single"/>
              </w:rPr>
              <w:t>Labeling</w:t>
            </w:r>
            <w:r>
              <w:t xml:space="preserve">: </w:t>
            </w:r>
            <w:r w:rsidR="00285994">
              <w:t xml:space="preserve">Flammable </w:t>
            </w:r>
            <w:r w:rsidR="00484731">
              <w:t>solids</w:t>
            </w:r>
            <w:r w:rsidR="00967281">
              <w:t xml:space="preserve"> c</w:t>
            </w:r>
            <w:r>
              <w:t xml:space="preserve">ontainers shall either have original </w:t>
            </w:r>
            <w:r w:rsidR="006154CC">
              <w:t>manufacturer’s</w:t>
            </w:r>
            <w:r>
              <w:t xml:space="preserve"> label affixed or a </w:t>
            </w:r>
            <w:r w:rsidR="000053C6">
              <w:t>self-made workplace</w:t>
            </w:r>
            <w:r w:rsidR="00F41A44">
              <w:t xml:space="preserve"> </w:t>
            </w:r>
            <w:r>
              <w:t>label identifying the contents and hazards</w:t>
            </w:r>
            <w:r w:rsidR="00F41A44">
              <w:t xml:space="preserve"> of the chemical at the minimum</w:t>
            </w:r>
            <w:r>
              <w:t>.</w:t>
            </w:r>
            <w:r w:rsidR="006154CC">
              <w:t xml:space="preserve"> Chemical abbreviations and formulae should be avoided unless a legend is present in the lab.</w:t>
            </w:r>
            <w:r w:rsidR="000053C6">
              <w:t xml:space="preserve"> For information on workplace labels, see </w:t>
            </w:r>
            <w:hyperlink r:id="rId14" w:history="1">
              <w:r w:rsidR="000053C6" w:rsidRPr="00A32F1F">
                <w:rPr>
                  <w:rStyle w:val="Hyperlink"/>
                </w:rPr>
                <w:t>https://ehs.wsu.edu/ohs-chemhazardcommunication/ohs-workplacelabels/</w:t>
              </w:r>
            </w:hyperlink>
            <w:r w:rsidR="000053C6">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10262E">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789336B9" w:rsidR="00E65D8E" w:rsidRDefault="00151226" w:rsidP="00151226">
            <w:r>
              <w:t xml:space="preserve">Wear </w:t>
            </w:r>
            <w:r w:rsidR="00F41A44">
              <w:t xml:space="preserve">nitrile </w:t>
            </w:r>
            <w:r>
              <w:t xml:space="preserve">rubber gloves, </w:t>
            </w:r>
            <w:r w:rsidR="00E65D8E">
              <w:t xml:space="preserve">ANSI approved </w:t>
            </w:r>
            <w:r>
              <w:t xml:space="preserve">chemical splash goggles, </w:t>
            </w:r>
            <w:r w:rsidR="00F635AB">
              <w:t xml:space="preserve">and a </w:t>
            </w:r>
            <w:r w:rsidR="00D3385C">
              <w:t>fully buttoned lab coat</w:t>
            </w:r>
            <w:r w:rsidR="00F41A44">
              <w:t xml:space="preserve"> at the minimum</w:t>
            </w:r>
            <w:r>
              <w:t>.</w:t>
            </w:r>
            <w:r w:rsidR="00526F6C">
              <w:t xml:space="preserve"> </w:t>
            </w:r>
            <w:r w:rsidR="00384764">
              <w:t>Double gloving with nitrile gloves may be appropriate</w:t>
            </w:r>
            <w:r w:rsidR="00274011">
              <w:t xml:space="preserve"> in many situations</w:t>
            </w:r>
            <w:r w:rsidR="00384764">
              <w:t xml:space="preserve"> and is recommended when working with flammable </w:t>
            </w:r>
            <w:r w:rsidR="00484731">
              <w:t>solids</w:t>
            </w:r>
            <w:r w:rsidR="00384764">
              <w:t xml:space="preserve"> with a toxicity hazard</w:t>
            </w:r>
            <w:r w:rsidR="00603A0B">
              <w:t xml:space="preserve"> through skin absorption</w:t>
            </w:r>
            <w:r w:rsidR="00384764">
              <w:t xml:space="preserve"> (e.g.</w:t>
            </w:r>
            <w:r w:rsidR="003578B5">
              <w:t xml:space="preserve"> picric acid</w:t>
            </w:r>
            <w:r w:rsidR="00384764">
              <w:t xml:space="preserve">). </w:t>
            </w:r>
            <w:r w:rsidR="00526F6C">
              <w:t xml:space="preserve">ANSI approved safety glasses may be appropriate for lower hazard </w:t>
            </w:r>
            <w:r w:rsidR="006D349F">
              <w:t xml:space="preserve">flammable </w:t>
            </w:r>
            <w:r w:rsidR="00484731">
              <w:t>solids</w:t>
            </w:r>
            <w:r w:rsidR="00526F6C">
              <w:t xml:space="preserve"> or when </w:t>
            </w:r>
            <w:r w:rsidR="001819D7">
              <w:t xml:space="preserve">properly </w:t>
            </w:r>
            <w:r w:rsidR="00526F6C">
              <w:t xml:space="preserve">working behind a fume hood’s protective </w:t>
            </w:r>
            <w:r w:rsidR="00B4040A">
              <w:t xml:space="preserve">sash. </w:t>
            </w:r>
          </w:p>
          <w:p w14:paraId="743A5489" w14:textId="77777777" w:rsidR="00E65D8E" w:rsidRDefault="00E65D8E" w:rsidP="00151226"/>
          <w:p w14:paraId="6B6B8188" w14:textId="7AA6EE1F" w:rsidR="00E65D8E" w:rsidRDefault="003B4598" w:rsidP="00151226">
            <w:r>
              <w:t xml:space="preserve">When working with </w:t>
            </w:r>
            <w:r w:rsidR="002C246E">
              <w:t xml:space="preserve">high </w:t>
            </w:r>
            <w:r w:rsidR="002F629E">
              <w:t>hazard</w:t>
            </w:r>
            <w:r>
              <w:t xml:space="preserve"> </w:t>
            </w:r>
            <w:r w:rsidR="006D349F">
              <w:t xml:space="preserve">flammable </w:t>
            </w:r>
            <w:r w:rsidR="00484731">
              <w:t>solids</w:t>
            </w:r>
            <w:r w:rsidR="003578B5">
              <w:t xml:space="preserve">, consider using </w:t>
            </w:r>
            <w:r>
              <w:t>additional PPE, such as</w:t>
            </w:r>
            <w:r w:rsidR="00202299">
              <w:t xml:space="preserve"> a</w:t>
            </w:r>
            <w:r w:rsidR="00795E56">
              <w:t xml:space="preserve"> face shield</w:t>
            </w:r>
            <w:r w:rsidR="002C246E">
              <w:t xml:space="preserve"> </w:t>
            </w:r>
            <w:r w:rsidR="004815AC">
              <w:t xml:space="preserve">and a </w:t>
            </w:r>
            <w:r w:rsidR="002C246E">
              <w:t xml:space="preserve">flame </w:t>
            </w:r>
            <w:r w:rsidR="004815AC">
              <w:t>resistant</w:t>
            </w:r>
            <w:r w:rsidR="002C246E">
              <w:t xml:space="preserve"> lab coat</w:t>
            </w:r>
            <w:r w:rsidR="00F635AB">
              <w:t xml:space="preserve">.  </w:t>
            </w:r>
            <w:r w:rsidR="00A474B2">
              <w:t>Wash hands</w:t>
            </w:r>
            <w:r w:rsidR="00E65D8E">
              <w:t xml:space="preserve"> immediately</w:t>
            </w:r>
            <w:r w:rsidR="00A474B2">
              <w:t xml:space="preserve"> after </w:t>
            </w:r>
            <w:r w:rsidR="00E65D8E">
              <w:t xml:space="preserve">handling </w:t>
            </w:r>
            <w:r w:rsidR="006D349F">
              <w:t xml:space="preserve">flammable </w:t>
            </w:r>
            <w:r w:rsidR="00484731">
              <w:t>solids</w:t>
            </w:r>
            <w:r w:rsidR="00E65D8E">
              <w:t xml:space="preserve"> and </w:t>
            </w:r>
            <w:r w:rsidR="00A474B2">
              <w:t xml:space="preserve">removing gloves.  </w:t>
            </w:r>
          </w:p>
          <w:p w14:paraId="0F518EDA" w14:textId="46E1FF29" w:rsidR="00AE11F2" w:rsidRDefault="00AE11F2" w:rsidP="00151226"/>
          <w:p w14:paraId="6706AA0C" w14:textId="59DC7210" w:rsidR="00AE11F2" w:rsidRDefault="00AE11F2" w:rsidP="00151226">
            <w:pPr>
              <w:pStyle w:val="ListParagraph"/>
              <w:numPr>
                <w:ilvl w:val="0"/>
                <w:numId w:val="10"/>
              </w:numPr>
              <w:ind w:left="250" w:hanging="250"/>
            </w:pPr>
            <w:r w:rsidRPr="00B46B90">
              <w:rPr>
                <w:b/>
                <w:bCs/>
              </w:rPr>
              <w:t>Note:</w:t>
            </w:r>
            <w:r>
              <w:t xml:space="preserve"> Always consult with</w:t>
            </w:r>
            <w:r w:rsidR="00A00876">
              <w:t xml:space="preserve"> your</w:t>
            </w:r>
            <w:r>
              <w:t xml:space="preserve"> glove manufacturer’s glove compatibility chart to ensure selected gloves are compatible with specific chemical being used.</w:t>
            </w:r>
          </w:p>
          <w:p w14:paraId="1362F57F" w14:textId="5670BFC2" w:rsidR="004815AC" w:rsidRDefault="004815AC" w:rsidP="00151226"/>
          <w:p w14:paraId="3E795F47" w14:textId="6E313904" w:rsidR="004815AC" w:rsidRDefault="004815AC" w:rsidP="00151226">
            <w:r>
              <w:t>Full length pants and close-toed shoes are required to be worn at all times.</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59C050D7" w:rsidR="00151226" w:rsidRDefault="00F635AB" w:rsidP="00151226">
            <w:r>
              <w:t>Always w</w:t>
            </w:r>
            <w:r w:rsidR="00151226">
              <w:t xml:space="preserve">ork </w:t>
            </w:r>
            <w:r w:rsidR="00526F6C">
              <w:t xml:space="preserve">with </w:t>
            </w:r>
            <w:r w:rsidR="006D349F">
              <w:t>flamm</w:t>
            </w:r>
            <w:r w:rsidR="00F567A7">
              <w:t xml:space="preserve">able </w:t>
            </w:r>
            <w:r w:rsidR="00484731">
              <w:t>solids</w:t>
            </w:r>
            <w:r w:rsidR="00526F6C">
              <w:t xml:space="preserve">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2D9ABFEE" w:rsidR="0002180A" w:rsidRDefault="0002180A" w:rsidP="00151226">
            <w:r>
              <w:t xml:space="preserve">If </w:t>
            </w:r>
            <w:r w:rsidR="006D349F">
              <w:t xml:space="preserve">flammable </w:t>
            </w:r>
            <w:r w:rsidR="00FA07A6">
              <w:t>solids</w:t>
            </w:r>
            <w:r>
              <w:t xml:space="preserve"> are used outside of a chemical fume hood,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10262E">
            <w:pPr>
              <w:numPr>
                <w:ilvl w:val="0"/>
                <w:numId w:val="1"/>
              </w:numPr>
              <w:rPr>
                <w:b/>
                <w:bCs/>
              </w:rPr>
            </w:pPr>
            <w:r w:rsidRPr="00803CEB">
              <w:rPr>
                <w:b/>
                <w:bCs/>
              </w:rPr>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5087B082" w:rsidR="00D45721" w:rsidRDefault="00151226" w:rsidP="00151226">
            <w:bookmarkStart w:id="0" w:name="_Hlk117064462"/>
            <w:r w:rsidRPr="00352450">
              <w:rPr>
                <w:b/>
              </w:rPr>
              <w:t xml:space="preserve">Waste </w:t>
            </w:r>
            <w:r w:rsidR="006D349F">
              <w:rPr>
                <w:b/>
              </w:rPr>
              <w:t xml:space="preserve">Flammable </w:t>
            </w:r>
            <w:r w:rsidR="007F56E7">
              <w:rPr>
                <w:b/>
              </w:rPr>
              <w:t>Solid</w:t>
            </w:r>
            <w:r w:rsidR="006D349F">
              <w:rPr>
                <w:b/>
              </w:rPr>
              <w:t>s</w:t>
            </w:r>
            <w:r>
              <w:t xml:space="preserve"> m</w:t>
            </w:r>
            <w:r w:rsidR="00C54FF8">
              <w:t xml:space="preserve">ust be </w:t>
            </w:r>
            <w:r w:rsidR="009A46A7">
              <w:t xml:space="preserve">managed </w:t>
            </w:r>
            <w:r w:rsidR="00C54FF8">
              <w:t>as a Dangerous Waste.</w:t>
            </w:r>
            <w:bookmarkEnd w:id="0"/>
            <w:r w:rsidR="00C54FF8">
              <w:t xml:space="preserve"> </w:t>
            </w:r>
            <w:r w:rsidR="006D349F">
              <w:t xml:space="preserve">Flammable </w:t>
            </w:r>
            <w:r w:rsidR="007F56E7">
              <w:t>solid</w:t>
            </w:r>
            <w:r w:rsidR="00D46C9D">
              <w:t xml:space="preserve"> wastes</w:t>
            </w:r>
            <w:r w:rsidR="00C54FF8">
              <w:t xml:space="preserve"> should be collected</w:t>
            </w:r>
            <w:r>
              <w:t xml:space="preserve"> in a compatible container</w:t>
            </w:r>
            <w:r w:rsidR="00D46C9D">
              <w:t xml:space="preserve"> </w:t>
            </w:r>
            <w:r w:rsidR="0003259B">
              <w:t>(</w:t>
            </w:r>
            <w:r w:rsidR="00D46C9D">
              <w:t>e.g.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D45721">
              <w:t xml:space="preserve">such </w:t>
            </w:r>
            <w:r w:rsidR="00D45721" w:rsidRPr="007C404D">
              <w:t xml:space="preserve">as </w:t>
            </w:r>
            <w:r w:rsidR="00DC6ED2" w:rsidRPr="007C404D">
              <w:t>oxidiz</w:t>
            </w:r>
            <w:r w:rsidR="00603A0B" w:rsidRPr="007C404D">
              <w:t>ing agents, acids, and bases</w:t>
            </w:r>
            <w:r w:rsidR="00AF6A1F" w:rsidRPr="007C404D">
              <w:t>)</w:t>
            </w:r>
            <w:r w:rsidR="00D45721" w:rsidRPr="007C404D">
              <w:t>.</w:t>
            </w:r>
            <w:r w:rsidR="00D45721">
              <w:t xml:space="preserve"> </w:t>
            </w:r>
          </w:p>
          <w:p w14:paraId="6FE64D77" w14:textId="77777777" w:rsidR="00D45721" w:rsidRDefault="00D45721" w:rsidP="00151226"/>
          <w:p w14:paraId="7136B81A" w14:textId="18FB3BD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5"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670D0FAE" w:rsidR="00C54FF8" w:rsidRDefault="006D349F" w:rsidP="00C54FF8">
            <w:r>
              <w:lastRenderedPageBreak/>
              <w:t xml:space="preserve">Do not dispose of flammable </w:t>
            </w:r>
            <w:r w:rsidR="007F56E7">
              <w:t>solid</w:t>
            </w:r>
            <w:r>
              <w:t xml:space="preserve"> wastes down the drain or </w:t>
            </w:r>
            <w:r w:rsidR="007F56E7">
              <w:t>in the regular waste stream</w:t>
            </w:r>
            <w:r>
              <w:t xml:space="preserve">. </w:t>
            </w:r>
            <w:r w:rsidR="00F41A44">
              <w:t xml:space="preserve">For assistance evaluating dangerous waste collection of flammable </w:t>
            </w:r>
            <w:r w:rsidR="007F56E7">
              <w:t>solid</w:t>
            </w:r>
            <w:r w:rsidR="00F41A44">
              <w:t xml:space="preserve">s, </w:t>
            </w:r>
            <w:r>
              <w:t>c</w:t>
            </w:r>
            <w:r w:rsidR="002E71DC">
              <w:t xml:space="preserve">ontact </w:t>
            </w:r>
            <w:r w:rsidR="00DE5D18">
              <w:t>EH&amp;S</w:t>
            </w:r>
            <w:r w:rsidR="002E71DC">
              <w:t xml:space="preserve"> </w:t>
            </w:r>
            <w:hyperlink r:id="rId16" w:history="1">
              <w:r w:rsidR="002E71DC" w:rsidRPr="00342432">
                <w:rPr>
                  <w:rStyle w:val="Hyperlink"/>
                </w:rPr>
                <w:t>https://ehs.wsu.edu/contact-information/</w:t>
              </w:r>
            </w:hyperlink>
            <w:r w:rsidR="002E71DC">
              <w:t>.</w:t>
            </w:r>
            <w:r w:rsidR="00C54FF8">
              <w:t xml:space="preserve"> </w:t>
            </w:r>
          </w:p>
          <w:p w14:paraId="33B796AA" w14:textId="251BCF93" w:rsidR="0055639F" w:rsidRDefault="0055639F" w:rsidP="00C54FF8"/>
          <w:p w14:paraId="36F70FBF" w14:textId="6FDB99F7"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6D349F">
              <w:rPr>
                <w:b/>
                <w:bCs/>
                <w:color w:val="FF0000"/>
              </w:rPr>
              <w:t xml:space="preserve">flammable </w:t>
            </w:r>
            <w:r w:rsidR="007F56E7">
              <w:rPr>
                <w:b/>
                <w:bCs/>
                <w:color w:val="FF0000"/>
              </w:rPr>
              <w:t>solid</w:t>
            </w:r>
            <w:r w:rsidRPr="0069320B">
              <w:rPr>
                <w:b/>
                <w:bCs/>
                <w:color w:val="FF0000"/>
              </w:rPr>
              <w:t xml:space="preserve"> waste collection procedures, location, storage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10262E">
            <w:pPr>
              <w:pStyle w:val="ListParagraph"/>
              <w:numPr>
                <w:ilvl w:val="0"/>
                <w:numId w:val="1"/>
              </w:numPr>
              <w:rPr>
                <w:b/>
                <w:bCs/>
              </w:rPr>
            </w:pPr>
            <w:r w:rsidRPr="00366C3C">
              <w:rPr>
                <w:b/>
                <w:bCs/>
              </w:rPr>
              <w:lastRenderedPageBreak/>
              <w:t>DESIGNATED</w:t>
            </w:r>
            <w:r w:rsidR="00803CEB" w:rsidRPr="00366C3C">
              <w:rPr>
                <w:b/>
                <w:bCs/>
              </w:rPr>
              <w:t xml:space="preserve"> </w:t>
            </w:r>
            <w:r w:rsidRPr="00366C3C">
              <w:rPr>
                <w:b/>
                <w:bCs/>
              </w:rPr>
              <w:t xml:space="preserve">AREA    </w:t>
            </w:r>
          </w:p>
          <w:p w14:paraId="01E445A2" w14:textId="219E3094"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53A20969" w:rsidR="00151226" w:rsidRDefault="006D349F" w:rsidP="00151226">
            <w:r>
              <w:t xml:space="preserve">Flammable </w:t>
            </w:r>
            <w:r w:rsidR="007F56E7">
              <w:t>solid</w:t>
            </w:r>
            <w:r>
              <w:t>s</w:t>
            </w:r>
            <w:r w:rsidR="00EA6044">
              <w:t xml:space="preserve"> are</w:t>
            </w:r>
            <w:r w:rsidR="00151226">
              <w:t xml:space="preserve"> stored and dispensed in </w:t>
            </w:r>
            <w:r w:rsidR="00151226" w:rsidRPr="00153467">
              <w:rPr>
                <w:b/>
                <w:color w:val="FF0000"/>
              </w:rPr>
              <w:t>Building, Room</w:t>
            </w:r>
            <w:r w:rsidR="00151226">
              <w:rPr>
                <w:b/>
                <w:color w:val="0000FF"/>
              </w:rPr>
              <w:t>.</w:t>
            </w:r>
          </w:p>
          <w:p w14:paraId="4D775F2F" w14:textId="77777777" w:rsidR="00151226" w:rsidRDefault="00151226" w:rsidP="00151226"/>
          <w:p w14:paraId="778B66C9" w14:textId="7477DD5B" w:rsidR="00151226" w:rsidRPr="00D3385C" w:rsidRDefault="00151226" w:rsidP="00151226">
            <w:pPr>
              <w:rPr>
                <w:b/>
              </w:rPr>
            </w:pPr>
            <w:r w:rsidRPr="00D3385C">
              <w:rPr>
                <w:b/>
              </w:rPr>
              <w:t xml:space="preserve">Confine all work with </w:t>
            </w:r>
            <w:r w:rsidR="006D349F">
              <w:rPr>
                <w:b/>
              </w:rPr>
              <w:t xml:space="preserve">flammable </w:t>
            </w:r>
            <w:r w:rsidR="007F56E7">
              <w:rPr>
                <w:b/>
              </w:rPr>
              <w:t>solid</w:t>
            </w:r>
            <w:r w:rsidR="006D349F">
              <w:rPr>
                <w:b/>
              </w:rPr>
              <w:t>s</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Pr="00D3385C">
              <w:rPr>
                <w:b/>
              </w:rPr>
              <w:t>.</w:t>
            </w:r>
          </w:p>
          <w:p w14:paraId="39F32F9F" w14:textId="77777777" w:rsidR="00151226" w:rsidRDefault="00151226" w:rsidP="00151226"/>
          <w:p w14:paraId="4176B151" w14:textId="2D04D5BB" w:rsidR="003E3CD1" w:rsidRDefault="00151226" w:rsidP="00E56778">
            <w:r>
              <w:t xml:space="preserve">The designated </w:t>
            </w:r>
            <w:r w:rsidR="00E9397A">
              <w:t>stora</w:t>
            </w:r>
            <w:r w:rsidR="009D3FFE">
              <w:t>ge</w:t>
            </w:r>
            <w:r w:rsidR="00E9397A">
              <w:t xml:space="preserve"> and use </w:t>
            </w:r>
            <w:r>
              <w:t>area</w:t>
            </w:r>
            <w:r w:rsidR="00952E30">
              <w:t>(s)</w:t>
            </w:r>
            <w:r>
              <w:t xml:space="preserve"> should be shown on the floor plan in </w:t>
            </w:r>
            <w:r w:rsidR="00E9397A">
              <w:t>your l</w:t>
            </w:r>
            <w:r>
              <w:t>aborator</w:t>
            </w:r>
            <w:r w:rsidR="00E9397A">
              <w:t>y’</w:t>
            </w:r>
            <w:r>
              <w:t xml:space="preserve">s Chemical Hygiene Plan. </w:t>
            </w:r>
          </w:p>
          <w:p w14:paraId="79E21686" w14:textId="71871042" w:rsidR="0055639F" w:rsidRDefault="0055639F" w:rsidP="00E56778"/>
          <w:p w14:paraId="65879E4C" w14:textId="3901DDF1" w:rsidR="0055639F" w:rsidRDefault="0055639F" w:rsidP="00E56778">
            <w:pPr>
              <w:rPr>
                <w:b/>
                <w:bCs/>
              </w:rPr>
            </w:pPr>
            <w:r w:rsidRPr="0069320B">
              <w:rPr>
                <w:b/>
                <w:bCs/>
                <w:color w:val="FF0000"/>
              </w:rPr>
              <w:t xml:space="preserve">Insert lab specific information on </w:t>
            </w:r>
            <w:r w:rsidR="006D349F">
              <w:rPr>
                <w:b/>
                <w:bCs/>
                <w:color w:val="FF0000"/>
              </w:rPr>
              <w:t xml:space="preserve">flammable </w:t>
            </w:r>
            <w:r w:rsidR="007F56E7">
              <w:rPr>
                <w:b/>
                <w:bCs/>
                <w:color w:val="FF0000"/>
              </w:rPr>
              <w:t>solid</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10262E">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14C7A23B" w:rsidR="001E031E" w:rsidRDefault="001E031E" w:rsidP="001E031E">
            <w:r>
              <w:t xml:space="preserve">In case of </w:t>
            </w:r>
            <w:r w:rsidRPr="00911C13">
              <w:rPr>
                <w:b/>
              </w:rPr>
              <w:t>eye contact</w:t>
            </w:r>
            <w:r>
              <w:t>, flush eye</w:t>
            </w:r>
            <w:r w:rsidR="008C51DF">
              <w:t>s</w:t>
            </w:r>
            <w:r>
              <w:t xml:space="preserve"> with copious amounts of water at an emergency eyewash station for at least 15 minutes and seek medical attention.   </w:t>
            </w:r>
          </w:p>
          <w:p w14:paraId="73DF7979" w14:textId="77777777" w:rsidR="001E031E" w:rsidRDefault="001E031E" w:rsidP="001E031E"/>
          <w:p w14:paraId="5F4417C2" w14:textId="3729BEBA"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r w:rsidR="00734EBA">
              <w:t>If a flammable, water-reactive solid is spilled onto skin, brush off as much as possible, then flush with copious amounts of water</w:t>
            </w:r>
            <w:r w:rsidR="00A34824">
              <w:t xml:space="preserve"> and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37A8A3C3"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6D349F">
              <w:t xml:space="preserve">flammable </w:t>
            </w:r>
            <w:r w:rsidR="007F56E7">
              <w:t>solid</w:t>
            </w:r>
            <w:r w:rsidR="00150DEA" w:rsidRPr="00071EDE">
              <w:t xml:space="preserve">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w:t>
            </w:r>
            <w:bookmarkStart w:id="1" w:name="_Hlk117064705"/>
            <w:r w:rsidR="009A68D5">
              <w:t>If the spill is contained, secure the area, evacuate and call EH&amp;S at 509-335-3041.</w:t>
            </w:r>
            <w:bookmarkEnd w:id="1"/>
          </w:p>
          <w:p w14:paraId="678CFB96" w14:textId="77777777" w:rsidR="00150DEA" w:rsidRPr="00D80E1D" w:rsidRDefault="00150DEA" w:rsidP="00150DEA">
            <w:pPr>
              <w:rPr>
                <w:highlight w:val="cyan"/>
              </w:rPr>
            </w:pPr>
          </w:p>
          <w:p w14:paraId="269C9BB9" w14:textId="66EAA5FD"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6D349F">
              <w:t xml:space="preserve">flammable </w:t>
            </w:r>
            <w:r w:rsidR="007F56E7">
              <w:t>solid</w:t>
            </w:r>
            <w:r w:rsidR="00150DEA">
              <w:t xml:space="preserve"> is </w:t>
            </w:r>
            <w:r w:rsidR="00D45721">
              <w:t>spilled</w:t>
            </w:r>
            <w:r w:rsidR="003A6CBB">
              <w:t xml:space="preserve"> (it can be cleaned up in 10 minutes)</w:t>
            </w:r>
            <w:r w:rsidR="00150DEA">
              <w:t xml:space="preserve"> and you have been appropriately trained to clean it up, you may do so.  Trained personnel sh</w:t>
            </w:r>
            <w:r w:rsidR="00B949E3">
              <w:t>all</w:t>
            </w:r>
            <w:r w:rsidR="00A474B2">
              <w:t xml:space="preserve"> wear </w:t>
            </w:r>
            <w:r w:rsidR="00B949E3">
              <w:t>n</w:t>
            </w:r>
            <w:r w:rsidR="00A474B2">
              <w:t>itrile</w:t>
            </w:r>
            <w:r w:rsidR="007F3DAB">
              <w:t xml:space="preserve"> </w:t>
            </w:r>
            <w:r w:rsidR="00150DEA">
              <w:t xml:space="preserve">gloves, chemical splash goggles, and a fully-buttoned lab coat.  </w:t>
            </w:r>
          </w:p>
          <w:p w14:paraId="610ECB7E" w14:textId="77777777" w:rsidR="004B449D" w:rsidRDefault="004B449D" w:rsidP="00150DEA">
            <w:pPr>
              <w:autoSpaceDE w:val="0"/>
              <w:autoSpaceDN w:val="0"/>
              <w:adjustRightInd w:val="0"/>
            </w:pPr>
          </w:p>
          <w:p w14:paraId="4446B41B" w14:textId="77C6F79B" w:rsidR="00D80ACD" w:rsidRDefault="006F6586" w:rsidP="00D80ACD">
            <w:pPr>
              <w:autoSpaceDE w:val="0"/>
              <w:autoSpaceDN w:val="0"/>
              <w:adjustRightInd w:val="0"/>
            </w:pPr>
            <w:r>
              <w:t xml:space="preserve">Sweep up carefully </w:t>
            </w:r>
            <w:r w:rsidR="005F68FF">
              <w:t xml:space="preserve">with spark-resistant tools </w:t>
            </w:r>
            <w:r>
              <w:t>and avoid generating dust</w:t>
            </w:r>
            <w:r w:rsidR="007F3DAB">
              <w:t>. P</w:t>
            </w:r>
            <w:r>
              <w:rPr>
                <w:rFonts w:cs="Arial"/>
              </w:rPr>
              <w:t>lace material in an appropriate waste disposal container (resealable bag, etc.)</w:t>
            </w:r>
            <w:r>
              <w:t xml:space="preserve"> and dispose of as dangerous waste (see Section 6: WASTE DISPOSAL PROCEDURES).</w:t>
            </w:r>
            <w:r w:rsidR="00D80ACD">
              <w:t xml:space="preserve">  </w:t>
            </w:r>
          </w:p>
          <w:p w14:paraId="0B71F474" w14:textId="77777777" w:rsidR="00D80ACD" w:rsidRDefault="00D80ACD" w:rsidP="00CD195E">
            <w:pPr>
              <w:autoSpaceDE w:val="0"/>
              <w:autoSpaceDN w:val="0"/>
              <w:adjustRightInd w:val="0"/>
            </w:pPr>
          </w:p>
          <w:p w14:paraId="0FA17EF6" w14:textId="4B0A0112"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w:t>
            </w:r>
            <w:r w:rsidR="00D80ACD">
              <w:t xml:space="preserve">follow </w:t>
            </w:r>
            <w:r w:rsidR="00B949E3">
              <w:t xml:space="preserve">the large release </w:t>
            </w:r>
            <w:r w:rsidR="00D80ACD">
              <w:t>instructions above</w:t>
            </w:r>
            <w:r>
              <w:t>.</w:t>
            </w:r>
          </w:p>
          <w:p w14:paraId="02364F50" w14:textId="77777777" w:rsidR="003A6CBB" w:rsidRDefault="003A6CBB" w:rsidP="00D80ACD"/>
          <w:p w14:paraId="646408F8" w14:textId="219CC25A" w:rsidR="00D80ACD" w:rsidRPr="009B1B62" w:rsidRDefault="0055639F" w:rsidP="00D80ACD">
            <w:pPr>
              <w:rPr>
                <w:b/>
                <w:bCs/>
              </w:rPr>
            </w:pPr>
            <w:r w:rsidRPr="009B1B62">
              <w:rPr>
                <w:b/>
                <w:bCs/>
                <w:color w:val="FF0000"/>
              </w:rPr>
              <w:t xml:space="preserve">Insert lab specific information on </w:t>
            </w:r>
            <w:r w:rsidR="006D349F">
              <w:rPr>
                <w:b/>
                <w:bCs/>
                <w:color w:val="FF0000"/>
              </w:rPr>
              <w:t xml:space="preserve">flammable </w:t>
            </w:r>
            <w:r w:rsidR="007F56E7">
              <w:rPr>
                <w:b/>
                <w:bCs/>
                <w:color w:val="FF0000"/>
              </w:rPr>
              <w:t>solid</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36F7A442" w14:textId="76F4105D" w:rsidR="00B46839" w:rsidRDefault="006A1B07" w:rsidP="00F75228">
            <w:pPr>
              <w:pStyle w:val="ListParagraph"/>
              <w:numPr>
                <w:ilvl w:val="0"/>
                <w:numId w:val="7"/>
              </w:numPr>
              <w:autoSpaceDE w:val="0"/>
              <w:autoSpaceDN w:val="0"/>
              <w:adjustRightInd w:val="0"/>
              <w:ind w:left="226" w:hanging="270"/>
            </w:pPr>
            <w:r>
              <w:t>Store</w:t>
            </w:r>
            <w:r w:rsidR="006154CC">
              <w:t xml:space="preserve"> </w:t>
            </w:r>
            <w:r w:rsidR="000E69B4">
              <w:t>flammable</w:t>
            </w:r>
            <w:r w:rsidR="00C2727D">
              <w:t xml:space="preserve"> </w:t>
            </w:r>
            <w:r w:rsidR="007F56E7">
              <w:t>solid</w:t>
            </w:r>
            <w:r w:rsidR="000E69B4">
              <w:t xml:space="preserve"> </w:t>
            </w:r>
            <w:r w:rsidR="006154CC">
              <w:t>containers upright</w:t>
            </w:r>
            <w:r>
              <w:t xml:space="preserve"> in a </w:t>
            </w:r>
            <w:r w:rsidR="001058D1">
              <w:t>designated area such as a flammable storage cabinet</w:t>
            </w:r>
            <w:r w:rsidR="00CD5A04">
              <w:t xml:space="preserve"> or storage cabinet under fume hood designed for chemical storage</w:t>
            </w:r>
            <w:r w:rsidR="001058D1">
              <w:t xml:space="preserve">. Storage area should be a </w:t>
            </w:r>
            <w:r>
              <w:t xml:space="preserve">secured, cool and well-ventilated area away from direct sunlight, heat, sparks, flame, or other sources of ignition. </w:t>
            </w:r>
          </w:p>
          <w:p w14:paraId="49CF29B4" w14:textId="77777777" w:rsidR="00E9397A" w:rsidRDefault="00E9397A" w:rsidP="00E9397A">
            <w:pPr>
              <w:pStyle w:val="ListParagraph"/>
              <w:autoSpaceDE w:val="0"/>
              <w:autoSpaceDN w:val="0"/>
              <w:adjustRightInd w:val="0"/>
              <w:ind w:left="226"/>
            </w:pPr>
          </w:p>
          <w:p w14:paraId="2BC9C78C" w14:textId="328F4671" w:rsidR="00B46839" w:rsidRDefault="006A1B07" w:rsidP="00B46839">
            <w:pPr>
              <w:pStyle w:val="ListParagraph"/>
              <w:numPr>
                <w:ilvl w:val="0"/>
                <w:numId w:val="7"/>
              </w:numPr>
              <w:autoSpaceDE w:val="0"/>
              <w:autoSpaceDN w:val="0"/>
              <w:adjustRightInd w:val="0"/>
              <w:ind w:left="226" w:hanging="270"/>
            </w:pPr>
            <w:r>
              <w:t xml:space="preserve">Store in tightly closed </w:t>
            </w:r>
            <w:r w:rsidR="00B46839">
              <w:t xml:space="preserve">original </w:t>
            </w:r>
            <w:r>
              <w:t>container until ready for use.</w:t>
            </w:r>
            <w:r w:rsidR="00B46839">
              <w:t xml:space="preserve"> </w:t>
            </w:r>
            <w:r w:rsidR="00DD4208">
              <w:t>Containers should be in good condition and compatible with material</w:t>
            </w:r>
            <w:r w:rsidR="00D973ED">
              <w:t>.</w:t>
            </w:r>
            <w:r w:rsidR="00DD4208">
              <w:t xml:space="preserve"> </w:t>
            </w:r>
          </w:p>
          <w:p w14:paraId="5A815DBC" w14:textId="77777777" w:rsidR="00634829" w:rsidRDefault="00634829" w:rsidP="00634829">
            <w:pPr>
              <w:autoSpaceDE w:val="0"/>
              <w:autoSpaceDN w:val="0"/>
              <w:adjustRightInd w:val="0"/>
            </w:pPr>
          </w:p>
          <w:p w14:paraId="52D8D8FF" w14:textId="0BDC8BD1" w:rsidR="00C2727D" w:rsidRPr="00C2727D" w:rsidRDefault="00D45721" w:rsidP="00EA15AB">
            <w:pPr>
              <w:pStyle w:val="ListParagraph"/>
              <w:numPr>
                <w:ilvl w:val="0"/>
                <w:numId w:val="7"/>
              </w:numPr>
              <w:autoSpaceDE w:val="0"/>
              <w:autoSpaceDN w:val="0"/>
              <w:adjustRightInd w:val="0"/>
              <w:ind w:left="226" w:hanging="270"/>
            </w:pPr>
            <w:r>
              <w:t>Store segregated from incompatible chemicals</w:t>
            </w:r>
            <w:r w:rsidR="00B46839">
              <w:t xml:space="preserve"> </w:t>
            </w:r>
            <w:r w:rsidR="00C2727D">
              <w:t xml:space="preserve">such as </w:t>
            </w:r>
            <w:r w:rsidR="00C2727D" w:rsidRPr="007C404D">
              <w:t>oxidiz</w:t>
            </w:r>
            <w:r w:rsidR="00851DE3" w:rsidRPr="007C404D">
              <w:t>ers, acids, and bases</w:t>
            </w:r>
            <w:r w:rsidR="00C2727D">
              <w:t xml:space="preserve"> </w:t>
            </w:r>
            <w:r w:rsidR="00B46839">
              <w:t>(refer to Section 10 of SDS).</w:t>
            </w:r>
            <w:r w:rsidR="00EA15AB">
              <w:t xml:space="preserve"> </w:t>
            </w:r>
            <w:r w:rsidR="00DE03B6">
              <w:t xml:space="preserve">If storage space is limited, </w:t>
            </w:r>
            <w:r w:rsidR="00DE03B6" w:rsidRPr="00DE03B6">
              <w:t>use</w:t>
            </w:r>
            <w:r w:rsidR="006A1B07" w:rsidRPr="00DE03B6">
              <w:t xml:space="preserve"> secondary containment such as a Nalgene/polypropylene tub</w:t>
            </w:r>
            <w:r w:rsidR="00DE03B6">
              <w:t>s</w:t>
            </w:r>
            <w:r w:rsidR="006A1B07" w:rsidRPr="00DE03B6">
              <w:t>.</w:t>
            </w:r>
            <w:r w:rsidR="006A1B07" w:rsidRPr="00EA15AB">
              <w:rPr>
                <w:rFonts w:cs="Arial"/>
              </w:rPr>
              <w:t xml:space="preserve"> </w:t>
            </w:r>
          </w:p>
          <w:p w14:paraId="64099BF5" w14:textId="77777777" w:rsidR="00C2727D" w:rsidRPr="00C2727D" w:rsidRDefault="00C2727D" w:rsidP="00C2727D">
            <w:pPr>
              <w:pStyle w:val="ListParagraph"/>
              <w:rPr>
                <w:rFonts w:cs="Arial"/>
              </w:rPr>
            </w:pPr>
          </w:p>
          <w:p w14:paraId="138CC4CA" w14:textId="63B8FE91" w:rsidR="00C45221" w:rsidRPr="00C45221" w:rsidRDefault="00C2727D" w:rsidP="00EA15AB">
            <w:pPr>
              <w:pStyle w:val="ListParagraph"/>
              <w:numPr>
                <w:ilvl w:val="0"/>
                <w:numId w:val="7"/>
              </w:numPr>
              <w:autoSpaceDE w:val="0"/>
              <w:autoSpaceDN w:val="0"/>
              <w:adjustRightInd w:val="0"/>
              <w:ind w:left="226" w:hanging="270"/>
            </w:pPr>
            <w:r>
              <w:rPr>
                <w:rFonts w:cs="Arial"/>
              </w:rPr>
              <w:t>Avoid using ignition sources (e.g. flame burners, hot plates, electrical</w:t>
            </w:r>
            <w:r w:rsidR="00795E56">
              <w:rPr>
                <w:rFonts w:cs="Arial"/>
              </w:rPr>
              <w:t xml:space="preserve"> equipment with damaged wiring, etc.</w:t>
            </w:r>
            <w:r>
              <w:rPr>
                <w:rFonts w:cs="Arial"/>
              </w:rPr>
              <w:t>)</w:t>
            </w:r>
            <w:r w:rsidR="00C45221">
              <w:rPr>
                <w:rFonts w:cs="Arial"/>
              </w:rPr>
              <w:t xml:space="preserve"> in areas where flammable solids are being used. </w:t>
            </w:r>
          </w:p>
          <w:p w14:paraId="1A662644" w14:textId="77777777" w:rsidR="00C45221" w:rsidRPr="00C45221" w:rsidRDefault="00C45221" w:rsidP="00C45221">
            <w:pPr>
              <w:pStyle w:val="ListParagraph"/>
              <w:rPr>
                <w:rFonts w:cs="Arial"/>
              </w:rPr>
            </w:pPr>
          </w:p>
          <w:p w14:paraId="0766A3B1" w14:textId="031F24FF" w:rsidR="005B3AE6" w:rsidRPr="005B3AE6" w:rsidRDefault="00C45221" w:rsidP="00EA15AB">
            <w:pPr>
              <w:pStyle w:val="ListParagraph"/>
              <w:numPr>
                <w:ilvl w:val="0"/>
                <w:numId w:val="7"/>
              </w:numPr>
              <w:autoSpaceDE w:val="0"/>
              <w:autoSpaceDN w:val="0"/>
              <w:adjustRightInd w:val="0"/>
              <w:ind w:left="226" w:hanging="270"/>
            </w:pPr>
            <w:r>
              <w:rPr>
                <w:rFonts w:cs="Arial"/>
              </w:rPr>
              <w:t xml:space="preserve">Identify and eliminate sources of </w:t>
            </w:r>
            <w:r w:rsidR="00C2727D">
              <w:rPr>
                <w:rFonts w:cs="Arial"/>
              </w:rPr>
              <w:t>static electricity</w:t>
            </w:r>
            <w:r>
              <w:rPr>
                <w:rFonts w:cs="Arial"/>
              </w:rPr>
              <w:t xml:space="preserve"> discharge</w:t>
            </w:r>
            <w:r w:rsidR="00C2727D">
              <w:rPr>
                <w:rFonts w:cs="Arial"/>
              </w:rPr>
              <w:t xml:space="preserve"> in areas where flammable </w:t>
            </w:r>
            <w:r w:rsidR="00D973ED">
              <w:rPr>
                <w:rFonts w:cs="Arial"/>
              </w:rPr>
              <w:t>solids</w:t>
            </w:r>
            <w:r w:rsidR="00C2727D">
              <w:rPr>
                <w:rFonts w:cs="Arial"/>
              </w:rPr>
              <w:t xml:space="preserve"> are being used.</w:t>
            </w:r>
            <w:r>
              <w:rPr>
                <w:rFonts w:cs="Arial"/>
              </w:rPr>
              <w:t xml:space="preserve"> Clothing, plastic use, and the transfer of materials between containers are all sources of static electricity. The potential for static electricity increases in low humidity environments (e.g. dry rooms).</w:t>
            </w:r>
          </w:p>
          <w:p w14:paraId="5ADDEF65" w14:textId="77777777" w:rsidR="00733756" w:rsidRDefault="00733756" w:rsidP="00D973ED"/>
          <w:p w14:paraId="04917263" w14:textId="7D8567DF" w:rsidR="00733756" w:rsidRDefault="00733756" w:rsidP="00B46839">
            <w:pPr>
              <w:pStyle w:val="ListParagraph"/>
              <w:numPr>
                <w:ilvl w:val="0"/>
                <w:numId w:val="7"/>
              </w:numPr>
              <w:autoSpaceDE w:val="0"/>
              <w:autoSpaceDN w:val="0"/>
              <w:adjustRightInd w:val="0"/>
              <w:ind w:left="226" w:hanging="270"/>
            </w:pPr>
            <w:r>
              <w:t>Purchase and store smallest quantities needed for experimentation</w:t>
            </w:r>
            <w:r w:rsidR="00CB59ED">
              <w:t xml:space="preserve"> and what can be stored safely in the laboratory</w:t>
            </w:r>
            <w:r>
              <w:t xml:space="preserve">. </w:t>
            </w:r>
          </w:p>
          <w:p w14:paraId="41C2578E" w14:textId="77777777" w:rsidR="003412F5" w:rsidRDefault="003412F5" w:rsidP="003412F5">
            <w:pPr>
              <w:pStyle w:val="ListParagraph"/>
            </w:pPr>
          </w:p>
          <w:p w14:paraId="01EED086" w14:textId="2FB9927B" w:rsidR="003412F5" w:rsidRDefault="003412F5" w:rsidP="00B46839">
            <w:pPr>
              <w:pStyle w:val="ListParagraph"/>
              <w:numPr>
                <w:ilvl w:val="0"/>
                <w:numId w:val="7"/>
              </w:numPr>
              <w:autoSpaceDE w:val="0"/>
              <w:autoSpaceDN w:val="0"/>
              <w:adjustRightInd w:val="0"/>
              <w:ind w:left="226" w:hanging="270"/>
            </w:pPr>
            <w:r>
              <w:t>Purchase the most st</w:t>
            </w:r>
            <w:r w:rsidR="002E6BFF">
              <w:t>able</w:t>
            </w:r>
            <w:r>
              <w:t xml:space="preserve"> chemical that will work for your intended use.</w:t>
            </w:r>
          </w:p>
          <w:p w14:paraId="150035FC" w14:textId="77777777" w:rsidR="003412F5" w:rsidRDefault="003412F5" w:rsidP="003412F5">
            <w:pPr>
              <w:pStyle w:val="ListParagraph"/>
            </w:pPr>
          </w:p>
          <w:p w14:paraId="35E45E3E" w14:textId="1B8EFB91" w:rsidR="003412F5" w:rsidRDefault="003412F5" w:rsidP="00B46839">
            <w:pPr>
              <w:pStyle w:val="ListParagraph"/>
              <w:numPr>
                <w:ilvl w:val="0"/>
                <w:numId w:val="7"/>
              </w:numPr>
              <w:autoSpaceDE w:val="0"/>
              <w:autoSpaceDN w:val="0"/>
              <w:adjustRightInd w:val="0"/>
              <w:ind w:left="226" w:hanging="270"/>
            </w:pPr>
            <w:r>
              <w:t>For metals, purchase the largest me</w:t>
            </w:r>
            <w:r w:rsidR="002E6BFF">
              <w:t>sh</w:t>
            </w:r>
            <w:r>
              <w:t xml:space="preserve"> size that will work for your intended use. Do not order powders if granules will work.</w:t>
            </w:r>
          </w:p>
          <w:p w14:paraId="1F7CA32F" w14:textId="77777777" w:rsidR="003412F5" w:rsidRDefault="003412F5" w:rsidP="003412F5">
            <w:pPr>
              <w:pStyle w:val="ListParagraph"/>
            </w:pPr>
          </w:p>
          <w:p w14:paraId="79893329" w14:textId="5F506EE4" w:rsidR="003412F5" w:rsidRDefault="003412F5" w:rsidP="00B46839">
            <w:pPr>
              <w:pStyle w:val="ListParagraph"/>
              <w:numPr>
                <w:ilvl w:val="0"/>
                <w:numId w:val="7"/>
              </w:numPr>
              <w:autoSpaceDE w:val="0"/>
              <w:autoSpaceDN w:val="0"/>
              <w:adjustRightInd w:val="0"/>
              <w:ind w:left="226" w:hanging="270"/>
            </w:pPr>
            <w:r>
              <w:t xml:space="preserve">Do not attempt </w:t>
            </w:r>
            <w:r w:rsidR="00F72A9B">
              <w:t>to</w:t>
            </w:r>
            <w:r w:rsidR="002D58BE">
              <w:t xml:space="preserve"> </w:t>
            </w:r>
            <w:r w:rsidR="004138BC">
              <w:t>crush</w:t>
            </w:r>
            <w:r w:rsidR="00F72A9B">
              <w:t xml:space="preserve"> or grind</w:t>
            </w:r>
            <w:r>
              <w:t xml:space="preserve"> a flammable solid. Similarly, keep the threads of containers clean. </w:t>
            </w:r>
          </w:p>
          <w:p w14:paraId="450D9591" w14:textId="77777777" w:rsidR="001260AD" w:rsidRDefault="001260AD" w:rsidP="001260AD">
            <w:pPr>
              <w:pStyle w:val="ListParagraph"/>
            </w:pPr>
          </w:p>
          <w:p w14:paraId="09763E1D" w14:textId="7AB128DD" w:rsidR="001260AD" w:rsidRPr="00A026D3" w:rsidRDefault="001260AD" w:rsidP="00B46839">
            <w:pPr>
              <w:pStyle w:val="ListParagraph"/>
              <w:numPr>
                <w:ilvl w:val="0"/>
                <w:numId w:val="7"/>
              </w:numPr>
              <w:autoSpaceDE w:val="0"/>
              <w:autoSpaceDN w:val="0"/>
              <w:adjustRightInd w:val="0"/>
              <w:ind w:left="226" w:hanging="270"/>
            </w:pPr>
            <w:r>
              <w:t>Keep work area clean and orderly when working with flammable solids. Put away unnecessary chemicals and other materials when working with flammable solids. Flammable solids that ignite can easily consume other materials around it.</w:t>
            </w:r>
          </w:p>
          <w:p w14:paraId="7D040B0C" w14:textId="77777777" w:rsidR="00A026D3" w:rsidRDefault="00A026D3" w:rsidP="00A026D3">
            <w:pPr>
              <w:pStyle w:val="ListParagraph"/>
            </w:pPr>
          </w:p>
          <w:p w14:paraId="6BCCC9A0" w14:textId="14704F79" w:rsidR="00C150D6" w:rsidRDefault="00164A19" w:rsidP="00164A19">
            <w:pPr>
              <w:pStyle w:val="ListParagraph"/>
              <w:numPr>
                <w:ilvl w:val="0"/>
                <w:numId w:val="7"/>
              </w:numPr>
              <w:autoSpaceDE w:val="0"/>
              <w:autoSpaceDN w:val="0"/>
              <w:adjustRightInd w:val="0"/>
              <w:ind w:left="226" w:hanging="270"/>
            </w:pPr>
            <w:r>
              <w:t>Ensure a Class D fire extinguisher is available where flammable solids are used or stored.</w:t>
            </w:r>
            <w:r w:rsidR="00C150D6">
              <w:t xml:space="preserve"> </w:t>
            </w:r>
            <w:r w:rsidR="00B34402">
              <w:t>For metalli</w:t>
            </w:r>
            <w:r w:rsidR="000F669B">
              <w:t>c</w:t>
            </w:r>
            <w:r w:rsidR="00B34402">
              <w:t xml:space="preserve"> flammable solids, do not use water, foam, or carbon dioxide as a fire suppressant. </w:t>
            </w:r>
          </w:p>
          <w:p w14:paraId="1E8BE20E" w14:textId="77777777" w:rsidR="0005173A" w:rsidRDefault="0005173A" w:rsidP="005F68FF"/>
          <w:p w14:paraId="7852E0ED" w14:textId="5FA56FD2" w:rsidR="0005173A" w:rsidRDefault="0005173A" w:rsidP="00164A19">
            <w:pPr>
              <w:pStyle w:val="ListParagraph"/>
              <w:numPr>
                <w:ilvl w:val="0"/>
                <w:numId w:val="7"/>
              </w:numPr>
              <w:autoSpaceDE w:val="0"/>
              <w:autoSpaceDN w:val="0"/>
              <w:adjustRightInd w:val="0"/>
              <w:ind w:left="226" w:hanging="270"/>
            </w:pPr>
            <w:r>
              <w:t>Sand can be used to smother a fire involving flammable solids. Keep a container of sand near the work area.</w:t>
            </w:r>
          </w:p>
          <w:p w14:paraId="0DF64994" w14:textId="77777777" w:rsidR="00164A19" w:rsidRDefault="00164A19" w:rsidP="00164A19">
            <w:pPr>
              <w:autoSpaceDE w:val="0"/>
              <w:autoSpaceDN w:val="0"/>
              <w:adjustRightInd w:val="0"/>
            </w:pPr>
          </w:p>
          <w:p w14:paraId="69A39B19" w14:textId="56DA888B" w:rsidR="00243AEC" w:rsidRPr="00B46839" w:rsidRDefault="00A026D3" w:rsidP="003A433C">
            <w:pPr>
              <w:pStyle w:val="ListParagraph"/>
              <w:numPr>
                <w:ilvl w:val="0"/>
                <w:numId w:val="7"/>
              </w:numPr>
              <w:autoSpaceDE w:val="0"/>
              <w:autoSpaceDN w:val="0"/>
              <w:adjustRightInd w:val="0"/>
              <w:ind w:left="226" w:hanging="270"/>
            </w:pPr>
            <w:r>
              <w:t>Personnel must store flammable</w:t>
            </w:r>
            <w:r w:rsidR="00D973ED">
              <w:t xml:space="preserve"> solids</w:t>
            </w:r>
            <w:r>
              <w:t xml:space="preserve"> in accordance with the International Fire Code (IFC). </w:t>
            </w:r>
            <w:r w:rsidR="00B77266">
              <w:t xml:space="preserve">Contact </w:t>
            </w:r>
            <w:r>
              <w:t>EH&amp;S</w:t>
            </w:r>
            <w:r w:rsidR="00B77266">
              <w:t xml:space="preserve"> with questions</w:t>
            </w:r>
            <w:r>
              <w:t xml:space="preserve"> (509-335-3041).</w:t>
            </w:r>
          </w:p>
          <w:p w14:paraId="6BD03210" w14:textId="7FEE3F15" w:rsidR="00B46839" w:rsidRDefault="00B46839" w:rsidP="006154CC">
            <w:pPr>
              <w:pStyle w:val="ListParagraph"/>
              <w:autoSpaceDE w:val="0"/>
              <w:autoSpaceDN w:val="0"/>
              <w:adjustRightInd w:val="0"/>
              <w:ind w:left="226"/>
            </w:pPr>
          </w:p>
          <w:p w14:paraId="71F6FB57" w14:textId="43DDD2BC" w:rsidR="006154CC" w:rsidRPr="006154CC" w:rsidRDefault="006154CC" w:rsidP="006154CC">
            <w:pPr>
              <w:autoSpaceDE w:val="0"/>
              <w:autoSpaceDN w:val="0"/>
              <w:adjustRightInd w:val="0"/>
              <w:rPr>
                <w:b/>
                <w:bCs/>
                <w:color w:val="FF0000"/>
              </w:rPr>
            </w:pPr>
            <w:r w:rsidRPr="006154CC">
              <w:rPr>
                <w:b/>
                <w:bCs/>
                <w:color w:val="FF0000"/>
              </w:rPr>
              <w:t xml:space="preserve">Insert additional lab specific information on </w:t>
            </w:r>
            <w:r w:rsidR="006D349F">
              <w:rPr>
                <w:b/>
                <w:bCs/>
                <w:color w:val="FF0000"/>
              </w:rPr>
              <w:t xml:space="preserve">flammable </w:t>
            </w:r>
            <w:r w:rsidR="007F56E7">
              <w:rPr>
                <w:b/>
                <w:bCs/>
                <w:color w:val="FF0000"/>
              </w:rPr>
              <w:t>solid</w:t>
            </w:r>
            <w:r w:rsidRPr="006154CC">
              <w:rPr>
                <w:b/>
                <w:bCs/>
                <w:color w:val="FF0000"/>
              </w:rPr>
              <w:t xml:space="preserve"> controls.</w:t>
            </w:r>
          </w:p>
          <w:p w14:paraId="00F9AB6E" w14:textId="77777777" w:rsidR="003E3CD1" w:rsidRDefault="003E3CD1" w:rsidP="006A6643"/>
          <w:p w14:paraId="760C0F74" w14:textId="77777777" w:rsidR="006A6643" w:rsidRDefault="006A6643" w:rsidP="00B46839"/>
        </w:tc>
      </w:tr>
    </w:tbl>
    <w:p w14:paraId="3C8F8363" w14:textId="77777777" w:rsidR="003E3CD1" w:rsidRDefault="003E3CD1">
      <w:pPr>
        <w:jc w:val="center"/>
      </w:pPr>
      <w:r>
        <w:tab/>
      </w:r>
      <w:r>
        <w:tab/>
      </w:r>
      <w:r>
        <w:tab/>
      </w:r>
      <w:r>
        <w:tab/>
      </w:r>
      <w:r>
        <w:tab/>
      </w:r>
      <w:r>
        <w:tab/>
      </w:r>
      <w:r>
        <w:tab/>
      </w:r>
    </w:p>
    <w:p w14:paraId="68B04946" w14:textId="77777777" w:rsidR="006A6643" w:rsidRDefault="006A6643">
      <w:pPr>
        <w:jc w:val="center"/>
      </w:pPr>
    </w:p>
    <w:p w14:paraId="242BD7A0" w14:textId="7C5DBC94" w:rsidR="00942E96" w:rsidRDefault="00942E96" w:rsidP="00942E96">
      <w:pPr>
        <w:spacing w:line="276" w:lineRule="auto"/>
        <w:jc w:val="center"/>
        <w:rPr>
          <w:rFonts w:eastAsia="Calibri" w:cs="Arial"/>
          <w:bCs/>
          <w:sz w:val="36"/>
          <w:szCs w:val="36"/>
        </w:rPr>
      </w:pPr>
    </w:p>
    <w:p w14:paraId="331865BD" w14:textId="79876E1A" w:rsidR="00104420" w:rsidRDefault="00104420" w:rsidP="00942E96">
      <w:pPr>
        <w:spacing w:line="276" w:lineRule="auto"/>
        <w:jc w:val="center"/>
        <w:rPr>
          <w:rFonts w:eastAsia="Calibri" w:cs="Arial"/>
          <w:bCs/>
          <w:sz w:val="36"/>
          <w:szCs w:val="36"/>
        </w:rPr>
      </w:pPr>
    </w:p>
    <w:p w14:paraId="5B97C2D8" w14:textId="681ACBC8" w:rsidR="00E9397A" w:rsidRDefault="00E9397A" w:rsidP="00942E96">
      <w:pPr>
        <w:spacing w:line="276" w:lineRule="auto"/>
        <w:jc w:val="center"/>
        <w:rPr>
          <w:rFonts w:eastAsia="Calibri" w:cs="Arial"/>
          <w:bCs/>
          <w:sz w:val="36"/>
          <w:szCs w:val="36"/>
        </w:rPr>
      </w:pPr>
    </w:p>
    <w:p w14:paraId="46EC79F7" w14:textId="77777777" w:rsidR="001D2DE0" w:rsidRDefault="001D2DE0" w:rsidP="00634829">
      <w:pPr>
        <w:spacing w:line="276" w:lineRule="auto"/>
        <w:rPr>
          <w:rFonts w:eastAsia="Calibri" w:cs="Arial"/>
          <w:bCs/>
          <w:sz w:val="36"/>
          <w:szCs w:val="36"/>
        </w:rPr>
      </w:pPr>
    </w:p>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16F40F7E"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B422E4">
        <w:rPr>
          <w:rFonts w:eastAsia="Calibri" w:cs="Arial"/>
          <w:bCs/>
        </w:rPr>
        <w:t>Flammable Solids</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7"/>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5EB4" w14:textId="77777777" w:rsidR="00E57A80" w:rsidRDefault="00E57A80" w:rsidP="00153467">
      <w:r>
        <w:separator/>
      </w:r>
    </w:p>
  </w:endnote>
  <w:endnote w:type="continuationSeparator" w:id="0">
    <w:p w14:paraId="354869B0" w14:textId="77777777" w:rsidR="00E57A80" w:rsidRDefault="00E57A80"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2947" w14:textId="77777777" w:rsidR="00E57A80" w:rsidRDefault="00E57A80" w:rsidP="00153467">
      <w:r>
        <w:separator/>
      </w:r>
    </w:p>
  </w:footnote>
  <w:footnote w:type="continuationSeparator" w:id="0">
    <w:p w14:paraId="6F9F1A35" w14:textId="77777777" w:rsidR="00E57A80" w:rsidRDefault="00E57A80"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A48A8"/>
    <w:multiLevelType w:val="hybridMultilevel"/>
    <w:tmpl w:val="2794B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B283D"/>
    <w:multiLevelType w:val="hybridMultilevel"/>
    <w:tmpl w:val="C28C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92430">
    <w:abstractNumId w:val="9"/>
  </w:num>
  <w:num w:numId="2" w16cid:durableId="82730923">
    <w:abstractNumId w:val="3"/>
  </w:num>
  <w:num w:numId="3" w16cid:durableId="1822651627">
    <w:abstractNumId w:val="6"/>
  </w:num>
  <w:num w:numId="4" w16cid:durableId="2001885737">
    <w:abstractNumId w:val="0"/>
  </w:num>
  <w:num w:numId="5" w16cid:durableId="1238172864">
    <w:abstractNumId w:val="7"/>
  </w:num>
  <w:num w:numId="6" w16cid:durableId="339504490">
    <w:abstractNumId w:val="10"/>
  </w:num>
  <w:num w:numId="7" w16cid:durableId="920261620">
    <w:abstractNumId w:val="1"/>
  </w:num>
  <w:num w:numId="8" w16cid:durableId="2067408824">
    <w:abstractNumId w:val="8"/>
  </w:num>
  <w:num w:numId="9" w16cid:durableId="1192839616">
    <w:abstractNumId w:val="2"/>
  </w:num>
  <w:num w:numId="10" w16cid:durableId="592468915">
    <w:abstractNumId w:val="4"/>
  </w:num>
  <w:num w:numId="11" w16cid:durableId="919562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2C13"/>
    <w:rsid w:val="000053C6"/>
    <w:rsid w:val="00016329"/>
    <w:rsid w:val="000172D9"/>
    <w:rsid w:val="0002180A"/>
    <w:rsid w:val="0003259B"/>
    <w:rsid w:val="00046BC1"/>
    <w:rsid w:val="000514DD"/>
    <w:rsid w:val="0005173A"/>
    <w:rsid w:val="00054688"/>
    <w:rsid w:val="000633CF"/>
    <w:rsid w:val="00067044"/>
    <w:rsid w:val="00071EDE"/>
    <w:rsid w:val="00071F4E"/>
    <w:rsid w:val="00077942"/>
    <w:rsid w:val="00086E24"/>
    <w:rsid w:val="00091169"/>
    <w:rsid w:val="000A4E7C"/>
    <w:rsid w:val="000B2958"/>
    <w:rsid w:val="000B74A6"/>
    <w:rsid w:val="000D43C6"/>
    <w:rsid w:val="000D6C72"/>
    <w:rsid w:val="000E5D5B"/>
    <w:rsid w:val="000E69B4"/>
    <w:rsid w:val="000F507D"/>
    <w:rsid w:val="000F669B"/>
    <w:rsid w:val="0010262E"/>
    <w:rsid w:val="00104420"/>
    <w:rsid w:val="0010513F"/>
    <w:rsid w:val="001058D1"/>
    <w:rsid w:val="001068AA"/>
    <w:rsid w:val="0011111F"/>
    <w:rsid w:val="00116B88"/>
    <w:rsid w:val="001208E7"/>
    <w:rsid w:val="00125B3A"/>
    <w:rsid w:val="001260AD"/>
    <w:rsid w:val="00136072"/>
    <w:rsid w:val="001365FF"/>
    <w:rsid w:val="00146F06"/>
    <w:rsid w:val="00150DEA"/>
    <w:rsid w:val="00151226"/>
    <w:rsid w:val="00153467"/>
    <w:rsid w:val="00154B46"/>
    <w:rsid w:val="00164A19"/>
    <w:rsid w:val="00180C04"/>
    <w:rsid w:val="00180D33"/>
    <w:rsid w:val="001819D7"/>
    <w:rsid w:val="00182110"/>
    <w:rsid w:val="001909B4"/>
    <w:rsid w:val="001B0B55"/>
    <w:rsid w:val="001B4386"/>
    <w:rsid w:val="001C3710"/>
    <w:rsid w:val="001C6BAF"/>
    <w:rsid w:val="001D2DE0"/>
    <w:rsid w:val="001D30A8"/>
    <w:rsid w:val="001D4676"/>
    <w:rsid w:val="001D65E2"/>
    <w:rsid w:val="001E031E"/>
    <w:rsid w:val="001E14BA"/>
    <w:rsid w:val="001E19F0"/>
    <w:rsid w:val="001E1A3D"/>
    <w:rsid w:val="001E2DDA"/>
    <w:rsid w:val="001E75A8"/>
    <w:rsid w:val="001F0DBA"/>
    <w:rsid w:val="00202299"/>
    <w:rsid w:val="00202743"/>
    <w:rsid w:val="0020442F"/>
    <w:rsid w:val="00206718"/>
    <w:rsid w:val="002163A2"/>
    <w:rsid w:val="00224A10"/>
    <w:rsid w:val="00232C35"/>
    <w:rsid w:val="002370F8"/>
    <w:rsid w:val="00242A71"/>
    <w:rsid w:val="00242CFF"/>
    <w:rsid w:val="00243AEC"/>
    <w:rsid w:val="00245EC4"/>
    <w:rsid w:val="00252222"/>
    <w:rsid w:val="002577C7"/>
    <w:rsid w:val="00260016"/>
    <w:rsid w:val="00264CF3"/>
    <w:rsid w:val="00266F7A"/>
    <w:rsid w:val="00274011"/>
    <w:rsid w:val="00280221"/>
    <w:rsid w:val="0028038A"/>
    <w:rsid w:val="00285994"/>
    <w:rsid w:val="00297DFD"/>
    <w:rsid w:val="002A139F"/>
    <w:rsid w:val="002A1586"/>
    <w:rsid w:val="002A2D55"/>
    <w:rsid w:val="002A6E1E"/>
    <w:rsid w:val="002B08F0"/>
    <w:rsid w:val="002B1247"/>
    <w:rsid w:val="002B1485"/>
    <w:rsid w:val="002C246E"/>
    <w:rsid w:val="002C4B5F"/>
    <w:rsid w:val="002D1F13"/>
    <w:rsid w:val="002D58BE"/>
    <w:rsid w:val="002D6682"/>
    <w:rsid w:val="002E6BFF"/>
    <w:rsid w:val="002E71DC"/>
    <w:rsid w:val="002F0AAD"/>
    <w:rsid w:val="002F629E"/>
    <w:rsid w:val="003032A3"/>
    <w:rsid w:val="00321D41"/>
    <w:rsid w:val="00332675"/>
    <w:rsid w:val="0033274D"/>
    <w:rsid w:val="003412F5"/>
    <w:rsid w:val="00347CD1"/>
    <w:rsid w:val="003525D8"/>
    <w:rsid w:val="003578B5"/>
    <w:rsid w:val="00360045"/>
    <w:rsid w:val="0036372E"/>
    <w:rsid w:val="0036539A"/>
    <w:rsid w:val="00366C3C"/>
    <w:rsid w:val="00375369"/>
    <w:rsid w:val="00382BFF"/>
    <w:rsid w:val="00384764"/>
    <w:rsid w:val="00387452"/>
    <w:rsid w:val="00395298"/>
    <w:rsid w:val="003A0947"/>
    <w:rsid w:val="003A1E81"/>
    <w:rsid w:val="003A433C"/>
    <w:rsid w:val="003A500B"/>
    <w:rsid w:val="003A6CBB"/>
    <w:rsid w:val="003B4598"/>
    <w:rsid w:val="003C2888"/>
    <w:rsid w:val="003E3494"/>
    <w:rsid w:val="003E3CD1"/>
    <w:rsid w:val="003E75B1"/>
    <w:rsid w:val="003F0BA3"/>
    <w:rsid w:val="00405284"/>
    <w:rsid w:val="004138BC"/>
    <w:rsid w:val="00417B6F"/>
    <w:rsid w:val="00436D33"/>
    <w:rsid w:val="00461656"/>
    <w:rsid w:val="00465671"/>
    <w:rsid w:val="004815AC"/>
    <w:rsid w:val="00484731"/>
    <w:rsid w:val="0048601B"/>
    <w:rsid w:val="0049004C"/>
    <w:rsid w:val="00493338"/>
    <w:rsid w:val="00497CB9"/>
    <w:rsid w:val="004A58A3"/>
    <w:rsid w:val="004B23FC"/>
    <w:rsid w:val="004B449D"/>
    <w:rsid w:val="004B5602"/>
    <w:rsid w:val="004C2E24"/>
    <w:rsid w:val="004C4872"/>
    <w:rsid w:val="004D0B4A"/>
    <w:rsid w:val="004E7160"/>
    <w:rsid w:val="004E77DA"/>
    <w:rsid w:val="00526230"/>
    <w:rsid w:val="00526F6C"/>
    <w:rsid w:val="0055639F"/>
    <w:rsid w:val="005619D1"/>
    <w:rsid w:val="00563D81"/>
    <w:rsid w:val="00564D04"/>
    <w:rsid w:val="00572BC0"/>
    <w:rsid w:val="00583A52"/>
    <w:rsid w:val="00594C6D"/>
    <w:rsid w:val="005A5580"/>
    <w:rsid w:val="005B3AE6"/>
    <w:rsid w:val="005B3FB6"/>
    <w:rsid w:val="005B4E5C"/>
    <w:rsid w:val="005B6EB9"/>
    <w:rsid w:val="005C43CC"/>
    <w:rsid w:val="005C4CDC"/>
    <w:rsid w:val="005D498F"/>
    <w:rsid w:val="005E1421"/>
    <w:rsid w:val="005F68FF"/>
    <w:rsid w:val="00603A0B"/>
    <w:rsid w:val="006154CC"/>
    <w:rsid w:val="00617024"/>
    <w:rsid w:val="00620FE6"/>
    <w:rsid w:val="006339EE"/>
    <w:rsid w:val="00634829"/>
    <w:rsid w:val="006350A4"/>
    <w:rsid w:val="00646AE5"/>
    <w:rsid w:val="006542AB"/>
    <w:rsid w:val="0066067F"/>
    <w:rsid w:val="00671F68"/>
    <w:rsid w:val="00680315"/>
    <w:rsid w:val="00683040"/>
    <w:rsid w:val="00687B52"/>
    <w:rsid w:val="006914B9"/>
    <w:rsid w:val="0069320B"/>
    <w:rsid w:val="006A0EFC"/>
    <w:rsid w:val="006A1B07"/>
    <w:rsid w:val="006A277D"/>
    <w:rsid w:val="006A6643"/>
    <w:rsid w:val="006B5785"/>
    <w:rsid w:val="006D349F"/>
    <w:rsid w:val="006E06A0"/>
    <w:rsid w:val="006F6586"/>
    <w:rsid w:val="00713C92"/>
    <w:rsid w:val="00716586"/>
    <w:rsid w:val="00730A84"/>
    <w:rsid w:val="0073260F"/>
    <w:rsid w:val="00733756"/>
    <w:rsid w:val="00734EBA"/>
    <w:rsid w:val="007371C5"/>
    <w:rsid w:val="007423A9"/>
    <w:rsid w:val="00743CC7"/>
    <w:rsid w:val="0075779E"/>
    <w:rsid w:val="0078184A"/>
    <w:rsid w:val="007934DC"/>
    <w:rsid w:val="00795E56"/>
    <w:rsid w:val="007A089E"/>
    <w:rsid w:val="007A2ACF"/>
    <w:rsid w:val="007B3D0C"/>
    <w:rsid w:val="007B494C"/>
    <w:rsid w:val="007C404D"/>
    <w:rsid w:val="007C4179"/>
    <w:rsid w:val="007C6CA7"/>
    <w:rsid w:val="007E2509"/>
    <w:rsid w:val="007E72A5"/>
    <w:rsid w:val="007F3DAB"/>
    <w:rsid w:val="007F56E7"/>
    <w:rsid w:val="007F7967"/>
    <w:rsid w:val="00803CEB"/>
    <w:rsid w:val="00805EEF"/>
    <w:rsid w:val="008065C3"/>
    <w:rsid w:val="008153EC"/>
    <w:rsid w:val="0081572C"/>
    <w:rsid w:val="008256FB"/>
    <w:rsid w:val="008277C4"/>
    <w:rsid w:val="00832F14"/>
    <w:rsid w:val="00851DE3"/>
    <w:rsid w:val="00854E88"/>
    <w:rsid w:val="0085583C"/>
    <w:rsid w:val="0086440A"/>
    <w:rsid w:val="00874ABD"/>
    <w:rsid w:val="008828E6"/>
    <w:rsid w:val="0088709B"/>
    <w:rsid w:val="00896DAC"/>
    <w:rsid w:val="008A6161"/>
    <w:rsid w:val="008C4C76"/>
    <w:rsid w:val="008C51DF"/>
    <w:rsid w:val="008E027A"/>
    <w:rsid w:val="008E13DD"/>
    <w:rsid w:val="008E3B23"/>
    <w:rsid w:val="008F1596"/>
    <w:rsid w:val="008F2CDF"/>
    <w:rsid w:val="00902CF5"/>
    <w:rsid w:val="00906280"/>
    <w:rsid w:val="0093367C"/>
    <w:rsid w:val="00942324"/>
    <w:rsid w:val="00942E96"/>
    <w:rsid w:val="00952E30"/>
    <w:rsid w:val="0096688B"/>
    <w:rsid w:val="00967281"/>
    <w:rsid w:val="00981422"/>
    <w:rsid w:val="009A46A7"/>
    <w:rsid w:val="009A68D5"/>
    <w:rsid w:val="009B1B62"/>
    <w:rsid w:val="009B5900"/>
    <w:rsid w:val="009B6CDC"/>
    <w:rsid w:val="009D3FFE"/>
    <w:rsid w:val="009E7E4F"/>
    <w:rsid w:val="009F08FA"/>
    <w:rsid w:val="009F4767"/>
    <w:rsid w:val="009F5E3D"/>
    <w:rsid w:val="00A0054C"/>
    <w:rsid w:val="00A00876"/>
    <w:rsid w:val="00A01CFD"/>
    <w:rsid w:val="00A026D3"/>
    <w:rsid w:val="00A06151"/>
    <w:rsid w:val="00A121AD"/>
    <w:rsid w:val="00A201EC"/>
    <w:rsid w:val="00A2330E"/>
    <w:rsid w:val="00A34490"/>
    <w:rsid w:val="00A34824"/>
    <w:rsid w:val="00A44C1A"/>
    <w:rsid w:val="00A474B2"/>
    <w:rsid w:val="00A50B22"/>
    <w:rsid w:val="00A52324"/>
    <w:rsid w:val="00A54B34"/>
    <w:rsid w:val="00A66F89"/>
    <w:rsid w:val="00A7265C"/>
    <w:rsid w:val="00A76EE8"/>
    <w:rsid w:val="00A8161B"/>
    <w:rsid w:val="00A86387"/>
    <w:rsid w:val="00A87449"/>
    <w:rsid w:val="00A9673B"/>
    <w:rsid w:val="00AA53DD"/>
    <w:rsid w:val="00AA6ED3"/>
    <w:rsid w:val="00AB7DD6"/>
    <w:rsid w:val="00AC1B9F"/>
    <w:rsid w:val="00AC59EB"/>
    <w:rsid w:val="00AD427E"/>
    <w:rsid w:val="00AE11F2"/>
    <w:rsid w:val="00AE299B"/>
    <w:rsid w:val="00AF1F51"/>
    <w:rsid w:val="00AF6A1F"/>
    <w:rsid w:val="00B0388D"/>
    <w:rsid w:val="00B13828"/>
    <w:rsid w:val="00B244CC"/>
    <w:rsid w:val="00B34402"/>
    <w:rsid w:val="00B352B6"/>
    <w:rsid w:val="00B4040A"/>
    <w:rsid w:val="00B422E4"/>
    <w:rsid w:val="00B46839"/>
    <w:rsid w:val="00B54920"/>
    <w:rsid w:val="00B60786"/>
    <w:rsid w:val="00B6162C"/>
    <w:rsid w:val="00B747AF"/>
    <w:rsid w:val="00B77266"/>
    <w:rsid w:val="00B8019B"/>
    <w:rsid w:val="00B84542"/>
    <w:rsid w:val="00B949E3"/>
    <w:rsid w:val="00B96D2D"/>
    <w:rsid w:val="00BA0340"/>
    <w:rsid w:val="00BA1A60"/>
    <w:rsid w:val="00BA581D"/>
    <w:rsid w:val="00BB42A4"/>
    <w:rsid w:val="00BE5D33"/>
    <w:rsid w:val="00C01272"/>
    <w:rsid w:val="00C130A0"/>
    <w:rsid w:val="00C150D6"/>
    <w:rsid w:val="00C2727D"/>
    <w:rsid w:val="00C30AF2"/>
    <w:rsid w:val="00C34C72"/>
    <w:rsid w:val="00C3776C"/>
    <w:rsid w:val="00C45221"/>
    <w:rsid w:val="00C466FA"/>
    <w:rsid w:val="00C54FF8"/>
    <w:rsid w:val="00C66B3E"/>
    <w:rsid w:val="00C8001A"/>
    <w:rsid w:val="00C835F9"/>
    <w:rsid w:val="00C87AC7"/>
    <w:rsid w:val="00C951CF"/>
    <w:rsid w:val="00CB10D8"/>
    <w:rsid w:val="00CB45AE"/>
    <w:rsid w:val="00CB5360"/>
    <w:rsid w:val="00CB59ED"/>
    <w:rsid w:val="00CD195E"/>
    <w:rsid w:val="00CD4E2B"/>
    <w:rsid w:val="00CD5A04"/>
    <w:rsid w:val="00CD697E"/>
    <w:rsid w:val="00CE627C"/>
    <w:rsid w:val="00CF393D"/>
    <w:rsid w:val="00D010C8"/>
    <w:rsid w:val="00D12CCE"/>
    <w:rsid w:val="00D24CF9"/>
    <w:rsid w:val="00D27151"/>
    <w:rsid w:val="00D3385C"/>
    <w:rsid w:val="00D45721"/>
    <w:rsid w:val="00D46C9D"/>
    <w:rsid w:val="00D470AA"/>
    <w:rsid w:val="00D628D8"/>
    <w:rsid w:val="00D707A5"/>
    <w:rsid w:val="00D80ACD"/>
    <w:rsid w:val="00D80E1D"/>
    <w:rsid w:val="00D85428"/>
    <w:rsid w:val="00D86E6D"/>
    <w:rsid w:val="00D973ED"/>
    <w:rsid w:val="00DB4135"/>
    <w:rsid w:val="00DB5243"/>
    <w:rsid w:val="00DC6ED2"/>
    <w:rsid w:val="00DC7532"/>
    <w:rsid w:val="00DD4208"/>
    <w:rsid w:val="00DD5F35"/>
    <w:rsid w:val="00DE03B6"/>
    <w:rsid w:val="00DE5D18"/>
    <w:rsid w:val="00DF2CE8"/>
    <w:rsid w:val="00E01A43"/>
    <w:rsid w:val="00E0375B"/>
    <w:rsid w:val="00E078B6"/>
    <w:rsid w:val="00E12144"/>
    <w:rsid w:val="00E15473"/>
    <w:rsid w:val="00E30F8F"/>
    <w:rsid w:val="00E3179D"/>
    <w:rsid w:val="00E37318"/>
    <w:rsid w:val="00E40AC3"/>
    <w:rsid w:val="00E40EE8"/>
    <w:rsid w:val="00E4244B"/>
    <w:rsid w:val="00E4771D"/>
    <w:rsid w:val="00E56778"/>
    <w:rsid w:val="00E57A80"/>
    <w:rsid w:val="00E61B8D"/>
    <w:rsid w:val="00E62040"/>
    <w:rsid w:val="00E65D8E"/>
    <w:rsid w:val="00E70671"/>
    <w:rsid w:val="00E7521C"/>
    <w:rsid w:val="00E8012A"/>
    <w:rsid w:val="00E90955"/>
    <w:rsid w:val="00E9397A"/>
    <w:rsid w:val="00E96600"/>
    <w:rsid w:val="00EA15AB"/>
    <w:rsid w:val="00EA6044"/>
    <w:rsid w:val="00EC0F31"/>
    <w:rsid w:val="00EC5C0F"/>
    <w:rsid w:val="00EC64CE"/>
    <w:rsid w:val="00EE4EBE"/>
    <w:rsid w:val="00EE7E7A"/>
    <w:rsid w:val="00F063D6"/>
    <w:rsid w:val="00F11E85"/>
    <w:rsid w:val="00F13C16"/>
    <w:rsid w:val="00F21BB2"/>
    <w:rsid w:val="00F31AAA"/>
    <w:rsid w:val="00F326B2"/>
    <w:rsid w:val="00F41A44"/>
    <w:rsid w:val="00F44BE1"/>
    <w:rsid w:val="00F50061"/>
    <w:rsid w:val="00F55CCF"/>
    <w:rsid w:val="00F567A7"/>
    <w:rsid w:val="00F635AB"/>
    <w:rsid w:val="00F64F06"/>
    <w:rsid w:val="00F72222"/>
    <w:rsid w:val="00F72A9B"/>
    <w:rsid w:val="00F75228"/>
    <w:rsid w:val="00F85134"/>
    <w:rsid w:val="00F8583E"/>
    <w:rsid w:val="00F87C14"/>
    <w:rsid w:val="00F95DD0"/>
    <w:rsid w:val="00FA07A6"/>
    <w:rsid w:val="00FB4DCF"/>
    <w:rsid w:val="00FD0692"/>
    <w:rsid w:val="00FD4A57"/>
    <w:rsid w:val="00FD4F4C"/>
    <w:rsid w:val="00FD572A"/>
    <w:rsid w:val="00FE1BC7"/>
    <w:rsid w:val="00FF4AC3"/>
    <w:rsid w:val="00FF6B11"/>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hs.wsu.edu/contact-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hs.wsu.edu/Chemical-Wast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hs.wsu.edu/ohs-chemhazardcommunication/ohs-workplacelab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5</cp:revision>
  <cp:lastPrinted>2006-08-31T21:46:00Z</cp:lastPrinted>
  <dcterms:created xsi:type="dcterms:W3CDTF">2023-04-12T17:24:00Z</dcterms:created>
  <dcterms:modified xsi:type="dcterms:W3CDTF">2023-04-12T19:08:00Z</dcterms:modified>
</cp:coreProperties>
</file>