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43EE" w14:textId="77777777" w:rsidR="003D2A48" w:rsidRPr="00E37318" w:rsidRDefault="003D2A48" w:rsidP="003D2A48">
      <w:pPr>
        <w:pStyle w:val="Heading1"/>
        <w:jc w:val="center"/>
        <w:rPr>
          <w:b w:val="0"/>
          <w:bCs/>
          <w:sz w:val="36"/>
          <w:szCs w:val="36"/>
        </w:rPr>
      </w:pPr>
      <w:r w:rsidRPr="00E37318">
        <w:rPr>
          <w:b w:val="0"/>
          <w:bCs/>
          <w:sz w:val="36"/>
          <w:szCs w:val="36"/>
        </w:rPr>
        <w:t xml:space="preserve">STANDARD OPERATING PROCEDURE </w:t>
      </w:r>
    </w:p>
    <w:p w14:paraId="43CFF6BA" w14:textId="77777777" w:rsidR="003D2A48" w:rsidRDefault="003D2A48" w:rsidP="003D2A48"/>
    <w:p w14:paraId="1C391251" w14:textId="77777777" w:rsidR="003D2A48" w:rsidRDefault="00DC059B" w:rsidP="003D2A48">
      <w:pPr>
        <w:pStyle w:val="Heading2"/>
        <w:rPr>
          <w:b w:val="0"/>
          <w:bCs/>
          <w:sz w:val="28"/>
          <w:szCs w:val="28"/>
        </w:rPr>
      </w:pPr>
      <w:proofErr w:type="gramStart"/>
      <w:r>
        <w:rPr>
          <w:b w:val="0"/>
          <w:bCs/>
          <w:sz w:val="28"/>
          <w:szCs w:val="28"/>
        </w:rPr>
        <w:t>Cobalt(</w:t>
      </w:r>
      <w:proofErr w:type="gramEnd"/>
      <w:r>
        <w:rPr>
          <w:b w:val="0"/>
          <w:bCs/>
          <w:sz w:val="28"/>
          <w:szCs w:val="28"/>
        </w:rPr>
        <w:t>II) Chloride Hexahydrate</w:t>
      </w:r>
    </w:p>
    <w:p w14:paraId="5480719C" w14:textId="77777777" w:rsidR="003D2A48" w:rsidRDefault="003D2A48" w:rsidP="003D2A48">
      <w:pPr>
        <w:rPr>
          <w:b/>
          <w:bCs/>
          <w:color w:val="FF0000"/>
        </w:rPr>
      </w:pPr>
    </w:p>
    <w:p w14:paraId="5E9352C0" w14:textId="77777777" w:rsidR="003D2A48" w:rsidRPr="00280221" w:rsidRDefault="003D2A48" w:rsidP="003D2A48">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54DA6ADD" w14:textId="77777777" w:rsidR="003A024E" w:rsidRDefault="003A024E">
      <w:pPr>
        <w:jc w:val="center"/>
      </w:pPr>
    </w:p>
    <w:p w14:paraId="5A427554" w14:textId="77777777"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223"/>
      </w:tblGrid>
      <w:tr w:rsidR="003A024E" w14:paraId="27D5661B" w14:textId="77777777" w:rsidTr="00911794">
        <w:tc>
          <w:tcPr>
            <w:tcW w:w="2587" w:type="dxa"/>
          </w:tcPr>
          <w:p w14:paraId="429BF793" w14:textId="77777777" w:rsidR="00911794" w:rsidRPr="00803CEB" w:rsidRDefault="00911794" w:rsidP="00911794">
            <w:pPr>
              <w:rPr>
                <w:b/>
                <w:bCs/>
              </w:rPr>
            </w:pPr>
            <w:r w:rsidRPr="00803CEB">
              <w:rPr>
                <w:b/>
                <w:bCs/>
              </w:rPr>
              <w:t xml:space="preserve">1. </w:t>
            </w:r>
            <w:r>
              <w:rPr>
                <w:b/>
                <w:bCs/>
              </w:rPr>
              <w:t xml:space="preserve"> </w:t>
            </w:r>
            <w:r w:rsidRPr="00803CEB">
              <w:rPr>
                <w:b/>
                <w:bCs/>
              </w:rPr>
              <w:t>LAB INFORMATION</w:t>
            </w:r>
          </w:p>
          <w:p w14:paraId="747596FE" w14:textId="77777777" w:rsidR="003A024E" w:rsidRDefault="003A024E"/>
        </w:tc>
        <w:tc>
          <w:tcPr>
            <w:tcW w:w="7223" w:type="dxa"/>
          </w:tcPr>
          <w:p w14:paraId="5E2E913F" w14:textId="77777777" w:rsidR="003D2A48" w:rsidRPr="00803CEB" w:rsidRDefault="003D2A48" w:rsidP="003D2A48">
            <w:pPr>
              <w:rPr>
                <w:rFonts w:cs="Arial"/>
                <w:b/>
              </w:rPr>
            </w:pPr>
            <w:r w:rsidRPr="00526230">
              <w:rPr>
                <w:rFonts w:cs="Arial"/>
                <w:b/>
                <w:u w:val="single"/>
              </w:rPr>
              <w:t>Building</w:t>
            </w:r>
            <w:r w:rsidRPr="00803CEB">
              <w:rPr>
                <w:rFonts w:cs="Arial"/>
                <w:b/>
              </w:rPr>
              <w:t xml:space="preserve">: </w:t>
            </w:r>
          </w:p>
          <w:p w14:paraId="3B870B35" w14:textId="77777777" w:rsidR="003D2A48" w:rsidRPr="00803CEB" w:rsidRDefault="003D2A48" w:rsidP="003D2A48">
            <w:pPr>
              <w:rPr>
                <w:rFonts w:cs="Arial"/>
                <w:b/>
              </w:rPr>
            </w:pPr>
          </w:p>
          <w:p w14:paraId="46C5CA9E" w14:textId="77777777" w:rsidR="003D2A48" w:rsidRPr="00803CEB" w:rsidRDefault="003D2A48" w:rsidP="003D2A48">
            <w:pPr>
              <w:rPr>
                <w:rFonts w:cs="Arial"/>
                <w:b/>
              </w:rPr>
            </w:pPr>
            <w:r w:rsidRPr="00526230">
              <w:rPr>
                <w:rFonts w:cs="Arial"/>
                <w:b/>
                <w:u w:val="single"/>
              </w:rPr>
              <w:t>Room</w:t>
            </w:r>
            <w:r>
              <w:rPr>
                <w:rFonts w:cs="Arial"/>
                <w:b/>
                <w:u w:val="single"/>
              </w:rPr>
              <w:t>(s)</w:t>
            </w:r>
            <w:r w:rsidRPr="00803CEB">
              <w:rPr>
                <w:rFonts w:cs="Arial"/>
                <w:b/>
              </w:rPr>
              <w:t xml:space="preserve">: </w:t>
            </w:r>
          </w:p>
          <w:p w14:paraId="2CFAEB7D" w14:textId="77777777" w:rsidR="003D2A48" w:rsidRPr="00803CEB" w:rsidRDefault="003D2A48" w:rsidP="003D2A48">
            <w:pPr>
              <w:rPr>
                <w:rFonts w:cs="Arial"/>
                <w:b/>
              </w:rPr>
            </w:pPr>
          </w:p>
          <w:p w14:paraId="3128D6F4" w14:textId="77777777" w:rsidR="003D2A48" w:rsidRPr="00803CEB" w:rsidRDefault="003D2A48" w:rsidP="003D2A48">
            <w:pPr>
              <w:rPr>
                <w:rFonts w:cs="Arial"/>
                <w:b/>
              </w:rPr>
            </w:pPr>
            <w:r w:rsidRPr="00526230">
              <w:rPr>
                <w:rFonts w:cs="Arial"/>
                <w:b/>
                <w:u w:val="single"/>
              </w:rPr>
              <w:t>Department</w:t>
            </w:r>
            <w:r w:rsidRPr="00803CEB">
              <w:rPr>
                <w:rFonts w:cs="Arial"/>
                <w:b/>
              </w:rPr>
              <w:t xml:space="preserve">: </w:t>
            </w:r>
          </w:p>
          <w:p w14:paraId="06CB1F7E" w14:textId="77777777" w:rsidR="003D2A48" w:rsidRPr="00803CEB" w:rsidRDefault="003D2A48" w:rsidP="003D2A48">
            <w:pPr>
              <w:rPr>
                <w:rFonts w:cs="Arial"/>
                <w:b/>
              </w:rPr>
            </w:pPr>
          </w:p>
          <w:p w14:paraId="3983D7E0" w14:textId="77777777" w:rsidR="003D2A48" w:rsidRPr="00803CEB" w:rsidRDefault="003D2A48" w:rsidP="003D2A48">
            <w:pPr>
              <w:rPr>
                <w:rFonts w:cs="Arial"/>
                <w:b/>
              </w:rPr>
            </w:pPr>
            <w:r w:rsidRPr="00526230">
              <w:rPr>
                <w:rFonts w:cs="Arial"/>
                <w:b/>
                <w:u w:val="single"/>
              </w:rPr>
              <w:t>Principal Investigator Name</w:t>
            </w:r>
            <w:r w:rsidRPr="00803CEB">
              <w:rPr>
                <w:rFonts w:cs="Arial"/>
                <w:b/>
              </w:rPr>
              <w:t xml:space="preserve">: </w:t>
            </w:r>
          </w:p>
          <w:p w14:paraId="11FD8192" w14:textId="77777777" w:rsidR="003D2A48" w:rsidRPr="00803CEB" w:rsidRDefault="003D2A48" w:rsidP="003D2A48">
            <w:pPr>
              <w:rPr>
                <w:rFonts w:cs="Arial"/>
                <w:b/>
              </w:rPr>
            </w:pPr>
          </w:p>
          <w:p w14:paraId="456085AC" w14:textId="77777777" w:rsidR="003D2A48" w:rsidRDefault="003D2A48" w:rsidP="003D2A48">
            <w:pPr>
              <w:tabs>
                <w:tab w:val="left" w:pos="2952"/>
              </w:tabs>
              <w:rPr>
                <w:rFonts w:cs="Arial"/>
                <w:bCs/>
              </w:rPr>
            </w:pPr>
            <w:r w:rsidRPr="00BF3771">
              <w:rPr>
                <w:rFonts w:cs="Arial"/>
                <w:b/>
                <w:u w:val="single"/>
              </w:rPr>
              <w:t>Procedure</w:t>
            </w:r>
            <w:r w:rsidRPr="00BF3771">
              <w:rPr>
                <w:rFonts w:cs="Arial"/>
                <w:b/>
              </w:rPr>
              <w:t>:</w:t>
            </w:r>
          </w:p>
          <w:p w14:paraId="22F4E3D7" w14:textId="77777777" w:rsidR="003A024E" w:rsidRDefault="003A024E" w:rsidP="003A024E">
            <w:pPr>
              <w:tabs>
                <w:tab w:val="left" w:pos="2952"/>
              </w:tabs>
            </w:pPr>
          </w:p>
        </w:tc>
      </w:tr>
      <w:tr w:rsidR="003A024E" w14:paraId="745D0BDD" w14:textId="77777777" w:rsidTr="00911794">
        <w:tc>
          <w:tcPr>
            <w:tcW w:w="2587" w:type="dxa"/>
          </w:tcPr>
          <w:p w14:paraId="40BAD9B9" w14:textId="77777777" w:rsidR="00911794" w:rsidRDefault="00911794" w:rsidP="00911794">
            <w:pPr>
              <w:rPr>
                <w:b/>
                <w:bCs/>
              </w:rPr>
            </w:pPr>
            <w:r w:rsidRPr="00803CEB">
              <w:rPr>
                <w:b/>
                <w:bCs/>
              </w:rPr>
              <w:t xml:space="preserve">2. </w:t>
            </w:r>
            <w:r>
              <w:rPr>
                <w:b/>
                <w:bCs/>
              </w:rPr>
              <w:t xml:space="preserve"> PHYSICAL &amp;</w:t>
            </w:r>
          </w:p>
          <w:p w14:paraId="5B3F65B9" w14:textId="77777777" w:rsidR="00911794" w:rsidRPr="00803CEB" w:rsidRDefault="00911794" w:rsidP="00911794">
            <w:pPr>
              <w:rPr>
                <w:b/>
                <w:bCs/>
              </w:rPr>
            </w:pPr>
            <w:r>
              <w:rPr>
                <w:b/>
                <w:bCs/>
              </w:rPr>
              <w:t xml:space="preserve">     HEALTH </w:t>
            </w:r>
            <w:r w:rsidRPr="00803CEB">
              <w:rPr>
                <w:b/>
                <w:bCs/>
              </w:rPr>
              <w:t xml:space="preserve">HAZARDS </w:t>
            </w:r>
          </w:p>
          <w:p w14:paraId="2A2E4A0B" w14:textId="77777777" w:rsidR="003A024E" w:rsidRDefault="003A024E"/>
          <w:p w14:paraId="4CDB47AF" w14:textId="77777777" w:rsidR="003A024E" w:rsidRDefault="003A024E"/>
        </w:tc>
        <w:tc>
          <w:tcPr>
            <w:tcW w:w="7223" w:type="dxa"/>
          </w:tcPr>
          <w:p w14:paraId="1359ED8D" w14:textId="27D40BF9" w:rsidR="003A024E" w:rsidRPr="0098137A" w:rsidRDefault="00DC059B" w:rsidP="0098137A">
            <w:pPr>
              <w:rPr>
                <w:rFonts w:cs="Arial"/>
              </w:rPr>
            </w:pPr>
            <w:proofErr w:type="gramStart"/>
            <w:r>
              <w:rPr>
                <w:b/>
                <w:u w:val="single"/>
              </w:rPr>
              <w:t>Cobalt(</w:t>
            </w:r>
            <w:proofErr w:type="gramEnd"/>
            <w:r>
              <w:rPr>
                <w:b/>
                <w:u w:val="single"/>
              </w:rPr>
              <w:t>II) Chloride Hexahydrate</w:t>
            </w:r>
            <w:r w:rsidR="00194207">
              <w:rPr>
                <w:b/>
                <w:u w:val="single"/>
              </w:rPr>
              <w:t xml:space="preserve"> – CAS</w:t>
            </w:r>
            <w:r w:rsidR="000423CD" w:rsidRPr="000423CD">
              <w:rPr>
                <w:b/>
                <w:u w:val="single"/>
              </w:rPr>
              <w:t xml:space="preserve"># </w:t>
            </w:r>
            <w:r>
              <w:rPr>
                <w:rFonts w:cs="Arial"/>
                <w:b/>
                <w:u w:val="single"/>
              </w:rPr>
              <w:t>7791</w:t>
            </w:r>
            <w:r w:rsidR="000423CD" w:rsidRPr="000423CD">
              <w:rPr>
                <w:rFonts w:cs="Arial"/>
                <w:b/>
                <w:u w:val="single"/>
              </w:rPr>
              <w:t>-</w:t>
            </w:r>
            <w:r>
              <w:rPr>
                <w:rFonts w:cs="Arial"/>
                <w:b/>
                <w:u w:val="single"/>
              </w:rPr>
              <w:t>13</w:t>
            </w:r>
            <w:r w:rsidR="000423CD" w:rsidRPr="000423CD">
              <w:rPr>
                <w:rFonts w:cs="Arial"/>
                <w:b/>
                <w:u w:val="single"/>
              </w:rPr>
              <w:t>-</w:t>
            </w:r>
            <w:r>
              <w:rPr>
                <w:rFonts w:cs="Arial"/>
                <w:b/>
                <w:u w:val="single"/>
              </w:rPr>
              <w:t>1</w:t>
            </w:r>
            <w:r w:rsidR="0098137A">
              <w:rPr>
                <w:rFonts w:cs="Arial"/>
              </w:rPr>
              <w:t xml:space="preserve">; also known as </w:t>
            </w:r>
            <w:r>
              <w:rPr>
                <w:rFonts w:cs="Arial"/>
              </w:rPr>
              <w:t xml:space="preserve">Cobaltous chloride hexahydrate </w:t>
            </w:r>
            <w:r w:rsidR="00954F09">
              <w:rPr>
                <w:rFonts w:cs="Arial"/>
              </w:rPr>
              <w:t xml:space="preserve">is </w:t>
            </w:r>
            <w:r w:rsidR="00954F09" w:rsidRPr="00954F09">
              <w:rPr>
                <w:rStyle w:val="hgkelc"/>
                <w:lang w:val="en"/>
              </w:rPr>
              <w:t xml:space="preserve">a </w:t>
            </w:r>
            <w:r w:rsidR="00F65C75">
              <w:rPr>
                <w:rStyle w:val="hgkelc"/>
                <w:lang w:val="en"/>
              </w:rPr>
              <w:t xml:space="preserve">reddish violet </w:t>
            </w:r>
            <w:r w:rsidR="00954F09">
              <w:rPr>
                <w:rStyle w:val="hgkelc"/>
                <w:lang w:val="en"/>
              </w:rPr>
              <w:t>powder</w:t>
            </w:r>
            <w:r w:rsidR="00A75FAF">
              <w:rPr>
                <w:rStyle w:val="hgkelc"/>
                <w:lang w:val="en"/>
              </w:rPr>
              <w:t xml:space="preserve"> frequently used </w:t>
            </w:r>
            <w:r w:rsidR="0013403E">
              <w:rPr>
                <w:rStyle w:val="hgkelc"/>
                <w:lang w:val="en"/>
              </w:rPr>
              <w:t>to</w:t>
            </w:r>
            <w:r w:rsidR="00A75FAF">
              <w:rPr>
                <w:rStyle w:val="hgkelc"/>
                <w:lang w:val="en"/>
              </w:rPr>
              <w:t xml:space="preserve"> make jewelry, orthopedic and dental implants and dental prosthesis, paint/enamels/finishes, clothing fasteners, metal alloys and other products</w:t>
            </w:r>
            <w:r w:rsidR="00954F09">
              <w:rPr>
                <w:rStyle w:val="hgkelc"/>
                <w:lang w:val="en"/>
              </w:rPr>
              <w:t>.</w:t>
            </w:r>
          </w:p>
          <w:p w14:paraId="7BFB000D" w14:textId="77777777" w:rsidR="0098137A" w:rsidRPr="000423CD" w:rsidRDefault="0098137A"/>
          <w:p w14:paraId="673DFE03" w14:textId="77777777" w:rsidR="00DC059B" w:rsidRPr="00DC059B" w:rsidRDefault="00DC059B" w:rsidP="00AF4DE6">
            <w:pPr>
              <w:pStyle w:val="ListParagraph"/>
              <w:numPr>
                <w:ilvl w:val="0"/>
                <w:numId w:val="4"/>
              </w:numPr>
              <w:rPr>
                <w:rFonts w:cs="Arial"/>
                <w:b/>
              </w:rPr>
            </w:pPr>
            <w:r>
              <w:rPr>
                <w:rFonts w:cs="Arial"/>
                <w:b/>
              </w:rPr>
              <w:t>Causes serious eye damage.</w:t>
            </w:r>
          </w:p>
          <w:p w14:paraId="5046ACB4" w14:textId="77777777" w:rsidR="00AF4DE6" w:rsidRPr="00E41670" w:rsidRDefault="00DC059B" w:rsidP="00AF4DE6">
            <w:pPr>
              <w:pStyle w:val="ListParagraph"/>
              <w:numPr>
                <w:ilvl w:val="0"/>
                <w:numId w:val="4"/>
              </w:numPr>
              <w:rPr>
                <w:rFonts w:cs="Arial"/>
                <w:b/>
              </w:rPr>
            </w:pPr>
            <w:r>
              <w:rPr>
                <w:b/>
              </w:rPr>
              <w:t>Skin and respiratory sensitizer.</w:t>
            </w:r>
            <w:r w:rsidR="00187496" w:rsidRPr="00E41670">
              <w:rPr>
                <w:b/>
              </w:rPr>
              <w:t xml:space="preserve"> </w:t>
            </w:r>
          </w:p>
          <w:p w14:paraId="425C59A5" w14:textId="77777777" w:rsidR="00AF4DE6" w:rsidRPr="00D61EF8" w:rsidRDefault="00187496" w:rsidP="00AF4DE6">
            <w:pPr>
              <w:pStyle w:val="ListParagraph"/>
              <w:numPr>
                <w:ilvl w:val="0"/>
                <w:numId w:val="4"/>
              </w:numPr>
              <w:rPr>
                <w:rFonts w:cs="Arial"/>
                <w:b/>
              </w:rPr>
            </w:pPr>
            <w:r w:rsidRPr="00E41670">
              <w:rPr>
                <w:b/>
              </w:rPr>
              <w:t>Suspected of</w:t>
            </w:r>
            <w:r w:rsidR="0088385D" w:rsidRPr="00E41670">
              <w:rPr>
                <w:b/>
              </w:rPr>
              <w:t xml:space="preserve"> causing gene</w:t>
            </w:r>
            <w:r w:rsidRPr="00E41670">
              <w:rPr>
                <w:b/>
              </w:rPr>
              <w:t>tic defects</w:t>
            </w:r>
            <w:r w:rsidR="00876EA9">
              <w:rPr>
                <w:b/>
              </w:rPr>
              <w:t xml:space="preserve"> (mutagen)</w:t>
            </w:r>
            <w:r w:rsidRPr="00E41670">
              <w:rPr>
                <w:b/>
              </w:rPr>
              <w:t xml:space="preserve">.  </w:t>
            </w:r>
          </w:p>
          <w:p w14:paraId="6BE7EA20" w14:textId="77777777" w:rsidR="00D61EF8" w:rsidRPr="00DC059B" w:rsidRDefault="00DC059B" w:rsidP="00AF4DE6">
            <w:pPr>
              <w:pStyle w:val="ListParagraph"/>
              <w:numPr>
                <w:ilvl w:val="0"/>
                <w:numId w:val="4"/>
              </w:numPr>
              <w:rPr>
                <w:rFonts w:cs="Arial"/>
                <w:b/>
              </w:rPr>
            </w:pPr>
            <w:r>
              <w:rPr>
                <w:b/>
              </w:rPr>
              <w:t>May cause cancer by inhalation</w:t>
            </w:r>
            <w:r w:rsidR="00D61EF8">
              <w:rPr>
                <w:b/>
              </w:rPr>
              <w:t>.</w:t>
            </w:r>
            <w:r w:rsidR="00570D22">
              <w:rPr>
                <w:b/>
              </w:rPr>
              <w:t xml:space="preserve"> </w:t>
            </w:r>
            <w:r w:rsidR="000C203B">
              <w:rPr>
                <w:b/>
              </w:rPr>
              <w:t xml:space="preserve">Confirmed animal carcinogen. </w:t>
            </w:r>
            <w:r w:rsidR="00570D22">
              <w:rPr>
                <w:b/>
              </w:rPr>
              <w:t xml:space="preserve">Classified by IARC as Group 2A: Probably </w:t>
            </w:r>
            <w:r w:rsidR="00CC0925">
              <w:rPr>
                <w:b/>
              </w:rPr>
              <w:t>C</w:t>
            </w:r>
            <w:r w:rsidR="00570D22">
              <w:rPr>
                <w:b/>
              </w:rPr>
              <w:t xml:space="preserve">arcinogenic to </w:t>
            </w:r>
            <w:r w:rsidR="00CC0925">
              <w:rPr>
                <w:b/>
              </w:rPr>
              <w:t>H</w:t>
            </w:r>
            <w:r w:rsidR="00570D22">
              <w:rPr>
                <w:b/>
              </w:rPr>
              <w:t xml:space="preserve">umans and by the NTP as Reasonably </w:t>
            </w:r>
            <w:r w:rsidR="00CC0925">
              <w:rPr>
                <w:b/>
              </w:rPr>
              <w:t>A</w:t>
            </w:r>
            <w:r w:rsidR="00570D22">
              <w:rPr>
                <w:b/>
              </w:rPr>
              <w:t xml:space="preserve">nticipated to be a </w:t>
            </w:r>
            <w:r w:rsidR="00CC0925">
              <w:rPr>
                <w:b/>
              </w:rPr>
              <w:t>H</w:t>
            </w:r>
            <w:r w:rsidR="00570D22">
              <w:rPr>
                <w:b/>
              </w:rPr>
              <w:t xml:space="preserve">uman </w:t>
            </w:r>
            <w:r w:rsidR="00CC0925">
              <w:rPr>
                <w:b/>
              </w:rPr>
              <w:t>C</w:t>
            </w:r>
            <w:r w:rsidR="00570D22">
              <w:rPr>
                <w:b/>
              </w:rPr>
              <w:t>arcinogen.</w:t>
            </w:r>
          </w:p>
          <w:p w14:paraId="3B0DD000" w14:textId="77777777" w:rsidR="00DC059B" w:rsidRPr="00E41670" w:rsidRDefault="00570D22" w:rsidP="00AF4DE6">
            <w:pPr>
              <w:pStyle w:val="ListParagraph"/>
              <w:numPr>
                <w:ilvl w:val="0"/>
                <w:numId w:val="4"/>
              </w:numPr>
              <w:rPr>
                <w:rFonts w:cs="Arial"/>
                <w:b/>
              </w:rPr>
            </w:pPr>
            <w:r>
              <w:rPr>
                <w:b/>
              </w:rPr>
              <w:t xml:space="preserve">Possible teratogen. </w:t>
            </w:r>
            <w:r w:rsidR="00DC059B">
              <w:rPr>
                <w:b/>
              </w:rPr>
              <w:t>May damage fertility or the unborn child.</w:t>
            </w:r>
          </w:p>
          <w:p w14:paraId="1BF16BF1" w14:textId="77777777" w:rsidR="00AF4DE6" w:rsidRPr="00E41670" w:rsidRDefault="0001697E" w:rsidP="00AF4DE6">
            <w:pPr>
              <w:pStyle w:val="ListParagraph"/>
              <w:numPr>
                <w:ilvl w:val="0"/>
                <w:numId w:val="4"/>
              </w:numPr>
              <w:rPr>
                <w:rFonts w:cs="Arial"/>
                <w:b/>
              </w:rPr>
            </w:pPr>
            <w:r w:rsidRPr="00E41670">
              <w:rPr>
                <w:rFonts w:cs="Arial"/>
                <w:b/>
              </w:rPr>
              <w:t xml:space="preserve">Irritating to the </w:t>
            </w:r>
            <w:r w:rsidR="00876EA9">
              <w:rPr>
                <w:rFonts w:cs="Arial"/>
                <w:b/>
              </w:rPr>
              <w:t xml:space="preserve">skin, </w:t>
            </w:r>
            <w:r w:rsidRPr="00E41670">
              <w:rPr>
                <w:rFonts w:cs="Arial"/>
                <w:b/>
              </w:rPr>
              <w:t xml:space="preserve">eyes, mucous </w:t>
            </w:r>
            <w:proofErr w:type="gramStart"/>
            <w:r w:rsidRPr="00E41670">
              <w:rPr>
                <w:rFonts w:cs="Arial"/>
                <w:b/>
              </w:rPr>
              <w:t>membranes</w:t>
            </w:r>
            <w:proofErr w:type="gramEnd"/>
            <w:r w:rsidRPr="00E41670">
              <w:rPr>
                <w:rFonts w:cs="Arial"/>
                <w:b/>
              </w:rPr>
              <w:t xml:space="preserve"> and respiratory tract. </w:t>
            </w:r>
          </w:p>
          <w:p w14:paraId="17C6AB29" w14:textId="77777777" w:rsidR="00AF4DE6" w:rsidRPr="00E41670" w:rsidRDefault="0001697E" w:rsidP="00AF4DE6">
            <w:pPr>
              <w:pStyle w:val="ListParagraph"/>
              <w:numPr>
                <w:ilvl w:val="0"/>
                <w:numId w:val="4"/>
              </w:numPr>
              <w:rPr>
                <w:rFonts w:cs="Arial"/>
                <w:b/>
              </w:rPr>
            </w:pPr>
            <w:r w:rsidRPr="00E41670">
              <w:rPr>
                <w:b/>
              </w:rPr>
              <w:t xml:space="preserve">Skin contact may cause inflammation and discoloration.  </w:t>
            </w:r>
          </w:p>
          <w:p w14:paraId="3BA0F69F" w14:textId="77777777" w:rsidR="0001697E" w:rsidRPr="00E41670" w:rsidRDefault="00876EA9" w:rsidP="00AF4DE6">
            <w:pPr>
              <w:pStyle w:val="ListParagraph"/>
              <w:numPr>
                <w:ilvl w:val="0"/>
                <w:numId w:val="4"/>
              </w:numPr>
              <w:rPr>
                <w:rFonts w:cs="Arial"/>
                <w:b/>
              </w:rPr>
            </w:pPr>
            <w:r>
              <w:rPr>
                <w:rFonts w:cs="Arial"/>
                <w:b/>
              </w:rPr>
              <w:t xml:space="preserve">May be absorbed through the skin. </w:t>
            </w:r>
            <w:r w:rsidR="0001697E" w:rsidRPr="00E41670">
              <w:rPr>
                <w:rFonts w:cs="Arial"/>
                <w:b/>
              </w:rPr>
              <w:t>Con</w:t>
            </w:r>
            <w:r w:rsidR="00187496" w:rsidRPr="00E41670">
              <w:rPr>
                <w:rFonts w:cs="Arial"/>
                <w:b/>
              </w:rPr>
              <w:t>tact will stain the skin purple</w:t>
            </w:r>
            <w:r w:rsidR="0001697E" w:rsidRPr="00E41670">
              <w:rPr>
                <w:b/>
              </w:rPr>
              <w:t>.</w:t>
            </w:r>
          </w:p>
          <w:p w14:paraId="29220A7B" w14:textId="77777777" w:rsidR="00D95F21" w:rsidRDefault="00D95F21" w:rsidP="00D95F21">
            <w:pPr>
              <w:rPr>
                <w:rFonts w:cs="Arial"/>
              </w:rPr>
            </w:pPr>
          </w:p>
          <w:p w14:paraId="19F8C68F" w14:textId="77777777" w:rsidR="003D2A48" w:rsidRDefault="00000000" w:rsidP="00D95F21">
            <w:pPr>
              <w:rPr>
                <w:rStyle w:val="Hyperlink"/>
                <w:b/>
                <w:bCs/>
              </w:rPr>
            </w:pPr>
            <w:hyperlink r:id="rId5" w:history="1">
              <w:r w:rsidR="003D2A48" w:rsidRPr="000A67C9">
                <w:rPr>
                  <w:rStyle w:val="Hyperlink"/>
                  <w:b/>
                  <w:bCs/>
                </w:rPr>
                <w:t>GHS hazard pictograms</w:t>
              </w:r>
            </w:hyperlink>
          </w:p>
          <w:p w14:paraId="77E6266D" w14:textId="77777777" w:rsidR="003D2A48" w:rsidRPr="00D95F21" w:rsidRDefault="003D2A48" w:rsidP="00D95F21">
            <w:pPr>
              <w:rPr>
                <w:rFonts w:cs="Arial"/>
              </w:rPr>
            </w:pPr>
          </w:p>
          <w:p w14:paraId="535D1291" w14:textId="77777777" w:rsidR="006D5F63" w:rsidRDefault="00D95F21">
            <w:r>
              <w:t xml:space="preserve"> </w:t>
            </w:r>
            <w:r w:rsidR="006D5F63">
              <w:rPr>
                <w:noProof/>
              </w:rPr>
              <w:drawing>
                <wp:inline distT="0" distB="0" distL="0" distR="0" wp14:anchorId="2184E3A1" wp14:editId="021D4F2A">
                  <wp:extent cx="640080" cy="64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sidR="00187496">
              <w:t xml:space="preserve"> </w:t>
            </w:r>
            <w:r w:rsidR="00B55B03">
              <w:rPr>
                <w:noProof/>
                <w:spacing w:val="-3"/>
              </w:rPr>
              <w:drawing>
                <wp:inline distT="0" distB="0" distL="0" distR="0" wp14:anchorId="3972B029" wp14:editId="7836CA70">
                  <wp:extent cx="634365" cy="634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r w:rsidR="00570D22">
              <w:t xml:space="preserve"> </w:t>
            </w:r>
            <w:r w:rsidR="00B55B03">
              <w:rPr>
                <w:noProof/>
                <w:spacing w:val="-3"/>
              </w:rPr>
              <w:drawing>
                <wp:inline distT="0" distB="0" distL="0" distR="0" wp14:anchorId="59974CC8" wp14:editId="581351D2">
                  <wp:extent cx="634365" cy="634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inline>
              </w:drawing>
            </w:r>
            <w:r w:rsidR="00570D22">
              <w:t xml:space="preserve"> </w:t>
            </w:r>
            <w:r>
              <w:t xml:space="preserve">  </w:t>
            </w:r>
            <w:r w:rsidR="00187496">
              <w:t xml:space="preserve">  </w:t>
            </w:r>
            <w:r w:rsidR="00187496" w:rsidRPr="00187496">
              <w:rPr>
                <w:u w:val="single"/>
              </w:rPr>
              <w:t>Signal Word</w:t>
            </w:r>
            <w:r w:rsidR="00187496">
              <w:t xml:space="preserve">:  </w:t>
            </w:r>
            <w:r w:rsidR="00187496" w:rsidRPr="00B03B41">
              <w:rPr>
                <w:b/>
                <w:sz w:val="24"/>
              </w:rPr>
              <w:t>DANGER</w:t>
            </w:r>
          </w:p>
          <w:p w14:paraId="349E1EF7" w14:textId="77777777" w:rsidR="00785C86" w:rsidRDefault="00785C86"/>
          <w:p w14:paraId="3116BEDA" w14:textId="77777777" w:rsidR="003D2A48" w:rsidRPr="00EB5594" w:rsidRDefault="003D2A48" w:rsidP="003D2A48">
            <w:pPr>
              <w:rPr>
                <w:rFonts w:cs="Arial"/>
              </w:rPr>
            </w:pPr>
            <w:r w:rsidRPr="00EB5594">
              <w:rPr>
                <w:rFonts w:cs="Arial"/>
                <w:u w:val="single"/>
              </w:rPr>
              <w:t>Exposure Limits</w:t>
            </w:r>
            <w:r>
              <w:rPr>
                <w:rFonts w:cs="Arial"/>
              </w:rPr>
              <w:t>:</w:t>
            </w:r>
          </w:p>
          <w:p w14:paraId="50A471DC" w14:textId="77777777" w:rsidR="00C11426" w:rsidRPr="0081282D" w:rsidRDefault="00C11426" w:rsidP="00C11426">
            <w:pPr>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TWA</w:t>
            </w:r>
            <w:r>
              <w:rPr>
                <w:rFonts w:ascii="Helvetica" w:hAnsi="Helvetica" w:cs="Helvetica"/>
              </w:rPr>
              <w:t>: 0.05 mg/m</w:t>
            </w:r>
            <w:r>
              <w:rPr>
                <w:rFonts w:ascii="Helvetica" w:hAnsi="Helvetica" w:cs="Helvetica"/>
                <w:vertAlign w:val="superscript"/>
              </w:rPr>
              <w:t>3</w:t>
            </w:r>
            <w:r>
              <w:rPr>
                <w:rFonts w:ascii="Helvetica" w:hAnsi="Helvetica" w:cs="Helvetica"/>
              </w:rPr>
              <w:t xml:space="preserve">; </w:t>
            </w:r>
            <w:r w:rsidRPr="006B7F93">
              <w:rPr>
                <w:rFonts w:ascii="Helvetica" w:hAnsi="Helvetica" w:cs="Helvetica"/>
                <w:u w:val="single"/>
              </w:rPr>
              <w:t>STEL</w:t>
            </w:r>
            <w:r>
              <w:rPr>
                <w:rFonts w:ascii="Helvetica" w:hAnsi="Helvetica" w:cs="Helvetica"/>
              </w:rPr>
              <w:t>: 0.15 mg/m</w:t>
            </w:r>
            <w:r>
              <w:rPr>
                <w:rFonts w:ascii="Helvetica" w:hAnsi="Helvetica" w:cs="Helvetica"/>
                <w:vertAlign w:val="superscript"/>
              </w:rPr>
              <w:t>3</w:t>
            </w:r>
            <w:r w:rsidR="0081282D">
              <w:rPr>
                <w:rFonts w:ascii="Helvetica" w:hAnsi="Helvetica" w:cs="Helvetica"/>
              </w:rPr>
              <w:t xml:space="preserve"> (metal dust and fume)</w:t>
            </w:r>
          </w:p>
          <w:p w14:paraId="4FB0D565" w14:textId="77777777" w:rsidR="00C11426" w:rsidRDefault="00C11426" w:rsidP="00C11426">
            <w:pPr>
              <w:rPr>
                <w:rFonts w:ascii="Helvetica" w:hAnsi="Helvetica" w:cs="Helvetica"/>
              </w:rPr>
            </w:pPr>
            <w:r w:rsidRPr="004C5B77">
              <w:rPr>
                <w:rFonts w:ascii="Helvetica" w:hAnsi="Helvetica" w:cs="Helvetica"/>
                <w:b/>
              </w:rPr>
              <w:t>NIOSH</w:t>
            </w:r>
            <w:r>
              <w:rPr>
                <w:rFonts w:ascii="Helvetica" w:hAnsi="Helvetica" w:cs="Helvetica"/>
                <w:b/>
              </w:rPr>
              <w:t>:</w:t>
            </w:r>
            <w:r w:rsidRPr="004C5B77">
              <w:rPr>
                <w:rFonts w:ascii="Helvetica" w:hAnsi="Helvetica" w:cs="Helvetica"/>
                <w:b/>
              </w:rPr>
              <w:t xml:space="preserve"> </w:t>
            </w:r>
            <w:r>
              <w:rPr>
                <w:rFonts w:ascii="Helvetica" w:hAnsi="Helvetica" w:cs="Helvetica"/>
                <w:u w:val="single"/>
              </w:rPr>
              <w:t>TWA</w:t>
            </w:r>
            <w:r w:rsidRPr="004C5B77">
              <w:rPr>
                <w:rFonts w:ascii="Helvetica" w:hAnsi="Helvetica" w:cs="Helvetica"/>
              </w:rPr>
              <w:t>:</w:t>
            </w:r>
            <w:r>
              <w:rPr>
                <w:rFonts w:ascii="Helvetica" w:hAnsi="Helvetica" w:cs="Helvetica"/>
              </w:rPr>
              <w:t xml:space="preserve"> 0.05 mg/m</w:t>
            </w:r>
            <w:r>
              <w:rPr>
                <w:rFonts w:ascii="Helvetica" w:hAnsi="Helvetica" w:cs="Helvetica"/>
                <w:vertAlign w:val="superscript"/>
              </w:rPr>
              <w:t>3</w:t>
            </w:r>
            <w:r>
              <w:rPr>
                <w:rFonts w:ascii="Helvetica" w:hAnsi="Helvetica" w:cs="Helvetica"/>
              </w:rPr>
              <w:t xml:space="preserve"> (metal dust and fume)</w:t>
            </w:r>
          </w:p>
          <w:p w14:paraId="4DF760AD" w14:textId="7DCC4D90" w:rsidR="003D2A48" w:rsidRPr="00CB2216" w:rsidRDefault="00C11426" w:rsidP="00C11426">
            <w:pPr>
              <w:rPr>
                <w:rFonts w:ascii="Helvetica" w:hAnsi="Helvetica" w:cs="Helvetica"/>
                <w:bCs/>
              </w:rPr>
            </w:pPr>
            <w:r w:rsidRPr="004C5B77">
              <w:rPr>
                <w:rFonts w:ascii="Helvetica" w:hAnsi="Helvetica" w:cs="Helvetica"/>
                <w:b/>
              </w:rPr>
              <w:t>ACGIH</w:t>
            </w:r>
            <w:r>
              <w:rPr>
                <w:rFonts w:ascii="Helvetica" w:hAnsi="Helvetica" w:cs="Helvetica"/>
                <w:b/>
              </w:rPr>
              <w:t>:</w:t>
            </w:r>
            <w:r w:rsidRPr="004C5B77">
              <w:rPr>
                <w:rFonts w:ascii="Helvetica" w:hAnsi="Helvetica" w:cs="Helvetica"/>
                <w:b/>
              </w:rPr>
              <w:t xml:space="preserve"> </w:t>
            </w:r>
            <w:r>
              <w:rPr>
                <w:rFonts w:ascii="Helvetica" w:hAnsi="Helvetica" w:cs="Helvetica"/>
                <w:u w:val="single"/>
              </w:rPr>
              <w:t>TWA</w:t>
            </w:r>
            <w:r w:rsidRPr="004C5B77">
              <w:rPr>
                <w:rFonts w:ascii="Helvetica" w:hAnsi="Helvetica" w:cs="Helvetica"/>
              </w:rPr>
              <w:t>:</w:t>
            </w:r>
            <w:r>
              <w:rPr>
                <w:rFonts w:ascii="Helvetica" w:hAnsi="Helvetica" w:cs="Helvetica"/>
              </w:rPr>
              <w:t xml:space="preserve"> 0.2 mg/m</w:t>
            </w:r>
            <w:r>
              <w:rPr>
                <w:rFonts w:ascii="Helvetica" w:hAnsi="Helvetica" w:cs="Helvetica"/>
                <w:vertAlign w:val="superscript"/>
              </w:rPr>
              <w:t>3</w:t>
            </w:r>
          </w:p>
          <w:p w14:paraId="2644B6A6" w14:textId="77777777" w:rsidR="00C11426" w:rsidRDefault="00C11426"/>
          <w:p w14:paraId="351FC410" w14:textId="77777777" w:rsidR="00785C86" w:rsidRDefault="008B17AB">
            <w:r>
              <w:rPr>
                <w:u w:val="single"/>
              </w:rPr>
              <w:t>Toxicological</w:t>
            </w:r>
            <w:r w:rsidR="00EC0103">
              <w:rPr>
                <w:u w:val="single"/>
              </w:rPr>
              <w:t xml:space="preserve"> Data</w:t>
            </w:r>
            <w:r w:rsidR="00785C86">
              <w:t>:</w:t>
            </w:r>
          </w:p>
          <w:p w14:paraId="1EB177C6" w14:textId="69B6F98A" w:rsidR="00785C86" w:rsidRDefault="00AF4DE6" w:rsidP="00785C86">
            <w:r w:rsidRPr="00AF4DE6">
              <w:rPr>
                <w:b/>
              </w:rPr>
              <w:t>ORAL</w:t>
            </w:r>
            <w:r>
              <w:t xml:space="preserve"> </w:t>
            </w:r>
            <w:r w:rsidRPr="00EC0103">
              <w:rPr>
                <w:b/>
              </w:rPr>
              <w:t>(</w:t>
            </w:r>
            <w:r w:rsidR="00785C86" w:rsidRPr="00EC0103">
              <w:rPr>
                <w:b/>
              </w:rPr>
              <w:t>LD50</w:t>
            </w:r>
            <w:r w:rsidRPr="00EC0103">
              <w:rPr>
                <w:b/>
              </w:rPr>
              <w:t>):</w:t>
            </w:r>
            <w:r>
              <w:t xml:space="preserve"> </w:t>
            </w:r>
            <w:r w:rsidR="00115695">
              <w:t>537</w:t>
            </w:r>
            <w:r w:rsidR="00785C86">
              <w:t xml:space="preserve"> mg/kg</w:t>
            </w:r>
            <w:r>
              <w:t xml:space="preserve"> [Rat]</w:t>
            </w:r>
          </w:p>
          <w:p w14:paraId="2F4465FC" w14:textId="5680D53E" w:rsidR="00FD12D3" w:rsidRDefault="00115695" w:rsidP="00FD12D3">
            <w:r>
              <w:rPr>
                <w:b/>
              </w:rPr>
              <w:t>DERMAL</w:t>
            </w:r>
            <w:r w:rsidR="00FD12D3">
              <w:t xml:space="preserve"> </w:t>
            </w:r>
            <w:r w:rsidR="00FD12D3" w:rsidRPr="00EC0103">
              <w:rPr>
                <w:b/>
              </w:rPr>
              <w:t>(</w:t>
            </w:r>
            <w:r w:rsidR="00785C86" w:rsidRPr="00EC0103">
              <w:rPr>
                <w:b/>
              </w:rPr>
              <w:t>LD50</w:t>
            </w:r>
            <w:r w:rsidR="00FD12D3" w:rsidRPr="00EC0103">
              <w:rPr>
                <w:b/>
              </w:rPr>
              <w:t>):</w:t>
            </w:r>
            <w:r w:rsidR="00FD12D3">
              <w:t xml:space="preserve"> </w:t>
            </w:r>
            <w:r>
              <w:t>&gt;2,000</w:t>
            </w:r>
            <w:r w:rsidR="00785C86">
              <w:t xml:space="preserve"> mg/kg</w:t>
            </w:r>
            <w:r w:rsidR="00FD12D3">
              <w:t xml:space="preserve"> [Rat]</w:t>
            </w:r>
          </w:p>
          <w:p w14:paraId="6E093103" w14:textId="77777777" w:rsidR="001F7944" w:rsidRDefault="001F7944" w:rsidP="00785C86"/>
          <w:p w14:paraId="71AA3054" w14:textId="77777777" w:rsidR="00EF0581" w:rsidRDefault="001F7944" w:rsidP="00257E6C">
            <w:pPr>
              <w:rPr>
                <w:rFonts w:cs="Arial"/>
              </w:rPr>
            </w:pPr>
            <w:r>
              <w:rPr>
                <w:rFonts w:cs="Arial"/>
              </w:rPr>
              <w:t>*</w:t>
            </w:r>
            <w:r w:rsidRPr="00E0181C">
              <w:rPr>
                <w:rFonts w:cs="Arial"/>
                <w:b/>
              </w:rPr>
              <w:t>Always refer to the Safety Data Sheet for the most detailed information</w:t>
            </w:r>
            <w:r>
              <w:rPr>
                <w:rFonts w:cs="Arial"/>
              </w:rPr>
              <w:t>*</w:t>
            </w:r>
          </w:p>
          <w:p w14:paraId="290D0A9E" w14:textId="77777777" w:rsidR="00E41670" w:rsidRPr="001F7944" w:rsidRDefault="00E41670" w:rsidP="00257E6C"/>
        </w:tc>
      </w:tr>
      <w:tr w:rsidR="003A024E" w14:paraId="464F9D0B" w14:textId="77777777" w:rsidTr="00911794">
        <w:tc>
          <w:tcPr>
            <w:tcW w:w="2587" w:type="dxa"/>
          </w:tcPr>
          <w:p w14:paraId="309D0D87" w14:textId="77777777" w:rsidR="00911794" w:rsidRPr="00803CEB" w:rsidRDefault="00911794" w:rsidP="00911794">
            <w:pPr>
              <w:rPr>
                <w:b/>
                <w:bCs/>
              </w:rPr>
            </w:pPr>
            <w:r w:rsidRPr="00803CEB">
              <w:rPr>
                <w:b/>
                <w:bCs/>
              </w:rPr>
              <w:t xml:space="preserve">3.  </w:t>
            </w:r>
            <w:r>
              <w:rPr>
                <w:b/>
                <w:bCs/>
              </w:rPr>
              <w:t xml:space="preserve"> </w:t>
            </w:r>
            <w:r w:rsidRPr="00803CEB">
              <w:rPr>
                <w:b/>
                <w:bCs/>
              </w:rPr>
              <w:t xml:space="preserve">TRAINER / </w:t>
            </w:r>
          </w:p>
          <w:p w14:paraId="141CD1C8" w14:textId="77777777" w:rsidR="00911794" w:rsidRPr="00803CEB" w:rsidRDefault="00911794" w:rsidP="00911794">
            <w:pPr>
              <w:rPr>
                <w:b/>
                <w:bCs/>
              </w:rPr>
            </w:pPr>
            <w:r w:rsidRPr="00803CEB">
              <w:rPr>
                <w:b/>
                <w:bCs/>
              </w:rPr>
              <w:t xml:space="preserve">     </w:t>
            </w:r>
            <w:r>
              <w:rPr>
                <w:b/>
                <w:bCs/>
              </w:rPr>
              <w:t xml:space="preserve"> </w:t>
            </w:r>
            <w:r w:rsidRPr="00803CEB">
              <w:rPr>
                <w:b/>
                <w:bCs/>
              </w:rPr>
              <w:t>RESOURCE</w:t>
            </w:r>
          </w:p>
          <w:p w14:paraId="30A8A20D" w14:textId="77777777" w:rsidR="003A024E" w:rsidRDefault="00911794" w:rsidP="00911794">
            <w:r w:rsidRPr="00803CEB">
              <w:rPr>
                <w:b/>
                <w:bCs/>
              </w:rPr>
              <w:t xml:space="preserve">     </w:t>
            </w:r>
            <w:r>
              <w:rPr>
                <w:b/>
                <w:bCs/>
              </w:rPr>
              <w:t xml:space="preserve"> </w:t>
            </w:r>
            <w:r w:rsidRPr="00803CEB">
              <w:rPr>
                <w:b/>
                <w:bCs/>
              </w:rPr>
              <w:t>PERSON</w:t>
            </w:r>
            <w:r>
              <w:rPr>
                <w:b/>
                <w:bCs/>
              </w:rPr>
              <w:t>NEL</w:t>
            </w:r>
          </w:p>
        </w:tc>
        <w:tc>
          <w:tcPr>
            <w:tcW w:w="7223" w:type="dxa"/>
          </w:tcPr>
          <w:p w14:paraId="505D8FA2" w14:textId="77777777" w:rsidR="00D51148" w:rsidRPr="00280221" w:rsidRDefault="00D51148" w:rsidP="00D51148">
            <w:pPr>
              <w:rPr>
                <w:bCs/>
              </w:rPr>
            </w:pPr>
            <w:r w:rsidRPr="00280221">
              <w:rPr>
                <w:bCs/>
              </w:rPr>
              <w:t>Principal</w:t>
            </w:r>
            <w:r>
              <w:rPr>
                <w:bCs/>
              </w:rPr>
              <w:t xml:space="preserve"> Investigator must guarantee all laboratory personnel receive training on the content of this SOP.</w:t>
            </w:r>
          </w:p>
          <w:p w14:paraId="305C1B8F" w14:textId="77777777" w:rsidR="00D51148" w:rsidRDefault="00D51148" w:rsidP="00D51148">
            <w:pPr>
              <w:rPr>
                <w:b/>
                <w:color w:val="FF0000"/>
              </w:rPr>
            </w:pPr>
          </w:p>
          <w:p w14:paraId="589A1164" w14:textId="77777777" w:rsidR="00D51148" w:rsidRPr="00F44BE1" w:rsidRDefault="00D51148" w:rsidP="00D51148">
            <w:pPr>
              <w:rPr>
                <w:b/>
                <w:color w:val="FF0000"/>
              </w:rPr>
            </w:pPr>
            <w:r w:rsidRPr="00F44BE1">
              <w:rPr>
                <w:b/>
                <w:color w:val="FF0000"/>
              </w:rPr>
              <w:t>Principal Investigator Name, Building, Room, Phone Number</w:t>
            </w:r>
          </w:p>
          <w:p w14:paraId="299A1E5E" w14:textId="77777777" w:rsidR="00D51148" w:rsidRPr="00F44BE1" w:rsidRDefault="00D51148" w:rsidP="00D51148">
            <w:pPr>
              <w:rPr>
                <w:b/>
                <w:color w:val="FF0000"/>
              </w:rPr>
            </w:pPr>
          </w:p>
          <w:p w14:paraId="188BCB5A" w14:textId="77777777" w:rsidR="00D51148" w:rsidRPr="00F44BE1" w:rsidRDefault="00D51148" w:rsidP="00D51148">
            <w:pPr>
              <w:rPr>
                <w:color w:val="FF0000"/>
              </w:rPr>
            </w:pPr>
            <w:r w:rsidRPr="00F44BE1">
              <w:rPr>
                <w:b/>
                <w:color w:val="FF0000"/>
              </w:rPr>
              <w:lastRenderedPageBreak/>
              <w:t>Secondary contact Name, Building, Room, Phone Number</w:t>
            </w:r>
          </w:p>
          <w:p w14:paraId="4604EEF2" w14:textId="77777777" w:rsidR="003A024E" w:rsidRDefault="003A024E"/>
        </w:tc>
      </w:tr>
      <w:tr w:rsidR="003A024E" w14:paraId="4D97BA62" w14:textId="77777777" w:rsidTr="00911794">
        <w:tc>
          <w:tcPr>
            <w:tcW w:w="2587" w:type="dxa"/>
          </w:tcPr>
          <w:p w14:paraId="774894BF" w14:textId="77777777" w:rsidR="003A024E" w:rsidRPr="00911794" w:rsidRDefault="003A024E">
            <w:pPr>
              <w:numPr>
                <w:ilvl w:val="0"/>
                <w:numId w:val="1"/>
              </w:numPr>
              <w:rPr>
                <w:b/>
                <w:bCs/>
              </w:rPr>
            </w:pPr>
            <w:r w:rsidRPr="00911794">
              <w:rPr>
                <w:b/>
                <w:bCs/>
              </w:rPr>
              <w:lastRenderedPageBreak/>
              <w:t xml:space="preserve">LOCATION OF  </w:t>
            </w:r>
          </w:p>
          <w:p w14:paraId="367F56DA" w14:textId="77777777" w:rsidR="003A024E" w:rsidRPr="00911794" w:rsidRDefault="003A024E">
            <w:pPr>
              <w:rPr>
                <w:b/>
                <w:bCs/>
              </w:rPr>
            </w:pPr>
            <w:r w:rsidRPr="00911794">
              <w:rPr>
                <w:b/>
                <w:bCs/>
              </w:rPr>
              <w:t xml:space="preserve">      HEALTH &amp; SAFETY      </w:t>
            </w:r>
          </w:p>
          <w:p w14:paraId="4E33BF96" w14:textId="77777777" w:rsidR="003A024E" w:rsidRPr="00911794" w:rsidRDefault="003A024E">
            <w:pPr>
              <w:rPr>
                <w:b/>
                <w:bCs/>
              </w:rPr>
            </w:pPr>
            <w:r w:rsidRPr="00911794">
              <w:rPr>
                <w:b/>
                <w:bCs/>
              </w:rPr>
              <w:t xml:space="preserve">      INFORMATION</w:t>
            </w:r>
          </w:p>
          <w:p w14:paraId="3249C7E4" w14:textId="77777777" w:rsidR="003A024E" w:rsidRDefault="003A024E"/>
          <w:p w14:paraId="53864CF8" w14:textId="77777777" w:rsidR="003A024E" w:rsidRDefault="003A024E"/>
          <w:p w14:paraId="6243A972" w14:textId="77777777" w:rsidR="003A024E" w:rsidRDefault="003A024E"/>
        </w:tc>
        <w:tc>
          <w:tcPr>
            <w:tcW w:w="7223" w:type="dxa"/>
          </w:tcPr>
          <w:p w14:paraId="58C87512" w14:textId="1D655737" w:rsidR="00A21DC7" w:rsidRPr="00563D81" w:rsidRDefault="00A21DC7" w:rsidP="00A21DC7">
            <w:pPr>
              <w:rPr>
                <w:bCs/>
              </w:rPr>
            </w:pPr>
            <w:r>
              <w:t xml:space="preserve">The Safety Data Sheet (SDS) for </w:t>
            </w:r>
            <w:proofErr w:type="gramStart"/>
            <w:r w:rsidR="00955CDB">
              <w:t>C</w:t>
            </w:r>
            <w:r w:rsidR="00B85B46">
              <w:t>obalt(</w:t>
            </w:r>
            <w:proofErr w:type="gramEnd"/>
            <w:r w:rsidR="00B85B46">
              <w:t>II) chloride hexahydrate</w:t>
            </w:r>
            <w:r>
              <w:t xml:space="preserve"> must be available at all times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r>
              <w:rPr>
                <w:bCs/>
              </w:rPr>
              <w:t xml:space="preserve"> </w:t>
            </w:r>
          </w:p>
          <w:p w14:paraId="1D401AA5" w14:textId="77777777" w:rsidR="00A21DC7" w:rsidRDefault="00A21DC7" w:rsidP="00A21DC7">
            <w:pPr>
              <w:rPr>
                <w:b/>
              </w:rPr>
            </w:pPr>
          </w:p>
          <w:p w14:paraId="3F4ADD05" w14:textId="77777777" w:rsidR="00A21DC7" w:rsidRDefault="00A21DC7" w:rsidP="00A21DC7">
            <w:r w:rsidRPr="001D65E2">
              <w:rPr>
                <w:u w:val="single"/>
              </w:rPr>
              <w:t>Labeling</w:t>
            </w:r>
            <w:r>
              <w:t xml:space="preserve">: </w:t>
            </w:r>
            <w:proofErr w:type="gramStart"/>
            <w:r w:rsidR="00B85B46">
              <w:t>Cobalt(</w:t>
            </w:r>
            <w:proofErr w:type="gramEnd"/>
            <w:r w:rsidR="00B85B46">
              <w:t>II) chloride hexahydrate</w:t>
            </w:r>
            <w:r>
              <w:t xml:space="preserve"> containers shall either have original manufacturer’s label affixed or a self-made workplace label identifying the contents and hazards of the chemical at the minimum, in this case </w:t>
            </w:r>
            <w:r w:rsidR="00AA1091">
              <w:t xml:space="preserve">mutagen, </w:t>
            </w:r>
            <w:r w:rsidR="00B85B46" w:rsidRPr="002A3C4E">
              <w:t xml:space="preserve">sensitizer, </w:t>
            </w:r>
            <w:r w:rsidR="00AA1091" w:rsidRPr="002A3C4E">
              <w:t xml:space="preserve">probable carcinogen and </w:t>
            </w:r>
            <w:r w:rsidR="00B85B46" w:rsidRPr="002A3C4E">
              <w:t>reproductive toxin</w:t>
            </w:r>
            <w:r>
              <w:t xml:space="preserve">. Chemical abbreviations and formulae should be avoided unless a legend is present in the lab. For information on workplace labels, see </w:t>
            </w:r>
            <w:hyperlink r:id="rId9" w:history="1">
              <w:r w:rsidRPr="00A32F1F">
                <w:rPr>
                  <w:rStyle w:val="Hyperlink"/>
                </w:rPr>
                <w:t>https://ehs.wsu.edu/ohs-chemhazardcommunication/ohs-workplacelabels/</w:t>
              </w:r>
            </w:hyperlink>
            <w:r>
              <w:t xml:space="preserve">. </w:t>
            </w:r>
          </w:p>
          <w:p w14:paraId="360DE1AF" w14:textId="77777777" w:rsidR="003A024E" w:rsidRDefault="003A024E" w:rsidP="00A21DC7"/>
        </w:tc>
      </w:tr>
      <w:tr w:rsidR="003A024E" w14:paraId="4F1C3EA8" w14:textId="77777777" w:rsidTr="00911794">
        <w:tc>
          <w:tcPr>
            <w:tcW w:w="2587" w:type="dxa"/>
          </w:tcPr>
          <w:p w14:paraId="50D62A33" w14:textId="77777777" w:rsidR="003A024E" w:rsidRPr="00911794" w:rsidRDefault="003A024E">
            <w:pPr>
              <w:rPr>
                <w:b/>
                <w:bCs/>
              </w:rPr>
            </w:pPr>
            <w:r w:rsidRPr="00911794">
              <w:rPr>
                <w:b/>
                <w:bCs/>
              </w:rPr>
              <w:t xml:space="preserve">5.    PROTECTIVE      </w:t>
            </w:r>
          </w:p>
          <w:p w14:paraId="431DD63F" w14:textId="77777777" w:rsidR="003A024E" w:rsidRDefault="003A024E">
            <w:r w:rsidRPr="00911794">
              <w:rPr>
                <w:b/>
                <w:bCs/>
              </w:rPr>
              <w:t xml:space="preserve">       EQUIPMENT</w:t>
            </w:r>
          </w:p>
        </w:tc>
        <w:tc>
          <w:tcPr>
            <w:tcW w:w="7223" w:type="dxa"/>
          </w:tcPr>
          <w:p w14:paraId="6AB1020E" w14:textId="37CE0403" w:rsidR="00131A6F" w:rsidRDefault="00131A6F" w:rsidP="00131A6F">
            <w:r>
              <w:t>Wear nitrile rubber gloves, ANSI approved chemical splash goggles, and a fully buttoned lab coat at the minimum. ANSI approved safety glasses may be appropriate when properly working behind a fume hood’s protective sash. Double gloving is recommended. Change gloves immediately if contaminated or at least every 2 hours. Wash hands at time of glove change. So</w:t>
            </w:r>
            <w:r w:rsidR="0002598E">
              <w:t>me</w:t>
            </w:r>
            <w:r>
              <w:t xml:space="preserve"> toxic materials have the potential to penetrate gloves. Review the chemical SDS and glove compatibility chart to identify the ideal glove material to use.</w:t>
            </w:r>
          </w:p>
          <w:p w14:paraId="23A8C4C1" w14:textId="77777777" w:rsidR="00131A6F" w:rsidRDefault="00131A6F" w:rsidP="00131A6F"/>
          <w:p w14:paraId="1C90E8A5" w14:textId="301F13F1" w:rsidR="00131A6F" w:rsidRDefault="00131A6F" w:rsidP="00131A6F">
            <w:r>
              <w:t xml:space="preserve">When working with </w:t>
            </w:r>
            <w:r w:rsidR="00022D47">
              <w:t>toxic</w:t>
            </w:r>
            <w:r>
              <w:t xml:space="preserve"> substances with an increased risk of splash or spill exposure (</w:t>
            </w:r>
            <w:proofErr w:type="gramStart"/>
            <w:r>
              <w:t>e.g.</w:t>
            </w:r>
            <w:proofErr w:type="gramEnd"/>
            <w:r>
              <w:t xml:space="preserve"> transfers from a larger container), consider siphon transfer for improved control or additional PPE, such as thick-cut nitrile or equivalent gloves, face shield and a chemical-resistant apron.  Wash hands immediately after handling </w:t>
            </w:r>
            <w:proofErr w:type="gramStart"/>
            <w:r w:rsidR="00C726BD">
              <w:t>C</w:t>
            </w:r>
            <w:r w:rsidR="002B406C">
              <w:t>obalt(</w:t>
            </w:r>
            <w:proofErr w:type="gramEnd"/>
            <w:r w:rsidR="002B406C">
              <w:t>II) chloride hexahydrate</w:t>
            </w:r>
            <w:r>
              <w:t xml:space="preserve"> and removing gloves.  </w:t>
            </w:r>
          </w:p>
          <w:p w14:paraId="7E39D52F" w14:textId="77777777" w:rsidR="00131A6F" w:rsidRDefault="00131A6F" w:rsidP="00131A6F"/>
          <w:p w14:paraId="0BB464B6" w14:textId="77777777" w:rsidR="00131A6F" w:rsidRDefault="00131A6F" w:rsidP="00131A6F">
            <w:pPr>
              <w:pStyle w:val="ListParagraph"/>
              <w:numPr>
                <w:ilvl w:val="0"/>
                <w:numId w:val="8"/>
              </w:numPr>
              <w:ind w:left="250" w:hanging="250"/>
            </w:pPr>
            <w:r w:rsidRPr="00B46B90">
              <w:rPr>
                <w:b/>
                <w:bCs/>
              </w:rPr>
              <w:t>Note:</w:t>
            </w:r>
            <w:r>
              <w:t xml:space="preserve"> Always consult with your glove manufacturer’s glove compatibility chart to ensure selected gloves are compatible with specific chemical being used.</w:t>
            </w:r>
          </w:p>
          <w:p w14:paraId="22885EAE" w14:textId="77777777" w:rsidR="00131A6F" w:rsidRDefault="00131A6F" w:rsidP="00131A6F"/>
          <w:p w14:paraId="64A4F467" w14:textId="77777777" w:rsidR="00131A6F" w:rsidRDefault="00131A6F" w:rsidP="00131A6F">
            <w:r>
              <w:t xml:space="preserve">Full length pants and close-toed shoes are required to be </w:t>
            </w:r>
            <w:proofErr w:type="gramStart"/>
            <w:r>
              <w:t>worn at all times</w:t>
            </w:r>
            <w:proofErr w:type="gramEnd"/>
            <w:r>
              <w:t>.</w:t>
            </w:r>
          </w:p>
          <w:p w14:paraId="2741004A" w14:textId="77777777" w:rsidR="00131A6F" w:rsidRDefault="00131A6F" w:rsidP="00131A6F"/>
          <w:p w14:paraId="03B4EDCE" w14:textId="77777777" w:rsidR="00131A6F" w:rsidRPr="0069320B" w:rsidRDefault="00131A6F" w:rsidP="00131A6F">
            <w:pPr>
              <w:rPr>
                <w:b/>
                <w:bCs/>
              </w:rPr>
            </w:pPr>
            <w:r w:rsidRPr="0069320B">
              <w:rPr>
                <w:b/>
                <w:bCs/>
                <w:color w:val="FF0000"/>
              </w:rPr>
              <w:t xml:space="preserve">Insert lab specific information on personal protective equipment required for use. </w:t>
            </w:r>
          </w:p>
          <w:p w14:paraId="4F139FEC" w14:textId="77777777" w:rsidR="00131A6F" w:rsidRDefault="00131A6F" w:rsidP="00131A6F"/>
          <w:p w14:paraId="3EEB0164" w14:textId="2694F8A8" w:rsidR="00131A6F" w:rsidRDefault="00131A6F" w:rsidP="00131A6F">
            <w:r>
              <w:t xml:space="preserve">Always work with </w:t>
            </w:r>
            <w:proofErr w:type="gramStart"/>
            <w:r w:rsidR="00C726BD">
              <w:t>C</w:t>
            </w:r>
            <w:r w:rsidR="002C6DC5">
              <w:t>obalt(</w:t>
            </w:r>
            <w:proofErr w:type="gramEnd"/>
            <w:r w:rsidR="002C6DC5">
              <w:t>II) chloride hexahydrate</w:t>
            </w:r>
            <w:r>
              <w:t xml:space="preserve"> within a properly functioning, face velocity certified laboratory chemical fume hood.</w:t>
            </w:r>
            <w:r w:rsidR="00167473">
              <w:t xml:space="preserve"> </w:t>
            </w:r>
          </w:p>
          <w:p w14:paraId="58A13F4E" w14:textId="77777777" w:rsidR="00131A6F" w:rsidRDefault="00131A6F" w:rsidP="00131A6F"/>
          <w:p w14:paraId="3D067558" w14:textId="77777777" w:rsidR="00131A6F" w:rsidRPr="0069320B" w:rsidRDefault="00131A6F" w:rsidP="00131A6F">
            <w:pPr>
              <w:rPr>
                <w:b/>
                <w:bCs/>
              </w:rPr>
            </w:pPr>
            <w:r w:rsidRPr="0069320B">
              <w:rPr>
                <w:b/>
                <w:bCs/>
                <w:color w:val="FF0000"/>
              </w:rPr>
              <w:t>Insert lab specific information on ventilation controls and equipment used to control exposure</w:t>
            </w:r>
            <w:r w:rsidRPr="0069320B">
              <w:rPr>
                <w:b/>
                <w:bCs/>
              </w:rPr>
              <w:t>.</w:t>
            </w:r>
          </w:p>
          <w:p w14:paraId="3BD07AEC" w14:textId="77777777" w:rsidR="00131A6F" w:rsidRDefault="00131A6F" w:rsidP="00131A6F"/>
          <w:p w14:paraId="4808944A" w14:textId="6A1C6C40" w:rsidR="00131A6F" w:rsidRDefault="00131A6F" w:rsidP="00131A6F">
            <w:r>
              <w:t xml:space="preserve">If </w:t>
            </w:r>
            <w:proofErr w:type="gramStart"/>
            <w:r w:rsidR="00C726BD">
              <w:t>C</w:t>
            </w:r>
            <w:r w:rsidR="002C6DC5">
              <w:t>obalt(</w:t>
            </w:r>
            <w:proofErr w:type="gramEnd"/>
            <w:r w:rsidR="002C6DC5">
              <w:t>II) chloride hexahydrate is</w:t>
            </w:r>
            <w:r>
              <w:t xml:space="preserve"> used outside of a chemical fume hood, respiratory protection may be required which require affected personnel to be medically cleared, fit tested and enrolled in WSU’s Respiratory Protection Program (RPP).</w:t>
            </w:r>
          </w:p>
          <w:p w14:paraId="0C2DAB96" w14:textId="77777777" w:rsidR="000208A4" w:rsidRPr="00131A6F" w:rsidRDefault="000208A4" w:rsidP="00131A6F">
            <w:pPr>
              <w:rPr>
                <w:rFonts w:cs="Arial"/>
              </w:rPr>
            </w:pPr>
          </w:p>
        </w:tc>
      </w:tr>
      <w:tr w:rsidR="003A024E" w14:paraId="22FFB463" w14:textId="77777777" w:rsidTr="00911794">
        <w:tc>
          <w:tcPr>
            <w:tcW w:w="2587" w:type="dxa"/>
          </w:tcPr>
          <w:p w14:paraId="099C9078" w14:textId="77777777" w:rsidR="003A024E" w:rsidRPr="00911794" w:rsidRDefault="003A024E">
            <w:pPr>
              <w:numPr>
                <w:ilvl w:val="0"/>
                <w:numId w:val="2"/>
              </w:numPr>
              <w:rPr>
                <w:b/>
                <w:bCs/>
              </w:rPr>
            </w:pPr>
            <w:r w:rsidRPr="00911794">
              <w:rPr>
                <w:b/>
                <w:bCs/>
              </w:rPr>
              <w:t xml:space="preserve"> WASTE DISPOSAL    </w:t>
            </w:r>
          </w:p>
          <w:p w14:paraId="565F127A" w14:textId="77777777" w:rsidR="003A024E" w:rsidRDefault="003A024E">
            <w:r w:rsidRPr="00911794">
              <w:rPr>
                <w:b/>
                <w:bCs/>
              </w:rPr>
              <w:t xml:space="preserve">       PROCEDURES</w:t>
            </w:r>
          </w:p>
        </w:tc>
        <w:tc>
          <w:tcPr>
            <w:tcW w:w="7223" w:type="dxa"/>
          </w:tcPr>
          <w:p w14:paraId="1F79AFB9" w14:textId="77777777" w:rsidR="004A7EA7" w:rsidRDefault="00E460C6" w:rsidP="00E460C6">
            <w:r w:rsidRPr="000A6803">
              <w:rPr>
                <w:b/>
              </w:rPr>
              <w:t xml:space="preserve">Waste </w:t>
            </w:r>
            <w:proofErr w:type="gramStart"/>
            <w:r w:rsidR="00194100">
              <w:rPr>
                <w:b/>
              </w:rPr>
              <w:t>Cobalt(</w:t>
            </w:r>
            <w:proofErr w:type="gramEnd"/>
            <w:r w:rsidR="00194100">
              <w:rPr>
                <w:b/>
              </w:rPr>
              <w:t>II) chloride hexahydrate</w:t>
            </w:r>
            <w:r>
              <w:t xml:space="preserve"> </w:t>
            </w:r>
            <w:r w:rsidR="00596584">
              <w:t xml:space="preserve">in its pure form and solutions greater than or equal to 10% </w:t>
            </w:r>
            <w:r w:rsidR="003B5F87">
              <w:t>must be managed as a Dangerous Waste</w:t>
            </w:r>
            <w:r w:rsidR="004A7EA7">
              <w:t xml:space="preserve">. Mixtures containing multiple salts less than 10% each but which add up to 10% or more combined must be managed as Dangerous Waste. </w:t>
            </w:r>
          </w:p>
          <w:p w14:paraId="171FE84D" w14:textId="77777777" w:rsidR="004A7EA7" w:rsidRDefault="004A7EA7" w:rsidP="00E460C6"/>
          <w:p w14:paraId="1854A5B8" w14:textId="24C043C8" w:rsidR="00E460C6" w:rsidRDefault="00062260" w:rsidP="00E460C6">
            <w:r>
              <w:t xml:space="preserve">Waste </w:t>
            </w:r>
            <w:r w:rsidR="003B5F87">
              <w:t>should be collected in a compatible container (</w:t>
            </w:r>
            <w:proofErr w:type="gramStart"/>
            <w:r w:rsidR="003B5F87">
              <w:t>e.g.</w:t>
            </w:r>
            <w:proofErr w:type="gramEnd"/>
            <w:r w:rsidR="003B5F8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3B5F87" w:rsidRPr="00092C2B">
              <w:t xml:space="preserve">). </w:t>
            </w:r>
            <w:r w:rsidR="00E460C6">
              <w:t xml:space="preserve">  </w:t>
            </w:r>
          </w:p>
          <w:p w14:paraId="02663DB1" w14:textId="77777777" w:rsidR="00E460C6" w:rsidRDefault="00E460C6"/>
          <w:p w14:paraId="3023714E" w14:textId="30A2D769" w:rsidR="003A024E" w:rsidRDefault="003A024E">
            <w:r>
              <w:lastRenderedPageBreak/>
              <w:t xml:space="preserve">The authorized person using this material is responsible for the safe collection, preparation and proper disposal of waste unless otherwise stated below. </w:t>
            </w:r>
          </w:p>
          <w:p w14:paraId="5D9BBE62" w14:textId="77777777" w:rsidR="003B5F87" w:rsidRDefault="003B5F87" w:rsidP="0001697E"/>
          <w:p w14:paraId="3AE39C1B" w14:textId="77777777" w:rsidR="003B5F87" w:rsidRDefault="003B5F87" w:rsidP="003B5F87">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10" w:history="1">
              <w:r w:rsidRPr="0058080A">
                <w:rPr>
                  <w:rStyle w:val="Hyperlink"/>
                </w:rPr>
                <w:t>https://ehs.wsu.edu/Chemical-Waste/</w:t>
              </w:r>
            </w:hyperlink>
            <w:r>
              <w:t xml:space="preserve"> </w:t>
            </w:r>
          </w:p>
          <w:p w14:paraId="48E87DDE" w14:textId="77777777" w:rsidR="003B5F87" w:rsidRDefault="003B5F87" w:rsidP="003B5F87"/>
          <w:p w14:paraId="1A31811F" w14:textId="3B7B8388" w:rsidR="003B5F87" w:rsidRDefault="003B5F87" w:rsidP="003B5F87">
            <w:r>
              <w:t xml:space="preserve">Do not dispose of </w:t>
            </w:r>
            <w:proofErr w:type="gramStart"/>
            <w:r w:rsidR="00DF7DD8">
              <w:t>C</w:t>
            </w:r>
            <w:r w:rsidR="00194100">
              <w:t>obalt(</w:t>
            </w:r>
            <w:proofErr w:type="gramEnd"/>
            <w:r w:rsidR="00194100">
              <w:t>II) chloride hexahydrate</w:t>
            </w:r>
            <w:r>
              <w:t xml:space="preserve"> wastes down the drain or in the regular waste stream. Dispose of any expired or unnecessary </w:t>
            </w:r>
            <w:proofErr w:type="gramStart"/>
            <w:r w:rsidR="00DF7DD8">
              <w:t>C</w:t>
            </w:r>
            <w:r w:rsidR="00D71F84">
              <w:t>obalt(</w:t>
            </w:r>
            <w:proofErr w:type="gramEnd"/>
            <w:r w:rsidR="00D71F84">
              <w:t>II) chloride hexahydrate</w:t>
            </w:r>
            <w:r>
              <w:t xml:space="preserve"> as dangerous waste. For assistance evaluating dangerous waste collection, contact EH&amp;S </w:t>
            </w:r>
            <w:hyperlink r:id="rId11" w:history="1">
              <w:r w:rsidRPr="00342432">
                <w:rPr>
                  <w:rStyle w:val="Hyperlink"/>
                </w:rPr>
                <w:t>https://ehs.wsu.edu/contact-information/</w:t>
              </w:r>
            </w:hyperlink>
            <w:r>
              <w:t xml:space="preserve">. </w:t>
            </w:r>
          </w:p>
          <w:p w14:paraId="78334312" w14:textId="77777777" w:rsidR="003B5F87" w:rsidRDefault="003B5F87" w:rsidP="003B5F87"/>
          <w:p w14:paraId="61A10E4F" w14:textId="0536F117" w:rsidR="003B5F87" w:rsidRPr="003B5F87" w:rsidRDefault="003B5F87" w:rsidP="0001697E">
            <w:pPr>
              <w:rPr>
                <w:b/>
                <w:bCs/>
              </w:rPr>
            </w:pPr>
            <w:r w:rsidRPr="0069320B">
              <w:rPr>
                <w:b/>
                <w:bCs/>
                <w:color w:val="FF0000"/>
              </w:rPr>
              <w:t>Insert</w:t>
            </w:r>
            <w:r>
              <w:rPr>
                <w:b/>
                <w:bCs/>
                <w:color w:val="FF0000"/>
              </w:rPr>
              <w:t xml:space="preserve"> </w:t>
            </w:r>
            <w:r w:rsidRPr="0069320B">
              <w:rPr>
                <w:b/>
                <w:bCs/>
                <w:color w:val="FF0000"/>
              </w:rPr>
              <w:t xml:space="preserve">lab specific information on </w:t>
            </w:r>
            <w:proofErr w:type="gramStart"/>
            <w:r w:rsidR="00DF7DD8">
              <w:rPr>
                <w:b/>
                <w:bCs/>
                <w:color w:val="FF0000"/>
              </w:rPr>
              <w:t>C</w:t>
            </w:r>
            <w:r w:rsidR="00CC181D">
              <w:rPr>
                <w:b/>
                <w:bCs/>
                <w:color w:val="FF0000"/>
              </w:rPr>
              <w:t>obalt(</w:t>
            </w:r>
            <w:proofErr w:type="gramEnd"/>
            <w:r w:rsidR="00CC181D">
              <w:rPr>
                <w:b/>
                <w:bCs/>
                <w:color w:val="FF0000"/>
              </w:rPr>
              <w:t>II) chloride hexahydrate</w:t>
            </w:r>
            <w:r>
              <w:rPr>
                <w:b/>
                <w:bCs/>
                <w:color w:val="FF0000"/>
              </w:rPr>
              <w:t xml:space="preserve"> </w:t>
            </w:r>
            <w:r w:rsidRPr="0069320B">
              <w:rPr>
                <w:b/>
                <w:bCs/>
                <w:color w:val="FF0000"/>
              </w:rPr>
              <w:t>waste collection procedures, location, storage and handling.</w:t>
            </w:r>
            <w:r w:rsidRPr="0069320B">
              <w:rPr>
                <w:b/>
                <w:bCs/>
              </w:rPr>
              <w:t xml:space="preserve"> </w:t>
            </w:r>
          </w:p>
          <w:p w14:paraId="7AAEE7CE" w14:textId="77777777" w:rsidR="0001697E" w:rsidRDefault="0001697E" w:rsidP="0001697E"/>
        </w:tc>
      </w:tr>
      <w:tr w:rsidR="003A024E" w14:paraId="0B3A95B8" w14:textId="77777777" w:rsidTr="00911794">
        <w:tc>
          <w:tcPr>
            <w:tcW w:w="2587" w:type="dxa"/>
          </w:tcPr>
          <w:p w14:paraId="46B7F8D4" w14:textId="77777777" w:rsidR="00911794" w:rsidRPr="00911794" w:rsidRDefault="003A024E" w:rsidP="00911794">
            <w:pPr>
              <w:pStyle w:val="ListParagraph"/>
              <w:numPr>
                <w:ilvl w:val="0"/>
                <w:numId w:val="2"/>
              </w:numPr>
              <w:rPr>
                <w:b/>
                <w:bCs/>
              </w:rPr>
            </w:pPr>
            <w:r w:rsidRPr="00911794">
              <w:rPr>
                <w:b/>
                <w:bCs/>
              </w:rPr>
              <w:lastRenderedPageBreak/>
              <w:t>DESIGNATED</w:t>
            </w:r>
          </w:p>
          <w:p w14:paraId="1AD1C611" w14:textId="77777777" w:rsidR="003A024E" w:rsidRPr="00911794" w:rsidRDefault="003A024E" w:rsidP="00911794">
            <w:pPr>
              <w:pStyle w:val="ListParagraph"/>
              <w:ind w:left="360"/>
              <w:rPr>
                <w:b/>
                <w:bCs/>
              </w:rPr>
            </w:pPr>
            <w:r w:rsidRPr="00911794">
              <w:rPr>
                <w:b/>
                <w:bCs/>
              </w:rPr>
              <w:t xml:space="preserve">AREA    </w:t>
            </w:r>
          </w:p>
          <w:p w14:paraId="7CA846F9" w14:textId="77777777" w:rsidR="003A024E" w:rsidRPr="00911794" w:rsidRDefault="003A024E">
            <w:pPr>
              <w:rPr>
                <w:b/>
                <w:bCs/>
              </w:rPr>
            </w:pPr>
            <w:r w:rsidRPr="00911794">
              <w:rPr>
                <w:b/>
                <w:bCs/>
              </w:rPr>
              <w:t xml:space="preserve">       INFORMATION</w:t>
            </w:r>
          </w:p>
          <w:p w14:paraId="5EB7C5A0" w14:textId="77777777" w:rsidR="003A024E" w:rsidRDefault="003A024E"/>
        </w:tc>
        <w:tc>
          <w:tcPr>
            <w:tcW w:w="7223" w:type="dxa"/>
          </w:tcPr>
          <w:p w14:paraId="4B257F0A" w14:textId="77777777" w:rsidR="00127735" w:rsidRPr="00C63B80" w:rsidRDefault="00194100" w:rsidP="00127735">
            <w:pPr>
              <w:rPr>
                <w:bCs/>
              </w:rPr>
            </w:pPr>
            <w:proofErr w:type="gramStart"/>
            <w:r>
              <w:t>Cobalt(</w:t>
            </w:r>
            <w:proofErr w:type="gramEnd"/>
            <w:r>
              <w:t>II) chloride hexahydrate</w:t>
            </w:r>
            <w:r w:rsidR="00127735">
              <w:t xml:space="preserve"> is stored and dispensed in </w:t>
            </w:r>
            <w:r w:rsidR="00127735" w:rsidRPr="00153467">
              <w:rPr>
                <w:b/>
                <w:color w:val="FF0000"/>
              </w:rPr>
              <w:t>Building, Room</w:t>
            </w:r>
            <w:r w:rsidR="00127735">
              <w:rPr>
                <w:b/>
                <w:color w:val="0000FF"/>
              </w:rPr>
              <w:t xml:space="preserve">. </w:t>
            </w:r>
          </w:p>
          <w:p w14:paraId="78877C65" w14:textId="77777777" w:rsidR="00127735" w:rsidRDefault="00127735" w:rsidP="00127735"/>
          <w:p w14:paraId="00BC1FC3" w14:textId="77777777" w:rsidR="00127735" w:rsidRDefault="00127735" w:rsidP="00127735">
            <w:r>
              <w:t xml:space="preserve">The designated storage and use area(s) should be shown on the floor plan in your laboratory’s Chemical Hygiene Plan. </w:t>
            </w:r>
          </w:p>
          <w:p w14:paraId="4C1B3310" w14:textId="77777777" w:rsidR="00127735" w:rsidRDefault="00127735" w:rsidP="00127735"/>
          <w:p w14:paraId="4A82C1A2" w14:textId="77777777" w:rsidR="00127735" w:rsidRPr="004A52B8" w:rsidRDefault="00127735" w:rsidP="00127735">
            <w:pPr>
              <w:rPr>
                <w:b/>
                <w:bCs/>
              </w:rPr>
            </w:pPr>
            <w:r w:rsidRPr="004A52B8">
              <w:rPr>
                <w:b/>
                <w:bCs/>
                <w:u w:val="single"/>
              </w:rPr>
              <w:t>Designated Areas</w:t>
            </w:r>
            <w:r>
              <w:rPr>
                <w:b/>
                <w:bCs/>
              </w:rPr>
              <w:t>:</w:t>
            </w:r>
          </w:p>
          <w:p w14:paraId="154B3A79" w14:textId="4B2597BC" w:rsidR="00127735" w:rsidRDefault="00127735" w:rsidP="00127735">
            <w:r>
              <w:t xml:space="preserve">For use of </w:t>
            </w:r>
            <w:r w:rsidR="00824320">
              <w:t>particularly hazardous substances</w:t>
            </w:r>
            <w:r>
              <w:t xml:space="preserve"> such as </w:t>
            </w:r>
            <w:proofErr w:type="gramStart"/>
            <w:r w:rsidR="00DF7DD8">
              <w:t>C</w:t>
            </w:r>
            <w:r w:rsidR="00824320">
              <w:t>obalt(</w:t>
            </w:r>
            <w:proofErr w:type="gramEnd"/>
            <w:r w:rsidR="00824320">
              <w:t>II) chloride hexahydrate</w:t>
            </w:r>
            <w:r>
              <w:t xml:space="preserv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020EE68A" w14:textId="77777777" w:rsidR="00127735" w:rsidRDefault="00127735" w:rsidP="00127735">
            <w:pPr>
              <w:spacing w:after="80"/>
            </w:pPr>
            <w:r w:rsidRPr="00C5055D">
              <w:t xml:space="preserve">WARNING! </w:t>
            </w:r>
            <w:r w:rsidR="00194100">
              <w:t>COBALT(II) CHLORIDE HEXAHYDRATE</w:t>
            </w:r>
            <w:r w:rsidRPr="00C5055D">
              <w:t xml:space="preserve"> WORK AREA –</w:t>
            </w:r>
            <w:r>
              <w:t xml:space="preserve"> </w:t>
            </w:r>
            <w:r w:rsidR="006F3EF1">
              <w:t>CARCINOGEN &amp; MUTAGEN</w:t>
            </w:r>
            <w:r w:rsidRPr="00C5055D">
              <w:t>.</w:t>
            </w:r>
          </w:p>
          <w:p w14:paraId="10AEE08D" w14:textId="77777777" w:rsidR="00127735" w:rsidRDefault="00127735" w:rsidP="00127735">
            <w:pPr>
              <w:pStyle w:val="ListParagraph"/>
              <w:numPr>
                <w:ilvl w:val="0"/>
                <w:numId w:val="7"/>
              </w:numPr>
            </w:pPr>
            <w:r>
              <w:t>Upon leaving the designated area, remove any personal protective equipment worn and wash hands with soap and water.</w:t>
            </w:r>
          </w:p>
          <w:p w14:paraId="1FE93F58" w14:textId="77777777" w:rsidR="00127735" w:rsidRDefault="00127735" w:rsidP="00127735">
            <w:pPr>
              <w:pStyle w:val="ListParagraph"/>
              <w:numPr>
                <w:ilvl w:val="0"/>
                <w:numId w:val="7"/>
              </w:numPr>
              <w:spacing w:after="120"/>
            </w:pPr>
            <w:r>
              <w:t>After each use (or day), wipe down the immediate work area and equipment to prevent accumulation of chemical residue.</w:t>
            </w:r>
          </w:p>
          <w:p w14:paraId="522FCD56" w14:textId="77777777" w:rsidR="00127735" w:rsidRDefault="00127735" w:rsidP="00127735">
            <w:pPr>
              <w:pStyle w:val="ListParagraph"/>
              <w:numPr>
                <w:ilvl w:val="0"/>
                <w:numId w:val="7"/>
              </w:numPr>
            </w:pPr>
            <w:r>
              <w:t>At the end of each project, thoroughly decontaminate the designated area before resuming normal laboratory work in the area.</w:t>
            </w:r>
          </w:p>
          <w:p w14:paraId="0EE54931" w14:textId="77777777" w:rsidR="00127735" w:rsidRDefault="00127735" w:rsidP="00127735"/>
          <w:p w14:paraId="0D359453" w14:textId="78F8B79A" w:rsidR="00E41670" w:rsidRPr="00127735" w:rsidRDefault="00127735" w:rsidP="00E41670">
            <w:pPr>
              <w:rPr>
                <w:b/>
                <w:bCs/>
              </w:rPr>
            </w:pPr>
            <w:r w:rsidRPr="0069320B">
              <w:rPr>
                <w:b/>
                <w:bCs/>
                <w:color w:val="FF0000"/>
              </w:rPr>
              <w:t xml:space="preserve">Insert lab specific information on </w:t>
            </w:r>
            <w:proofErr w:type="gramStart"/>
            <w:r w:rsidR="00DF7DD8">
              <w:rPr>
                <w:b/>
                <w:bCs/>
                <w:color w:val="FF0000"/>
              </w:rPr>
              <w:t>C</w:t>
            </w:r>
            <w:r w:rsidR="006F3EF1">
              <w:rPr>
                <w:b/>
                <w:bCs/>
                <w:color w:val="FF0000"/>
              </w:rPr>
              <w:t>obalt(</w:t>
            </w:r>
            <w:proofErr w:type="gramEnd"/>
            <w:r w:rsidR="006F3EF1">
              <w:rPr>
                <w:b/>
                <w:bCs/>
                <w:color w:val="FF0000"/>
              </w:rPr>
              <w:t>II) chloride hexahydrate</w:t>
            </w:r>
            <w:r w:rsidRPr="0069320B">
              <w:rPr>
                <w:b/>
                <w:bCs/>
                <w:color w:val="FF0000"/>
              </w:rPr>
              <w:t xml:space="preserve"> storage and use locations</w:t>
            </w:r>
            <w:r w:rsidRPr="0069320B">
              <w:rPr>
                <w:b/>
                <w:bCs/>
              </w:rPr>
              <w:t>.</w:t>
            </w:r>
          </w:p>
          <w:p w14:paraId="5B87FE7B" w14:textId="77777777" w:rsidR="00F03BA8" w:rsidRDefault="00F03BA8" w:rsidP="0001697E">
            <w:pPr>
              <w:rPr>
                <w:color w:val="FF0000"/>
              </w:rPr>
            </w:pPr>
          </w:p>
        </w:tc>
      </w:tr>
      <w:tr w:rsidR="003A024E" w14:paraId="2FED771F" w14:textId="77777777" w:rsidTr="00911794">
        <w:tc>
          <w:tcPr>
            <w:tcW w:w="2587" w:type="dxa"/>
          </w:tcPr>
          <w:p w14:paraId="618E6FEF" w14:textId="77777777" w:rsidR="003A024E" w:rsidRPr="00911794" w:rsidRDefault="003A024E">
            <w:pPr>
              <w:rPr>
                <w:b/>
                <w:bCs/>
              </w:rPr>
            </w:pPr>
            <w:r w:rsidRPr="00911794">
              <w:rPr>
                <w:b/>
                <w:bCs/>
              </w:rPr>
              <w:t xml:space="preserve">8.   DECONTAMINATION   </w:t>
            </w:r>
          </w:p>
          <w:p w14:paraId="30691797" w14:textId="77777777" w:rsidR="003A024E" w:rsidRPr="00911794" w:rsidRDefault="003A024E">
            <w:pPr>
              <w:rPr>
                <w:b/>
                <w:bCs/>
              </w:rPr>
            </w:pPr>
            <w:r w:rsidRPr="00911794">
              <w:rPr>
                <w:b/>
                <w:bCs/>
              </w:rPr>
              <w:t xml:space="preserve">      PROCEDURES</w:t>
            </w:r>
          </w:p>
          <w:p w14:paraId="4ABAC7AF" w14:textId="77777777" w:rsidR="003A024E" w:rsidRDefault="003A024E"/>
        </w:tc>
        <w:tc>
          <w:tcPr>
            <w:tcW w:w="7223" w:type="dxa"/>
          </w:tcPr>
          <w:p w14:paraId="7A8B5784" w14:textId="77777777" w:rsidR="003A3B1D" w:rsidRDefault="00E460C6" w:rsidP="00E460C6">
            <w:r w:rsidRPr="00045083">
              <w:rPr>
                <w:b/>
                <w:u w:val="single"/>
              </w:rPr>
              <w:t>Upon Accidental Exposure</w:t>
            </w:r>
            <w:r>
              <w:t xml:space="preserve">:  </w:t>
            </w:r>
          </w:p>
          <w:p w14:paraId="4EA96614" w14:textId="77777777" w:rsidR="003A3B1D" w:rsidRDefault="003A3B1D" w:rsidP="003A3B1D">
            <w:r>
              <w:t xml:space="preserve">In case of </w:t>
            </w:r>
            <w:r w:rsidRPr="00911C13">
              <w:rPr>
                <w:b/>
              </w:rPr>
              <w:t>eye contact</w:t>
            </w:r>
            <w:r>
              <w:t xml:space="preserve">, flush eyes with copious amounts of water at an emergency eyewash station for at least 15 minutes and </w:t>
            </w:r>
            <w:r w:rsidR="00C542A0">
              <w:t>seek medical attention</w:t>
            </w:r>
            <w:r>
              <w:t xml:space="preserve">.   </w:t>
            </w:r>
          </w:p>
          <w:p w14:paraId="53BDE24F" w14:textId="77777777" w:rsidR="003A3B1D" w:rsidRDefault="003A3B1D" w:rsidP="003A3B1D"/>
          <w:p w14:paraId="369FD0C2" w14:textId="77777777" w:rsidR="003A3B1D" w:rsidRDefault="003A3B1D" w:rsidP="003A3B1D">
            <w:r>
              <w:t xml:space="preserve">In case of </w:t>
            </w:r>
            <w:r w:rsidRPr="00911C13">
              <w:rPr>
                <w:b/>
              </w:rPr>
              <w:t>skin contact</w:t>
            </w:r>
            <w:r>
              <w:t xml:space="preserve">, flush skin with copious amounts of water for 15 minutes and </w:t>
            </w:r>
            <w:r w:rsidR="00B4103A">
              <w:t>consult a physician</w:t>
            </w:r>
            <w:r>
              <w:t xml:space="preserve">.  For exposure over a large portion of the body, remove clothing and shoes and rinse thoroughly in an emergency shower for at least 15 minutes. Seek medical attention. </w:t>
            </w:r>
          </w:p>
          <w:p w14:paraId="2C187712" w14:textId="77777777" w:rsidR="003A3B1D" w:rsidRDefault="003A3B1D" w:rsidP="003A3B1D"/>
          <w:p w14:paraId="419CCA27" w14:textId="77777777" w:rsidR="003A3B1D" w:rsidRDefault="003A3B1D" w:rsidP="003A3B1D">
            <w:r>
              <w:t xml:space="preserve">In case of </w:t>
            </w:r>
            <w:r w:rsidRPr="00911C13">
              <w:rPr>
                <w:b/>
              </w:rPr>
              <w:t>inhalation</w:t>
            </w:r>
            <w:r>
              <w:t xml:space="preserve">, move person to fresh air and seek medical attention.  </w:t>
            </w:r>
          </w:p>
          <w:p w14:paraId="37040120" w14:textId="77777777" w:rsidR="003A3B1D" w:rsidRDefault="003A3B1D" w:rsidP="003A3B1D"/>
          <w:p w14:paraId="2FAC02FD" w14:textId="77777777" w:rsidR="00E460C6" w:rsidRDefault="003A3B1D" w:rsidP="003A3B1D">
            <w:r>
              <w:t xml:space="preserve">In case of </w:t>
            </w:r>
            <w:r w:rsidRPr="00911C13">
              <w:rPr>
                <w:b/>
              </w:rPr>
              <w:t>ingestion</w:t>
            </w:r>
            <w:r>
              <w:t>, immediately seek medical attention and follow instructions on SDS.</w:t>
            </w:r>
          </w:p>
          <w:p w14:paraId="74FB7FFE" w14:textId="77777777" w:rsidR="003A3B1D" w:rsidRDefault="003A3B1D" w:rsidP="003A3B1D"/>
          <w:p w14:paraId="6F6A3C8A" w14:textId="77777777" w:rsidR="00F03BA8" w:rsidRDefault="00E460C6" w:rsidP="00E460C6">
            <w:r w:rsidRPr="00045083">
              <w:rPr>
                <w:b/>
                <w:u w:val="single"/>
              </w:rPr>
              <w:t>Upon Accidental Release</w:t>
            </w:r>
            <w:r>
              <w:t xml:space="preserve">: </w:t>
            </w:r>
          </w:p>
          <w:p w14:paraId="59A17158" w14:textId="09A98AA5" w:rsidR="00F03BA8" w:rsidRDefault="000F487B" w:rsidP="00E460C6">
            <w:r>
              <w:rPr>
                <w:b/>
              </w:rPr>
              <w:t>Large Release</w:t>
            </w:r>
            <w:r w:rsidRPr="00071EDE">
              <w:rPr>
                <w:b/>
              </w:rPr>
              <w:t>:</w:t>
            </w:r>
            <w:r w:rsidRPr="00071EDE">
              <w:t xml:space="preserve"> If a significant amount of </w:t>
            </w:r>
            <w:proofErr w:type="gramStart"/>
            <w:r w:rsidR="00A82270">
              <w:t>C</w:t>
            </w:r>
            <w:r w:rsidR="006F3EF1">
              <w:t>obalt(</w:t>
            </w:r>
            <w:proofErr w:type="gramEnd"/>
            <w:r w:rsidR="006F3EF1">
              <w:t>II) chloride hexahydrate</w:t>
            </w:r>
            <w:r w:rsidRPr="00071EDE">
              <w:t xml:space="preserve"> is </w:t>
            </w:r>
            <w:r>
              <w:t>spilled</w:t>
            </w:r>
            <w:r w:rsidRPr="00071EDE">
              <w:t xml:space="preserve"> outside the </w:t>
            </w:r>
            <w:r>
              <w:t>fume hood</w:t>
            </w:r>
            <w:r w:rsidRPr="00071EDE">
              <w:t>, immediately evacuate, secure area</w:t>
            </w:r>
            <w:r>
              <w:t xml:space="preserve">, notify </w:t>
            </w:r>
            <w:r>
              <w:lastRenderedPageBreak/>
              <w:t>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509-335-3041.</w:t>
            </w:r>
            <w:r w:rsidR="00E460C6">
              <w:t xml:space="preserve">  </w:t>
            </w:r>
          </w:p>
          <w:p w14:paraId="21861683" w14:textId="77777777" w:rsidR="00F03BA8" w:rsidRDefault="00F03BA8" w:rsidP="00E460C6"/>
          <w:p w14:paraId="301A5564" w14:textId="0165DD81" w:rsidR="002C5783" w:rsidRDefault="00F03BA8" w:rsidP="00E460C6">
            <w:r w:rsidRPr="00F03BA8">
              <w:rPr>
                <w:b/>
              </w:rPr>
              <w:t xml:space="preserve">Small </w:t>
            </w:r>
            <w:r w:rsidR="000F487B">
              <w:rPr>
                <w:b/>
              </w:rPr>
              <w:t>Release</w:t>
            </w:r>
            <w:r w:rsidRPr="00F03BA8">
              <w:rPr>
                <w:b/>
              </w:rPr>
              <w:t>:</w:t>
            </w:r>
            <w:r>
              <w:t xml:space="preserve">  </w:t>
            </w:r>
            <w:r w:rsidR="00E460C6">
              <w:t>If a small amount</w:t>
            </w:r>
            <w:r w:rsidR="00963A80">
              <w:t xml:space="preserve"> of </w:t>
            </w:r>
            <w:proofErr w:type="gramStart"/>
            <w:r w:rsidR="00A82270">
              <w:t>C</w:t>
            </w:r>
            <w:r w:rsidR="006F3EF1">
              <w:t>obalt(</w:t>
            </w:r>
            <w:proofErr w:type="gramEnd"/>
            <w:r w:rsidR="006F3EF1">
              <w:t>II) chloride hexahydrate</w:t>
            </w:r>
            <w:r w:rsidR="00E460C6">
              <w:t xml:space="preserve"> is released</w:t>
            </w:r>
            <w:r w:rsidR="00963A80">
              <w:t xml:space="preserve"> (it can be cleaned up in 10 minutes)</w:t>
            </w:r>
            <w:r>
              <w:t xml:space="preserve"> and you have been </w:t>
            </w:r>
            <w:r w:rsidR="000F487B">
              <w:t xml:space="preserve">appropriately </w:t>
            </w:r>
            <w:r>
              <w:t>trained to clean it up</w:t>
            </w:r>
            <w:r w:rsidR="000F487B">
              <w:t>,</w:t>
            </w:r>
            <w:r>
              <w:t xml:space="preserve"> you may do so.  </w:t>
            </w:r>
            <w:r w:rsidR="000F487B">
              <w:t xml:space="preserve">Trained personnel shall wear nitrile gloves, chemical splash goggles, and a </w:t>
            </w:r>
            <w:proofErr w:type="gramStart"/>
            <w:r w:rsidR="000F487B">
              <w:t>fully-buttoned</w:t>
            </w:r>
            <w:proofErr w:type="gramEnd"/>
            <w:r w:rsidR="000F487B">
              <w:t xml:space="preserve"> lab coat.</w:t>
            </w:r>
            <w:r w:rsidR="00746443">
              <w:t xml:space="preserve"> </w:t>
            </w:r>
          </w:p>
          <w:p w14:paraId="7D4AA0D6" w14:textId="77777777" w:rsidR="002C5783" w:rsidRDefault="002C5783" w:rsidP="00E460C6"/>
          <w:p w14:paraId="330924D5" w14:textId="77777777" w:rsidR="00F57E57" w:rsidRDefault="00F57E57" w:rsidP="00F57E57">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 After excess material has been removed, finish decontamination of surfaces with a soap and water solution.  </w:t>
            </w:r>
          </w:p>
          <w:p w14:paraId="00D6D939" w14:textId="77777777" w:rsidR="00F81B4A" w:rsidRDefault="00F81B4A" w:rsidP="00E460C6"/>
          <w:p w14:paraId="4D580B04" w14:textId="77777777" w:rsidR="00F81B4A" w:rsidRDefault="00F81B4A" w:rsidP="00F81B4A">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45AB71D8" w14:textId="77777777" w:rsidR="00FF27BC" w:rsidRDefault="00FF27BC" w:rsidP="0044449F"/>
          <w:p w14:paraId="5D3B4528" w14:textId="690D1163" w:rsidR="00FF27BC" w:rsidRPr="00FF27BC" w:rsidRDefault="00FF27BC" w:rsidP="0044449F">
            <w:pPr>
              <w:rPr>
                <w:b/>
                <w:bCs/>
              </w:rPr>
            </w:pPr>
            <w:r w:rsidRPr="009B1B62">
              <w:rPr>
                <w:b/>
                <w:bCs/>
                <w:color w:val="FF0000"/>
              </w:rPr>
              <w:t xml:space="preserve">Insert lab specific information on </w:t>
            </w:r>
            <w:proofErr w:type="gramStart"/>
            <w:r w:rsidR="00A82270">
              <w:rPr>
                <w:b/>
                <w:bCs/>
                <w:color w:val="FF0000"/>
              </w:rPr>
              <w:t>C</w:t>
            </w:r>
            <w:r w:rsidR="006F3EF1">
              <w:rPr>
                <w:b/>
                <w:bCs/>
                <w:color w:val="FF0000"/>
              </w:rPr>
              <w:t>obalt(</w:t>
            </w:r>
            <w:proofErr w:type="gramEnd"/>
            <w:r w:rsidR="006F3EF1">
              <w:rPr>
                <w:b/>
                <w:bCs/>
                <w:color w:val="FF0000"/>
              </w:rPr>
              <w:t>II) chloride hexahydrate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45D8F9A1" w14:textId="77777777" w:rsidR="000208A4" w:rsidRDefault="000208A4" w:rsidP="0044449F"/>
        </w:tc>
      </w:tr>
      <w:tr w:rsidR="003A024E" w14:paraId="0A24F79B" w14:textId="77777777" w:rsidTr="00911794">
        <w:trPr>
          <w:trHeight w:val="260"/>
        </w:trPr>
        <w:tc>
          <w:tcPr>
            <w:tcW w:w="2587" w:type="dxa"/>
          </w:tcPr>
          <w:p w14:paraId="43FFADBD" w14:textId="77777777" w:rsidR="003A024E" w:rsidRPr="00911794" w:rsidRDefault="003A024E">
            <w:pPr>
              <w:numPr>
                <w:ilvl w:val="0"/>
                <w:numId w:val="3"/>
              </w:numPr>
              <w:rPr>
                <w:b/>
                <w:bCs/>
              </w:rPr>
            </w:pPr>
            <w:r w:rsidRPr="00911794">
              <w:rPr>
                <w:b/>
                <w:bCs/>
              </w:rPr>
              <w:lastRenderedPageBreak/>
              <w:t xml:space="preserve">SPECIAL STORAGE     </w:t>
            </w:r>
          </w:p>
          <w:p w14:paraId="42B8FE75" w14:textId="77777777" w:rsidR="003A024E" w:rsidRPr="00911794" w:rsidRDefault="003A024E">
            <w:pPr>
              <w:rPr>
                <w:b/>
                <w:bCs/>
              </w:rPr>
            </w:pPr>
            <w:r w:rsidRPr="00911794">
              <w:rPr>
                <w:b/>
                <w:bCs/>
              </w:rPr>
              <w:t xml:space="preserve">      AND HANDLING    </w:t>
            </w:r>
          </w:p>
          <w:p w14:paraId="4E069D54" w14:textId="77777777" w:rsidR="003A024E" w:rsidRDefault="003A024E">
            <w:r w:rsidRPr="00911794">
              <w:rPr>
                <w:b/>
                <w:bCs/>
              </w:rPr>
              <w:t xml:space="preserve">      PROCEDURES</w:t>
            </w:r>
          </w:p>
        </w:tc>
        <w:tc>
          <w:tcPr>
            <w:tcW w:w="7223" w:type="dxa"/>
          </w:tcPr>
          <w:p w14:paraId="6ECE7CA6" w14:textId="01185804" w:rsidR="00911794" w:rsidRPr="00B668EB" w:rsidRDefault="00911794" w:rsidP="00911794">
            <w:pPr>
              <w:pStyle w:val="ListParagraph"/>
              <w:numPr>
                <w:ilvl w:val="0"/>
                <w:numId w:val="6"/>
              </w:numPr>
              <w:autoSpaceDE w:val="0"/>
              <w:autoSpaceDN w:val="0"/>
              <w:adjustRightInd w:val="0"/>
              <w:ind w:left="226" w:hanging="270"/>
            </w:pPr>
            <w:r>
              <w:t xml:space="preserve">Store </w:t>
            </w:r>
            <w:proofErr w:type="gramStart"/>
            <w:r w:rsidR="00A82270">
              <w:t>C</w:t>
            </w:r>
            <w:r w:rsidR="006F3EF1">
              <w:t>obalt(</w:t>
            </w:r>
            <w:proofErr w:type="gramEnd"/>
            <w:r w:rsidR="006F3EF1">
              <w:t>II) chloride hexahydrate</w:t>
            </w:r>
            <w:r>
              <w:t xml:space="preserve"> containers upright in a designated, labeled area such as a chemical storage cabinet. Secondary containment </w:t>
            </w:r>
            <w:r w:rsidRPr="00DE03B6">
              <w:t>such as a Nalgene/polypropylene tub</w:t>
            </w:r>
            <w:r>
              <w:t xml:space="preserve"> is recommended. </w:t>
            </w:r>
            <w:proofErr w:type="gramStart"/>
            <w:r w:rsidR="003747BE">
              <w:t>Cobalt(</w:t>
            </w:r>
            <w:proofErr w:type="gramEnd"/>
            <w:r w:rsidR="003747BE">
              <w:t>II) chloride hexahydrate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 Consider storing </w:t>
            </w:r>
            <w:proofErr w:type="gramStart"/>
            <w:r w:rsidR="00A82270">
              <w:t>C</w:t>
            </w:r>
            <w:r w:rsidR="003747BE">
              <w:t>obalt(</w:t>
            </w:r>
            <w:proofErr w:type="gramEnd"/>
            <w:r w:rsidR="003747BE">
              <w:t>II) chloride hexahydrate</w:t>
            </w:r>
            <w:r>
              <w:t xml:space="preserve"> in a locked storage cabinet.</w:t>
            </w:r>
          </w:p>
          <w:p w14:paraId="0290E40B" w14:textId="77777777" w:rsidR="00911794" w:rsidRPr="00B668EB" w:rsidRDefault="00911794" w:rsidP="00911794">
            <w:pPr>
              <w:pStyle w:val="ListParagraph"/>
              <w:autoSpaceDE w:val="0"/>
              <w:autoSpaceDN w:val="0"/>
              <w:adjustRightInd w:val="0"/>
              <w:ind w:left="226"/>
            </w:pPr>
          </w:p>
          <w:p w14:paraId="0B8937AA" w14:textId="64203E9E" w:rsidR="00911794" w:rsidRPr="009773AC" w:rsidRDefault="00911794" w:rsidP="00911794">
            <w:pPr>
              <w:pStyle w:val="ListParagraph"/>
              <w:numPr>
                <w:ilvl w:val="0"/>
                <w:numId w:val="6"/>
              </w:numPr>
              <w:autoSpaceDE w:val="0"/>
              <w:autoSpaceDN w:val="0"/>
              <w:adjustRightInd w:val="0"/>
              <w:ind w:left="226" w:hanging="270"/>
            </w:pPr>
            <w:r>
              <w:t xml:space="preserve">Store </w:t>
            </w:r>
            <w:proofErr w:type="gramStart"/>
            <w:r w:rsidR="00A82270">
              <w:t>C</w:t>
            </w:r>
            <w:r w:rsidR="006F3EF1">
              <w:t>obalt(</w:t>
            </w:r>
            <w:proofErr w:type="gramEnd"/>
            <w:r w:rsidR="006F3EF1">
              <w:t>II) chloride hexahydrate</w:t>
            </w:r>
            <w:r>
              <w:t xml:space="preserve"> in a designated, labeled, secure storage area away from other types of chemicals. Avoid incompatible chemicals such as </w:t>
            </w:r>
            <w:r w:rsidR="005332E0">
              <w:t xml:space="preserve">strong oxidizing agents and </w:t>
            </w:r>
            <w:r w:rsidR="003747BE">
              <w:rPr>
                <w:rFonts w:cs="Arial"/>
              </w:rPr>
              <w:t>alkali metals</w:t>
            </w:r>
            <w:r>
              <w:rPr>
                <w:rFonts w:cs="Arial"/>
              </w:rPr>
              <w:t xml:space="preserve"> </w:t>
            </w:r>
            <w:r>
              <w:t xml:space="preserve">(refer to Section 10 of SDS). If storage space is limited, </w:t>
            </w:r>
            <w:r w:rsidRPr="00DE03B6">
              <w:t>use secondary containment such as a Nalgene/polypropylene tub</w:t>
            </w:r>
            <w:r>
              <w:t>s</w:t>
            </w:r>
            <w:r>
              <w:rPr>
                <w:rFonts w:cs="Arial"/>
              </w:rPr>
              <w:t>.</w:t>
            </w:r>
          </w:p>
          <w:p w14:paraId="2A293B0B" w14:textId="77777777" w:rsidR="00911794" w:rsidRPr="009773AC" w:rsidRDefault="00911794" w:rsidP="00911794">
            <w:pPr>
              <w:pStyle w:val="ListParagraph"/>
              <w:autoSpaceDE w:val="0"/>
              <w:autoSpaceDN w:val="0"/>
              <w:adjustRightInd w:val="0"/>
              <w:ind w:left="226"/>
            </w:pPr>
          </w:p>
          <w:p w14:paraId="0ACAEE01" w14:textId="1251A9BA" w:rsidR="00911794" w:rsidRDefault="00911794" w:rsidP="00911794">
            <w:pPr>
              <w:pStyle w:val="ListParagraph"/>
              <w:numPr>
                <w:ilvl w:val="0"/>
                <w:numId w:val="6"/>
              </w:numPr>
              <w:autoSpaceDE w:val="0"/>
              <w:autoSpaceDN w:val="0"/>
              <w:adjustRightInd w:val="0"/>
              <w:ind w:left="226" w:hanging="270"/>
            </w:pPr>
            <w:r>
              <w:t xml:space="preserve">All areas where </w:t>
            </w:r>
            <w:proofErr w:type="gramStart"/>
            <w:r w:rsidR="00A82270">
              <w:t>C</w:t>
            </w:r>
            <w:r w:rsidR="006F3EF1">
              <w:t>obalt(</w:t>
            </w:r>
            <w:proofErr w:type="gramEnd"/>
            <w:r w:rsidR="006F3EF1">
              <w:t>II) chloride hexahydrate</w:t>
            </w:r>
            <w:r>
              <w:t xml:space="preserve"> is stored or manipulated must be labeled as a designated area (see Section 7: DESIGNATED AREA INFORMATION).</w:t>
            </w:r>
          </w:p>
          <w:p w14:paraId="26195EDD" w14:textId="77777777" w:rsidR="00911794" w:rsidRDefault="00911794" w:rsidP="00911794"/>
          <w:p w14:paraId="365912D9" w14:textId="77777777" w:rsidR="00911794" w:rsidRDefault="00911794" w:rsidP="00911794">
            <w:pPr>
              <w:pStyle w:val="ListParagraph"/>
              <w:numPr>
                <w:ilvl w:val="0"/>
                <w:numId w:val="6"/>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1234E6C3" w14:textId="77777777" w:rsidR="00911794" w:rsidRDefault="00911794" w:rsidP="00911794">
            <w:pPr>
              <w:pStyle w:val="ListParagraph"/>
            </w:pPr>
          </w:p>
          <w:p w14:paraId="1285936B" w14:textId="447793E4" w:rsidR="00911794" w:rsidRDefault="00911794" w:rsidP="00911794">
            <w:pPr>
              <w:pStyle w:val="ListParagraph"/>
              <w:numPr>
                <w:ilvl w:val="0"/>
                <w:numId w:val="6"/>
              </w:numPr>
              <w:autoSpaceDE w:val="0"/>
              <w:autoSpaceDN w:val="0"/>
              <w:adjustRightInd w:val="0"/>
              <w:ind w:left="226" w:hanging="270"/>
            </w:pPr>
            <w:r>
              <w:t xml:space="preserve">Transport </w:t>
            </w:r>
            <w:proofErr w:type="gramStart"/>
            <w:r w:rsidR="00A82270">
              <w:t>C</w:t>
            </w:r>
            <w:r w:rsidR="006F3EF1">
              <w:t>obalt(</w:t>
            </w:r>
            <w:proofErr w:type="gramEnd"/>
            <w:r w:rsidR="006F3EF1">
              <w:t>II) chloride hexahydrate</w:t>
            </w:r>
            <w:r>
              <w:t xml:space="preserve"> between locations in secondary containment, such as polyethylene or other non-reactive, non-breakable bottle carrier.</w:t>
            </w:r>
          </w:p>
          <w:p w14:paraId="29753BC6" w14:textId="77777777" w:rsidR="00911794" w:rsidRDefault="00911794" w:rsidP="00911794">
            <w:pPr>
              <w:pStyle w:val="ListParagraph"/>
            </w:pPr>
          </w:p>
          <w:p w14:paraId="1182F4D9" w14:textId="77777777" w:rsidR="00911794" w:rsidRDefault="00911794" w:rsidP="00911794">
            <w:pPr>
              <w:pStyle w:val="ListParagraph"/>
              <w:numPr>
                <w:ilvl w:val="0"/>
                <w:numId w:val="6"/>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7F7DB1B" w14:textId="77777777" w:rsidR="00911794" w:rsidRDefault="00911794" w:rsidP="00911794">
            <w:pPr>
              <w:autoSpaceDE w:val="0"/>
              <w:autoSpaceDN w:val="0"/>
              <w:adjustRightInd w:val="0"/>
            </w:pPr>
          </w:p>
          <w:p w14:paraId="2A9D9671" w14:textId="2A1A295E" w:rsidR="00911794" w:rsidRDefault="00911794" w:rsidP="00911794">
            <w:pPr>
              <w:pStyle w:val="ListParagraph"/>
              <w:numPr>
                <w:ilvl w:val="0"/>
                <w:numId w:val="6"/>
              </w:numPr>
              <w:autoSpaceDE w:val="0"/>
              <w:autoSpaceDN w:val="0"/>
              <w:adjustRightInd w:val="0"/>
              <w:ind w:left="226" w:hanging="270"/>
            </w:pPr>
            <w:r>
              <w:t xml:space="preserve">Do not use </w:t>
            </w:r>
            <w:r w:rsidR="00CD3549">
              <w:t>particularly hazardous substances</w:t>
            </w:r>
            <w:r>
              <w:t xml:space="preserve"> such as </w:t>
            </w:r>
            <w:proofErr w:type="gramStart"/>
            <w:r w:rsidR="00A82270">
              <w:t>C</w:t>
            </w:r>
            <w:r w:rsidR="006F3EF1">
              <w:t>obalt(</w:t>
            </w:r>
            <w:proofErr w:type="gramEnd"/>
            <w:r w:rsidR="006F3EF1">
              <w:t>II) chloride hexahydrate</w:t>
            </w:r>
            <w:r>
              <w:t xml:space="preserve"> if less-hazardous alternatives are possible.</w:t>
            </w:r>
          </w:p>
          <w:p w14:paraId="6AA57E4A" w14:textId="77777777" w:rsidR="00911794" w:rsidRDefault="00911794" w:rsidP="00911794">
            <w:pPr>
              <w:autoSpaceDE w:val="0"/>
              <w:autoSpaceDN w:val="0"/>
              <w:adjustRightInd w:val="0"/>
            </w:pPr>
          </w:p>
          <w:p w14:paraId="69EABFA3" w14:textId="65CF676A" w:rsidR="00911794" w:rsidRDefault="00911794" w:rsidP="00911794">
            <w:pPr>
              <w:pStyle w:val="ListParagraph"/>
              <w:numPr>
                <w:ilvl w:val="0"/>
                <w:numId w:val="6"/>
              </w:numPr>
              <w:autoSpaceDE w:val="0"/>
              <w:autoSpaceDN w:val="0"/>
              <w:adjustRightInd w:val="0"/>
              <w:ind w:left="226" w:hanging="270"/>
            </w:pPr>
            <w:r w:rsidRPr="00E41203">
              <w:t xml:space="preserve">Do not dispense </w:t>
            </w:r>
            <w:proofErr w:type="gramStart"/>
            <w:r w:rsidR="00A82270">
              <w:t>C</w:t>
            </w:r>
            <w:r w:rsidR="006F3EF1">
              <w:t>obalt(</w:t>
            </w:r>
            <w:proofErr w:type="gramEnd"/>
            <w:r w:rsidR="006F3EF1">
              <w:t>II) chloride hexahydrate</w:t>
            </w:r>
            <w:r w:rsidRPr="00E41203">
              <w:t xml:space="preserve"> directly onto a laboratory balance in the general lab space.  </w:t>
            </w:r>
            <w:r w:rsidR="00B81C4B">
              <w:t>Use an enclosed balance or secondary enclosure within the fume hood if possible. Alternatively</w:t>
            </w:r>
            <w:r w:rsidRPr="00E41203">
              <w:t>,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6DC6B97D" w14:textId="77777777" w:rsidR="00911794" w:rsidRPr="00911794" w:rsidRDefault="00911794" w:rsidP="00911794">
            <w:pPr>
              <w:pStyle w:val="ListParagraph"/>
              <w:rPr>
                <w:rFonts w:cs="Arial"/>
              </w:rPr>
            </w:pPr>
          </w:p>
          <w:p w14:paraId="7BC6D21D" w14:textId="77777777" w:rsidR="00911794" w:rsidRPr="00911794" w:rsidRDefault="00911794" w:rsidP="00911794">
            <w:pPr>
              <w:pStyle w:val="ListParagraph"/>
              <w:numPr>
                <w:ilvl w:val="0"/>
                <w:numId w:val="6"/>
              </w:numPr>
              <w:autoSpaceDE w:val="0"/>
              <w:autoSpaceDN w:val="0"/>
              <w:adjustRightInd w:val="0"/>
              <w:ind w:left="226" w:hanging="270"/>
            </w:pPr>
            <w:r w:rsidRPr="00911794">
              <w:rPr>
                <w:rFonts w:cs="Arial"/>
              </w:rPr>
              <w:t>Containers of this material may be hazardous when empty since they retain product residues (dust, solids); observe all warnings and precautions listed for the product.</w:t>
            </w:r>
          </w:p>
          <w:p w14:paraId="15779D58" w14:textId="77777777" w:rsidR="00911794" w:rsidRPr="00911794" w:rsidRDefault="00911794" w:rsidP="00911794">
            <w:pPr>
              <w:pStyle w:val="ListParagraph"/>
              <w:rPr>
                <w:rFonts w:cs="Arial"/>
              </w:rPr>
            </w:pPr>
          </w:p>
          <w:p w14:paraId="373DEC95" w14:textId="0374C728" w:rsidR="00CC0925" w:rsidRPr="00911794" w:rsidRDefault="003A024E" w:rsidP="00C75829">
            <w:pPr>
              <w:pStyle w:val="ListParagraph"/>
              <w:numPr>
                <w:ilvl w:val="0"/>
                <w:numId w:val="6"/>
              </w:numPr>
              <w:autoSpaceDE w:val="0"/>
              <w:autoSpaceDN w:val="0"/>
              <w:adjustRightInd w:val="0"/>
              <w:ind w:left="226" w:hanging="270"/>
            </w:pPr>
            <w:r w:rsidRPr="00911794">
              <w:rPr>
                <w:rFonts w:cs="Arial"/>
              </w:rPr>
              <w:t>The user must demonstrate competency and familiarity regarding the safe handling and use of this material prior to purchase.</w:t>
            </w:r>
            <w:r w:rsidR="00FD12D3" w:rsidRPr="00911794">
              <w:rPr>
                <w:rFonts w:cs="Arial"/>
              </w:rPr>
              <w:t xml:space="preserve">  Users should receive special training on the hazards and safe use of this substance</w:t>
            </w:r>
            <w:r w:rsidR="00C75829">
              <w:rPr>
                <w:rFonts w:cs="Arial"/>
              </w:rPr>
              <w:t>.</w:t>
            </w:r>
          </w:p>
          <w:p w14:paraId="5DA9F3A2" w14:textId="77777777" w:rsidR="00911794" w:rsidRDefault="00911794" w:rsidP="00911794">
            <w:pPr>
              <w:pStyle w:val="ListParagraph"/>
            </w:pPr>
          </w:p>
          <w:p w14:paraId="5BF47015" w14:textId="20C28E17" w:rsidR="00911794" w:rsidRDefault="00911794" w:rsidP="00911794">
            <w:pPr>
              <w:autoSpaceDE w:val="0"/>
              <w:autoSpaceDN w:val="0"/>
              <w:adjustRightInd w:val="0"/>
            </w:pPr>
            <w:r w:rsidRPr="006154CC">
              <w:rPr>
                <w:b/>
                <w:bCs/>
                <w:color w:val="FF0000"/>
              </w:rPr>
              <w:t xml:space="preserve">Insert additional lab specific information </w:t>
            </w:r>
            <w:r>
              <w:rPr>
                <w:b/>
                <w:bCs/>
                <w:color w:val="FF0000"/>
              </w:rPr>
              <w:t xml:space="preserve">on </w:t>
            </w:r>
            <w:proofErr w:type="gramStart"/>
            <w:r w:rsidR="00A82270">
              <w:rPr>
                <w:b/>
                <w:bCs/>
                <w:color w:val="FF0000"/>
              </w:rPr>
              <w:t>C</w:t>
            </w:r>
            <w:r w:rsidR="006F3EF1">
              <w:rPr>
                <w:b/>
                <w:bCs/>
                <w:color w:val="FF0000"/>
              </w:rPr>
              <w:t>obalt(</w:t>
            </w:r>
            <w:proofErr w:type="gramEnd"/>
            <w:r w:rsidR="006F3EF1">
              <w:rPr>
                <w:b/>
                <w:bCs/>
                <w:color w:val="FF0000"/>
              </w:rPr>
              <w:t>II) chloride hexahydrate</w:t>
            </w:r>
            <w:r>
              <w:rPr>
                <w:b/>
                <w:bCs/>
                <w:color w:val="FF0000"/>
              </w:rPr>
              <w:t xml:space="preserve"> </w:t>
            </w:r>
            <w:r w:rsidRPr="006154CC">
              <w:rPr>
                <w:b/>
                <w:bCs/>
                <w:color w:val="FF0000"/>
              </w:rPr>
              <w:t>controls.</w:t>
            </w:r>
          </w:p>
          <w:p w14:paraId="4B7CB47D" w14:textId="77777777" w:rsidR="00A67FB6" w:rsidRPr="00941FD1" w:rsidRDefault="00A67FB6" w:rsidP="00911794">
            <w:pPr>
              <w:rPr>
                <w:rFonts w:cs="Arial"/>
              </w:rPr>
            </w:pPr>
          </w:p>
        </w:tc>
      </w:tr>
    </w:tbl>
    <w:p w14:paraId="473BA0C4" w14:textId="77777777" w:rsidR="003A024E" w:rsidRPr="00103F92" w:rsidRDefault="00DC0CFC">
      <w:pPr>
        <w:jc w:val="center"/>
        <w:rPr>
          <w:color w:val="FF0000"/>
        </w:rPr>
      </w:pPr>
      <w:r>
        <w:lastRenderedPageBreak/>
        <w:tab/>
      </w:r>
      <w:r>
        <w:tab/>
      </w:r>
      <w:r>
        <w:tab/>
      </w:r>
      <w:r>
        <w:tab/>
      </w:r>
      <w:r>
        <w:tab/>
      </w:r>
    </w:p>
    <w:p w14:paraId="55936687" w14:textId="77777777" w:rsidR="003A024E" w:rsidRDefault="003A024E">
      <w:pPr>
        <w:jc w:val="center"/>
      </w:pPr>
    </w:p>
    <w:p w14:paraId="12D13564" w14:textId="77777777" w:rsidR="00CD3549" w:rsidRDefault="00CD3549">
      <w:pPr>
        <w:jc w:val="center"/>
      </w:pPr>
    </w:p>
    <w:p w14:paraId="7EFA09D4" w14:textId="77777777" w:rsidR="00CD3549" w:rsidRDefault="00CD3549">
      <w:pPr>
        <w:jc w:val="center"/>
      </w:pPr>
    </w:p>
    <w:p w14:paraId="5957F550" w14:textId="77777777" w:rsidR="00CD3549" w:rsidRDefault="00CD3549">
      <w:pPr>
        <w:jc w:val="center"/>
      </w:pPr>
    </w:p>
    <w:p w14:paraId="1E6ADC1A" w14:textId="77777777" w:rsidR="00CD3549" w:rsidRDefault="00CD3549">
      <w:pPr>
        <w:jc w:val="center"/>
      </w:pPr>
    </w:p>
    <w:p w14:paraId="048A835A" w14:textId="77777777" w:rsidR="00CD3549" w:rsidRDefault="00CD3549">
      <w:pPr>
        <w:jc w:val="center"/>
      </w:pPr>
    </w:p>
    <w:p w14:paraId="50DDC61F" w14:textId="77777777" w:rsidR="00CD3549" w:rsidRDefault="00CD3549">
      <w:pPr>
        <w:jc w:val="center"/>
      </w:pPr>
    </w:p>
    <w:p w14:paraId="67067677" w14:textId="77777777" w:rsidR="00CD3549" w:rsidRDefault="00CD3549">
      <w:pPr>
        <w:jc w:val="center"/>
      </w:pPr>
    </w:p>
    <w:p w14:paraId="7DFB9FF3" w14:textId="77777777" w:rsidR="00CD3549" w:rsidRDefault="00CD3549">
      <w:pPr>
        <w:jc w:val="center"/>
      </w:pPr>
    </w:p>
    <w:p w14:paraId="39341C9F" w14:textId="77777777" w:rsidR="00CD3549" w:rsidRDefault="00CD3549">
      <w:pPr>
        <w:jc w:val="center"/>
      </w:pPr>
    </w:p>
    <w:p w14:paraId="1F3AD69B" w14:textId="77777777" w:rsidR="00CD3549" w:rsidRDefault="00CD3549">
      <w:pPr>
        <w:jc w:val="center"/>
      </w:pPr>
    </w:p>
    <w:p w14:paraId="2F47BFCB" w14:textId="77777777" w:rsidR="003A024E" w:rsidRDefault="003A024E"/>
    <w:p w14:paraId="6E958D29" w14:textId="77777777" w:rsidR="003A024E" w:rsidRDefault="003A024E"/>
    <w:p w14:paraId="6BD9A975" w14:textId="77777777" w:rsidR="005A700F" w:rsidRDefault="005A700F"/>
    <w:p w14:paraId="7187C830" w14:textId="77777777" w:rsidR="005A700F" w:rsidRDefault="005A700F"/>
    <w:p w14:paraId="45ADB722" w14:textId="77777777" w:rsidR="000A6E94" w:rsidRDefault="000A6E94"/>
    <w:p w14:paraId="187508F1" w14:textId="77777777" w:rsidR="000A6E94" w:rsidRDefault="000A6E94"/>
    <w:p w14:paraId="4FABFB6B" w14:textId="77777777" w:rsidR="000A6E94" w:rsidRDefault="000A6E94"/>
    <w:p w14:paraId="0AD0F60D" w14:textId="77777777" w:rsidR="000A6E94" w:rsidRDefault="000A6E94"/>
    <w:p w14:paraId="683E7B45" w14:textId="77777777" w:rsidR="000A6E94" w:rsidRDefault="000A6E94"/>
    <w:p w14:paraId="2390CDD5" w14:textId="77777777" w:rsidR="000A6E94" w:rsidRDefault="000A6E94"/>
    <w:p w14:paraId="6530CC91" w14:textId="77777777" w:rsidR="000A6E94" w:rsidRDefault="000A6E94"/>
    <w:p w14:paraId="4AD318BD" w14:textId="77777777" w:rsidR="000A6E94" w:rsidRDefault="000A6E94"/>
    <w:p w14:paraId="18463AD4" w14:textId="77777777" w:rsidR="000A6E94" w:rsidRDefault="000A6E94"/>
    <w:p w14:paraId="41AB19D8" w14:textId="77777777" w:rsidR="000A6E94" w:rsidRDefault="000A6E94"/>
    <w:p w14:paraId="3690B92B" w14:textId="77777777" w:rsidR="000A6E94" w:rsidRDefault="000A6E94"/>
    <w:p w14:paraId="040ED0D7" w14:textId="77777777" w:rsidR="000A6E94" w:rsidRDefault="000A6E94"/>
    <w:p w14:paraId="71CA745B" w14:textId="77777777" w:rsidR="000A6E94" w:rsidRDefault="000A6E94"/>
    <w:p w14:paraId="3EF49C1C" w14:textId="77777777" w:rsidR="000A6E94" w:rsidRDefault="000A6E94"/>
    <w:p w14:paraId="627D4E89" w14:textId="77777777" w:rsidR="000A6E94" w:rsidRDefault="000A6E94"/>
    <w:p w14:paraId="749FA1F6" w14:textId="77777777" w:rsidR="000A6E94" w:rsidRDefault="000A6E94"/>
    <w:p w14:paraId="6A9A034E" w14:textId="77777777" w:rsidR="000A6E94" w:rsidRDefault="000A6E94"/>
    <w:p w14:paraId="3E9C8A7D" w14:textId="77777777" w:rsidR="000A6E94" w:rsidRDefault="000A6E94"/>
    <w:p w14:paraId="583B2F9E" w14:textId="77777777" w:rsidR="000A6E94" w:rsidRDefault="000A6E94"/>
    <w:p w14:paraId="6D44FFAF" w14:textId="77777777" w:rsidR="000A6E94" w:rsidRDefault="000A6E94"/>
    <w:p w14:paraId="42D78383" w14:textId="77777777" w:rsidR="000A6E94" w:rsidRDefault="000A6E94"/>
    <w:p w14:paraId="1BA8BCAE" w14:textId="77777777" w:rsidR="000A6E94" w:rsidRDefault="000A6E94"/>
    <w:p w14:paraId="0ABD5DA3" w14:textId="77777777" w:rsidR="005A700F" w:rsidRDefault="005A700F"/>
    <w:p w14:paraId="7A55437E" w14:textId="77777777" w:rsidR="00D51148" w:rsidRPr="008A6161" w:rsidRDefault="00D51148" w:rsidP="00D51148">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40B44AA" w14:textId="77E3096A" w:rsidR="00D51148" w:rsidRPr="00942E96" w:rsidRDefault="00D51148" w:rsidP="00D51148">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proofErr w:type="gramStart"/>
      <w:r w:rsidR="00EA5906">
        <w:rPr>
          <w:rFonts w:eastAsia="Calibri" w:cs="Arial"/>
          <w:bCs/>
        </w:rPr>
        <w:t>Cobalt(</w:t>
      </w:r>
      <w:proofErr w:type="gramEnd"/>
      <w:r w:rsidR="00EA5906">
        <w:rPr>
          <w:rFonts w:eastAsia="Calibri" w:cs="Arial"/>
          <w:bCs/>
        </w:rPr>
        <w:t xml:space="preserve">II) </w:t>
      </w:r>
      <w:r w:rsidR="00D87BF5">
        <w:rPr>
          <w:rFonts w:eastAsia="Calibri" w:cs="Arial"/>
          <w:bCs/>
        </w:rPr>
        <w:t>c</w:t>
      </w:r>
      <w:r w:rsidR="00EA5906">
        <w:rPr>
          <w:rFonts w:eastAsia="Calibri" w:cs="Arial"/>
          <w:bCs/>
        </w:rPr>
        <w:t xml:space="preserve">hloride </w:t>
      </w:r>
      <w:r w:rsidR="00D87BF5">
        <w:rPr>
          <w:rFonts w:eastAsia="Calibri" w:cs="Arial"/>
          <w:bCs/>
        </w:rPr>
        <w:t>h</w:t>
      </w:r>
      <w:r w:rsidR="00EA5906">
        <w:rPr>
          <w:rFonts w:eastAsia="Calibri" w:cs="Arial"/>
          <w:bCs/>
        </w:rPr>
        <w:t>exahydrate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D51148" w:rsidRPr="00942E96" w14:paraId="3AF9F691" w14:textId="77777777" w:rsidTr="0060143F">
        <w:trPr>
          <w:trHeight w:hRule="exact" w:val="720"/>
        </w:trPr>
        <w:tc>
          <w:tcPr>
            <w:tcW w:w="3912" w:type="dxa"/>
            <w:shd w:val="clear" w:color="auto" w:fill="C6D9F1" w:themeFill="text2" w:themeFillTint="33"/>
            <w:vAlign w:val="center"/>
          </w:tcPr>
          <w:p w14:paraId="2F560C65" w14:textId="77777777" w:rsidR="00D51148" w:rsidRPr="00942E96" w:rsidRDefault="00D51148" w:rsidP="0060143F">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C6D9F1" w:themeFill="text2" w:themeFillTint="33"/>
            <w:vAlign w:val="center"/>
          </w:tcPr>
          <w:p w14:paraId="132641FB" w14:textId="77777777" w:rsidR="00D51148" w:rsidRPr="00942E96" w:rsidRDefault="00D51148" w:rsidP="0060143F">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C6D9F1" w:themeFill="text2" w:themeFillTint="33"/>
            <w:vAlign w:val="center"/>
          </w:tcPr>
          <w:p w14:paraId="3DBDF201"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Date</w:t>
            </w:r>
          </w:p>
        </w:tc>
      </w:tr>
      <w:tr w:rsidR="00D51148" w:rsidRPr="00366C3C" w14:paraId="59C23F1C" w14:textId="77777777" w:rsidTr="0060143F">
        <w:trPr>
          <w:trHeight w:hRule="exact" w:val="720"/>
        </w:trPr>
        <w:tc>
          <w:tcPr>
            <w:tcW w:w="3912" w:type="dxa"/>
            <w:vAlign w:val="center"/>
          </w:tcPr>
          <w:p w14:paraId="2274E93A" w14:textId="77777777" w:rsidR="00D51148" w:rsidRPr="00366C3C" w:rsidRDefault="00D51148" w:rsidP="0060143F">
            <w:pPr>
              <w:spacing w:line="276" w:lineRule="auto"/>
              <w:rPr>
                <w:rFonts w:eastAsia="Calibri" w:cs="Arial"/>
                <w:bCs/>
                <w:sz w:val="28"/>
                <w:szCs w:val="28"/>
              </w:rPr>
            </w:pPr>
          </w:p>
        </w:tc>
        <w:tc>
          <w:tcPr>
            <w:tcW w:w="3913" w:type="dxa"/>
            <w:vAlign w:val="center"/>
          </w:tcPr>
          <w:p w14:paraId="7A2413A8"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5132012" w14:textId="77777777" w:rsidR="00D51148" w:rsidRPr="00366C3C" w:rsidRDefault="00D51148" w:rsidP="0060143F">
            <w:pPr>
              <w:spacing w:line="276" w:lineRule="auto"/>
              <w:jc w:val="center"/>
              <w:rPr>
                <w:rFonts w:eastAsia="Calibri" w:cs="Arial"/>
                <w:bCs/>
                <w:sz w:val="28"/>
                <w:szCs w:val="28"/>
              </w:rPr>
            </w:pPr>
          </w:p>
        </w:tc>
      </w:tr>
    </w:tbl>
    <w:p w14:paraId="0BFBF695" w14:textId="77777777" w:rsidR="00D51148" w:rsidRDefault="00D51148" w:rsidP="00D51148">
      <w:pPr>
        <w:spacing w:after="200" w:line="276" w:lineRule="auto"/>
        <w:jc w:val="center"/>
        <w:rPr>
          <w:rFonts w:ascii="Times New Roman" w:eastAsia="Calibri" w:hAnsi="Times New Roman"/>
          <w:b/>
          <w:sz w:val="28"/>
          <w:szCs w:val="28"/>
        </w:rPr>
      </w:pPr>
    </w:p>
    <w:p w14:paraId="5C2F6AB3" w14:textId="77777777" w:rsidR="00D51148" w:rsidRPr="00942E96" w:rsidRDefault="00D51148" w:rsidP="00D51148">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51148" w14:paraId="4080D455" w14:textId="77777777" w:rsidTr="0060143F">
        <w:trPr>
          <w:trHeight w:hRule="exact" w:val="720"/>
        </w:trPr>
        <w:tc>
          <w:tcPr>
            <w:tcW w:w="3912" w:type="dxa"/>
            <w:shd w:val="clear" w:color="auto" w:fill="C6D9F1" w:themeFill="text2" w:themeFillTint="33"/>
            <w:vAlign w:val="center"/>
          </w:tcPr>
          <w:p w14:paraId="221D3430"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C6D9F1" w:themeFill="text2" w:themeFillTint="33"/>
            <w:vAlign w:val="center"/>
          </w:tcPr>
          <w:p w14:paraId="5567E323"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C6D9F1" w:themeFill="text2" w:themeFillTint="33"/>
            <w:vAlign w:val="center"/>
          </w:tcPr>
          <w:p w14:paraId="0D819D6B"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Date</w:t>
            </w:r>
          </w:p>
        </w:tc>
      </w:tr>
      <w:tr w:rsidR="00D51148" w14:paraId="76247D27" w14:textId="77777777" w:rsidTr="0060143F">
        <w:trPr>
          <w:trHeight w:hRule="exact" w:val="720"/>
        </w:trPr>
        <w:tc>
          <w:tcPr>
            <w:tcW w:w="3912" w:type="dxa"/>
            <w:vAlign w:val="center"/>
          </w:tcPr>
          <w:p w14:paraId="295E9F24" w14:textId="77777777" w:rsidR="00D51148" w:rsidRPr="00366C3C" w:rsidRDefault="00D51148" w:rsidP="0060143F">
            <w:pPr>
              <w:spacing w:line="276" w:lineRule="auto"/>
              <w:rPr>
                <w:rFonts w:eastAsia="Calibri" w:cs="Arial"/>
                <w:bCs/>
                <w:sz w:val="28"/>
                <w:szCs w:val="28"/>
              </w:rPr>
            </w:pPr>
          </w:p>
        </w:tc>
        <w:tc>
          <w:tcPr>
            <w:tcW w:w="3913" w:type="dxa"/>
            <w:vAlign w:val="center"/>
          </w:tcPr>
          <w:p w14:paraId="2E0BEEE3"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AD846E5" w14:textId="77777777" w:rsidR="00D51148" w:rsidRPr="00366C3C" w:rsidRDefault="00D51148" w:rsidP="0060143F">
            <w:pPr>
              <w:spacing w:line="276" w:lineRule="auto"/>
              <w:jc w:val="center"/>
              <w:rPr>
                <w:rFonts w:eastAsia="Calibri" w:cs="Arial"/>
                <w:bCs/>
                <w:sz w:val="28"/>
                <w:szCs w:val="28"/>
              </w:rPr>
            </w:pPr>
          </w:p>
        </w:tc>
      </w:tr>
      <w:tr w:rsidR="00D51148" w14:paraId="6D9E349D" w14:textId="77777777" w:rsidTr="0060143F">
        <w:trPr>
          <w:trHeight w:hRule="exact" w:val="720"/>
        </w:trPr>
        <w:tc>
          <w:tcPr>
            <w:tcW w:w="3912" w:type="dxa"/>
            <w:vAlign w:val="center"/>
          </w:tcPr>
          <w:p w14:paraId="70E249AF"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3431BCFB"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732BAD24" w14:textId="77777777" w:rsidR="00D51148" w:rsidRPr="00366C3C" w:rsidRDefault="00D51148" w:rsidP="0060143F">
            <w:pPr>
              <w:spacing w:line="276" w:lineRule="auto"/>
              <w:jc w:val="center"/>
              <w:rPr>
                <w:rFonts w:eastAsia="Calibri" w:cs="Arial"/>
                <w:bCs/>
                <w:sz w:val="28"/>
                <w:szCs w:val="28"/>
              </w:rPr>
            </w:pPr>
          </w:p>
        </w:tc>
      </w:tr>
      <w:tr w:rsidR="00D51148" w14:paraId="1466A32E" w14:textId="77777777" w:rsidTr="0060143F">
        <w:trPr>
          <w:trHeight w:hRule="exact" w:val="720"/>
        </w:trPr>
        <w:tc>
          <w:tcPr>
            <w:tcW w:w="3912" w:type="dxa"/>
            <w:vAlign w:val="center"/>
          </w:tcPr>
          <w:p w14:paraId="695552A9"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0950FF54"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035FFC81" w14:textId="77777777" w:rsidR="00D51148" w:rsidRPr="00366C3C" w:rsidRDefault="00D51148" w:rsidP="0060143F">
            <w:pPr>
              <w:spacing w:line="276" w:lineRule="auto"/>
              <w:jc w:val="center"/>
              <w:rPr>
                <w:rFonts w:eastAsia="Calibri" w:cs="Arial"/>
                <w:bCs/>
                <w:sz w:val="28"/>
                <w:szCs w:val="28"/>
              </w:rPr>
            </w:pPr>
          </w:p>
        </w:tc>
      </w:tr>
      <w:tr w:rsidR="00D51148" w14:paraId="0C88FDCA" w14:textId="77777777" w:rsidTr="0060143F">
        <w:trPr>
          <w:trHeight w:hRule="exact" w:val="720"/>
        </w:trPr>
        <w:tc>
          <w:tcPr>
            <w:tcW w:w="3912" w:type="dxa"/>
            <w:vAlign w:val="center"/>
          </w:tcPr>
          <w:p w14:paraId="408EC5AC"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40422689"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44CD2172" w14:textId="77777777" w:rsidR="00D51148" w:rsidRPr="00366C3C" w:rsidRDefault="00D51148" w:rsidP="0060143F">
            <w:pPr>
              <w:spacing w:line="276" w:lineRule="auto"/>
              <w:jc w:val="center"/>
              <w:rPr>
                <w:rFonts w:eastAsia="Calibri" w:cs="Arial"/>
                <w:bCs/>
                <w:sz w:val="28"/>
                <w:szCs w:val="28"/>
              </w:rPr>
            </w:pPr>
          </w:p>
        </w:tc>
      </w:tr>
      <w:tr w:rsidR="00D51148" w14:paraId="42D312FB" w14:textId="77777777" w:rsidTr="0060143F">
        <w:trPr>
          <w:trHeight w:hRule="exact" w:val="720"/>
        </w:trPr>
        <w:tc>
          <w:tcPr>
            <w:tcW w:w="3912" w:type="dxa"/>
            <w:vAlign w:val="center"/>
          </w:tcPr>
          <w:p w14:paraId="7E7CED05"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199DD354"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6C0F064" w14:textId="77777777" w:rsidR="00D51148" w:rsidRPr="00366C3C" w:rsidRDefault="00D51148" w:rsidP="0060143F">
            <w:pPr>
              <w:spacing w:line="276" w:lineRule="auto"/>
              <w:jc w:val="center"/>
              <w:rPr>
                <w:rFonts w:eastAsia="Calibri" w:cs="Arial"/>
                <w:bCs/>
                <w:sz w:val="28"/>
                <w:szCs w:val="28"/>
              </w:rPr>
            </w:pPr>
          </w:p>
        </w:tc>
      </w:tr>
      <w:tr w:rsidR="00D51148" w14:paraId="666780E6" w14:textId="77777777" w:rsidTr="0060143F">
        <w:trPr>
          <w:trHeight w:hRule="exact" w:val="720"/>
        </w:trPr>
        <w:tc>
          <w:tcPr>
            <w:tcW w:w="3912" w:type="dxa"/>
            <w:vAlign w:val="center"/>
          </w:tcPr>
          <w:p w14:paraId="368BFB2E"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332FDEF1"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4E88851D" w14:textId="77777777" w:rsidR="00D51148" w:rsidRPr="00366C3C" w:rsidRDefault="00D51148" w:rsidP="0060143F">
            <w:pPr>
              <w:spacing w:line="276" w:lineRule="auto"/>
              <w:jc w:val="center"/>
              <w:rPr>
                <w:rFonts w:eastAsia="Calibri" w:cs="Arial"/>
                <w:bCs/>
                <w:sz w:val="28"/>
                <w:szCs w:val="28"/>
              </w:rPr>
            </w:pPr>
          </w:p>
        </w:tc>
      </w:tr>
      <w:tr w:rsidR="00D51148" w14:paraId="21F66CE6" w14:textId="77777777" w:rsidTr="0060143F">
        <w:trPr>
          <w:trHeight w:hRule="exact" w:val="720"/>
        </w:trPr>
        <w:tc>
          <w:tcPr>
            <w:tcW w:w="3912" w:type="dxa"/>
            <w:vAlign w:val="center"/>
          </w:tcPr>
          <w:p w14:paraId="2BC8EFD1"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56A4ECDB"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01F75C9" w14:textId="77777777" w:rsidR="00D51148" w:rsidRPr="00366C3C" w:rsidRDefault="00D51148" w:rsidP="0060143F">
            <w:pPr>
              <w:spacing w:line="276" w:lineRule="auto"/>
              <w:jc w:val="center"/>
              <w:rPr>
                <w:rFonts w:eastAsia="Calibri" w:cs="Arial"/>
                <w:bCs/>
                <w:sz w:val="28"/>
                <w:szCs w:val="28"/>
              </w:rPr>
            </w:pPr>
          </w:p>
        </w:tc>
      </w:tr>
      <w:tr w:rsidR="00D51148" w14:paraId="5463C478" w14:textId="77777777" w:rsidTr="0060143F">
        <w:trPr>
          <w:trHeight w:hRule="exact" w:val="720"/>
        </w:trPr>
        <w:tc>
          <w:tcPr>
            <w:tcW w:w="3912" w:type="dxa"/>
            <w:vAlign w:val="center"/>
          </w:tcPr>
          <w:p w14:paraId="05BC74F9"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29E01786"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4F349D2" w14:textId="77777777" w:rsidR="00D51148" w:rsidRPr="00366C3C" w:rsidRDefault="00D51148" w:rsidP="0060143F">
            <w:pPr>
              <w:spacing w:line="276" w:lineRule="auto"/>
              <w:jc w:val="center"/>
              <w:rPr>
                <w:rFonts w:eastAsia="Calibri" w:cs="Arial"/>
                <w:bCs/>
                <w:sz w:val="28"/>
                <w:szCs w:val="28"/>
              </w:rPr>
            </w:pPr>
          </w:p>
        </w:tc>
      </w:tr>
      <w:tr w:rsidR="00D51148" w14:paraId="4B93BCC2" w14:textId="77777777" w:rsidTr="0060143F">
        <w:trPr>
          <w:trHeight w:hRule="exact" w:val="720"/>
        </w:trPr>
        <w:tc>
          <w:tcPr>
            <w:tcW w:w="3912" w:type="dxa"/>
            <w:vAlign w:val="center"/>
          </w:tcPr>
          <w:p w14:paraId="12751EDE"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322DD403"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232B34C2" w14:textId="77777777" w:rsidR="00D51148" w:rsidRPr="00366C3C" w:rsidRDefault="00D51148" w:rsidP="0060143F">
            <w:pPr>
              <w:spacing w:line="276" w:lineRule="auto"/>
              <w:jc w:val="center"/>
              <w:rPr>
                <w:rFonts w:eastAsia="Calibri" w:cs="Arial"/>
                <w:bCs/>
                <w:sz w:val="28"/>
                <w:szCs w:val="28"/>
              </w:rPr>
            </w:pPr>
          </w:p>
        </w:tc>
      </w:tr>
      <w:tr w:rsidR="00D51148" w14:paraId="55766485" w14:textId="77777777" w:rsidTr="0060143F">
        <w:trPr>
          <w:trHeight w:hRule="exact" w:val="720"/>
        </w:trPr>
        <w:tc>
          <w:tcPr>
            <w:tcW w:w="3912" w:type="dxa"/>
            <w:vAlign w:val="center"/>
          </w:tcPr>
          <w:p w14:paraId="7DBD46D9"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6153F402"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6CC4D042" w14:textId="77777777" w:rsidR="00D51148" w:rsidRPr="00366C3C" w:rsidRDefault="00D51148" w:rsidP="0060143F">
            <w:pPr>
              <w:spacing w:line="276" w:lineRule="auto"/>
              <w:jc w:val="center"/>
              <w:rPr>
                <w:rFonts w:eastAsia="Calibri" w:cs="Arial"/>
                <w:bCs/>
                <w:sz w:val="28"/>
                <w:szCs w:val="28"/>
              </w:rPr>
            </w:pPr>
          </w:p>
        </w:tc>
      </w:tr>
      <w:tr w:rsidR="00D51148" w14:paraId="18D0769E" w14:textId="77777777" w:rsidTr="0060143F">
        <w:trPr>
          <w:trHeight w:hRule="exact" w:val="720"/>
        </w:trPr>
        <w:tc>
          <w:tcPr>
            <w:tcW w:w="3912" w:type="dxa"/>
            <w:vAlign w:val="center"/>
          </w:tcPr>
          <w:p w14:paraId="39FB1590"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70770795"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216AC9E7" w14:textId="77777777" w:rsidR="00D51148" w:rsidRPr="00366C3C" w:rsidRDefault="00D51148" w:rsidP="0060143F">
            <w:pPr>
              <w:spacing w:line="276" w:lineRule="auto"/>
              <w:jc w:val="center"/>
              <w:rPr>
                <w:rFonts w:eastAsia="Calibri" w:cs="Arial"/>
                <w:bCs/>
                <w:sz w:val="28"/>
                <w:szCs w:val="28"/>
              </w:rPr>
            </w:pPr>
          </w:p>
        </w:tc>
      </w:tr>
      <w:tr w:rsidR="00D51148" w14:paraId="4E773AD3" w14:textId="77777777" w:rsidTr="0060143F">
        <w:trPr>
          <w:trHeight w:hRule="exact" w:val="720"/>
        </w:trPr>
        <w:tc>
          <w:tcPr>
            <w:tcW w:w="3912" w:type="dxa"/>
            <w:vAlign w:val="center"/>
          </w:tcPr>
          <w:p w14:paraId="10633AC2"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49D1D029"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12B8AC4" w14:textId="77777777" w:rsidR="00D51148" w:rsidRPr="00366C3C" w:rsidRDefault="00D51148" w:rsidP="0060143F">
            <w:pPr>
              <w:spacing w:line="276" w:lineRule="auto"/>
              <w:jc w:val="center"/>
              <w:rPr>
                <w:rFonts w:eastAsia="Calibri" w:cs="Arial"/>
                <w:bCs/>
                <w:sz w:val="28"/>
                <w:szCs w:val="28"/>
              </w:rPr>
            </w:pPr>
          </w:p>
        </w:tc>
      </w:tr>
    </w:tbl>
    <w:p w14:paraId="4F187E47" w14:textId="77777777" w:rsidR="00D51148" w:rsidRDefault="00D51148" w:rsidP="00D51148"/>
    <w:p w14:paraId="79B14A86" w14:textId="77777777" w:rsidR="003A024E" w:rsidRDefault="003A024E"/>
    <w:sectPr w:rsidR="003A024E" w:rsidSect="00555919">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0BE"/>
    <w:multiLevelType w:val="hybridMultilevel"/>
    <w:tmpl w:val="8AE873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87DA3"/>
    <w:multiLevelType w:val="hybridMultilevel"/>
    <w:tmpl w:val="4E72B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285626082">
    <w:abstractNumId w:val="7"/>
  </w:num>
  <w:num w:numId="2" w16cid:durableId="551773979">
    <w:abstractNumId w:val="4"/>
  </w:num>
  <w:num w:numId="3" w16cid:durableId="371728732">
    <w:abstractNumId w:val="6"/>
  </w:num>
  <w:num w:numId="4" w16cid:durableId="144932295">
    <w:abstractNumId w:val="0"/>
  </w:num>
  <w:num w:numId="5" w16cid:durableId="1772045088">
    <w:abstractNumId w:val="2"/>
  </w:num>
  <w:num w:numId="6" w16cid:durableId="1608002457">
    <w:abstractNumId w:val="1"/>
  </w:num>
  <w:num w:numId="7" w16cid:durableId="2063476322">
    <w:abstractNumId w:val="3"/>
  </w:num>
  <w:num w:numId="8" w16cid:durableId="574432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36"/>
    <w:rsid w:val="0001697E"/>
    <w:rsid w:val="000208A4"/>
    <w:rsid w:val="00022D47"/>
    <w:rsid w:val="0002598E"/>
    <w:rsid w:val="000423CD"/>
    <w:rsid w:val="00045083"/>
    <w:rsid w:val="00062260"/>
    <w:rsid w:val="00092B26"/>
    <w:rsid w:val="000A6803"/>
    <w:rsid w:val="000A6E94"/>
    <w:rsid w:val="000B4061"/>
    <w:rsid w:val="000C203B"/>
    <w:rsid w:val="000D5919"/>
    <w:rsid w:val="000D6C6B"/>
    <w:rsid w:val="000E27DF"/>
    <w:rsid w:val="000F487B"/>
    <w:rsid w:val="000F6A20"/>
    <w:rsid w:val="001007DA"/>
    <w:rsid w:val="00103F92"/>
    <w:rsid w:val="00115695"/>
    <w:rsid w:val="00116E8C"/>
    <w:rsid w:val="00124BBE"/>
    <w:rsid w:val="00127735"/>
    <w:rsid w:val="00131A6F"/>
    <w:rsid w:val="0013403E"/>
    <w:rsid w:val="00167473"/>
    <w:rsid w:val="0017208F"/>
    <w:rsid w:val="00172B20"/>
    <w:rsid w:val="00187496"/>
    <w:rsid w:val="00194100"/>
    <w:rsid w:val="00194207"/>
    <w:rsid w:val="001B643D"/>
    <w:rsid w:val="001F7944"/>
    <w:rsid w:val="00257E6C"/>
    <w:rsid w:val="002A3C4E"/>
    <w:rsid w:val="002B406C"/>
    <w:rsid w:val="002C5783"/>
    <w:rsid w:val="002C6DC5"/>
    <w:rsid w:val="0032447C"/>
    <w:rsid w:val="00337204"/>
    <w:rsid w:val="003747BE"/>
    <w:rsid w:val="00377892"/>
    <w:rsid w:val="003937C0"/>
    <w:rsid w:val="003951E8"/>
    <w:rsid w:val="003A024E"/>
    <w:rsid w:val="003A3B1D"/>
    <w:rsid w:val="003B5F87"/>
    <w:rsid w:val="003C13AB"/>
    <w:rsid w:val="003D04AA"/>
    <w:rsid w:val="003D2A48"/>
    <w:rsid w:val="0044449F"/>
    <w:rsid w:val="004A75AA"/>
    <w:rsid w:val="004A7EA7"/>
    <w:rsid w:val="004C57C3"/>
    <w:rsid w:val="004E5FEC"/>
    <w:rsid w:val="00503E8C"/>
    <w:rsid w:val="00525215"/>
    <w:rsid w:val="005332E0"/>
    <w:rsid w:val="00540EE0"/>
    <w:rsid w:val="0054304E"/>
    <w:rsid w:val="00555919"/>
    <w:rsid w:val="005560C4"/>
    <w:rsid w:val="00560AFA"/>
    <w:rsid w:val="00570D22"/>
    <w:rsid w:val="00596584"/>
    <w:rsid w:val="005A700F"/>
    <w:rsid w:val="005C05C0"/>
    <w:rsid w:val="005C1A06"/>
    <w:rsid w:val="006429C0"/>
    <w:rsid w:val="00671702"/>
    <w:rsid w:val="006A74BD"/>
    <w:rsid w:val="006D5F63"/>
    <w:rsid w:val="006D7B9C"/>
    <w:rsid w:val="006F3EF1"/>
    <w:rsid w:val="00704C1C"/>
    <w:rsid w:val="007125F6"/>
    <w:rsid w:val="00733719"/>
    <w:rsid w:val="00746443"/>
    <w:rsid w:val="00785C86"/>
    <w:rsid w:val="0079071D"/>
    <w:rsid w:val="00790CFE"/>
    <w:rsid w:val="007C066D"/>
    <w:rsid w:val="007E2DD4"/>
    <w:rsid w:val="007F220E"/>
    <w:rsid w:val="0081282D"/>
    <w:rsid w:val="00824320"/>
    <w:rsid w:val="00876EA9"/>
    <w:rsid w:val="0088385D"/>
    <w:rsid w:val="008B17AB"/>
    <w:rsid w:val="00911794"/>
    <w:rsid w:val="00941FD1"/>
    <w:rsid w:val="00954F09"/>
    <w:rsid w:val="00955CDB"/>
    <w:rsid w:val="00963A80"/>
    <w:rsid w:val="0098137A"/>
    <w:rsid w:val="009D4716"/>
    <w:rsid w:val="00A10FB6"/>
    <w:rsid w:val="00A1150E"/>
    <w:rsid w:val="00A21DC7"/>
    <w:rsid w:val="00A2255D"/>
    <w:rsid w:val="00A32E6F"/>
    <w:rsid w:val="00A54350"/>
    <w:rsid w:val="00A67FB6"/>
    <w:rsid w:val="00A75FAF"/>
    <w:rsid w:val="00A82270"/>
    <w:rsid w:val="00AA1091"/>
    <w:rsid w:val="00AD0E36"/>
    <w:rsid w:val="00AF0232"/>
    <w:rsid w:val="00AF4DE6"/>
    <w:rsid w:val="00B03B41"/>
    <w:rsid w:val="00B3522C"/>
    <w:rsid w:val="00B4103A"/>
    <w:rsid w:val="00B5548F"/>
    <w:rsid w:val="00B55B03"/>
    <w:rsid w:val="00B572B4"/>
    <w:rsid w:val="00B81C4B"/>
    <w:rsid w:val="00B85B46"/>
    <w:rsid w:val="00C11426"/>
    <w:rsid w:val="00C14D74"/>
    <w:rsid w:val="00C542A0"/>
    <w:rsid w:val="00C62E48"/>
    <w:rsid w:val="00C726BD"/>
    <w:rsid w:val="00C75829"/>
    <w:rsid w:val="00CB2216"/>
    <w:rsid w:val="00CB6423"/>
    <w:rsid w:val="00CC0925"/>
    <w:rsid w:val="00CC181D"/>
    <w:rsid w:val="00CD3549"/>
    <w:rsid w:val="00CF05FC"/>
    <w:rsid w:val="00D01B96"/>
    <w:rsid w:val="00D33781"/>
    <w:rsid w:val="00D51148"/>
    <w:rsid w:val="00D61EF8"/>
    <w:rsid w:val="00D71F84"/>
    <w:rsid w:val="00D776CE"/>
    <w:rsid w:val="00D87BF5"/>
    <w:rsid w:val="00D95F21"/>
    <w:rsid w:val="00DC059B"/>
    <w:rsid w:val="00DC0CFC"/>
    <w:rsid w:val="00DF7DD8"/>
    <w:rsid w:val="00E13F63"/>
    <w:rsid w:val="00E24B44"/>
    <w:rsid w:val="00E41670"/>
    <w:rsid w:val="00E460C6"/>
    <w:rsid w:val="00E6778A"/>
    <w:rsid w:val="00E85C44"/>
    <w:rsid w:val="00EA5906"/>
    <w:rsid w:val="00EA7BF9"/>
    <w:rsid w:val="00EC0103"/>
    <w:rsid w:val="00EF0581"/>
    <w:rsid w:val="00F03BA8"/>
    <w:rsid w:val="00F26E81"/>
    <w:rsid w:val="00F32B57"/>
    <w:rsid w:val="00F37691"/>
    <w:rsid w:val="00F57E57"/>
    <w:rsid w:val="00F65C75"/>
    <w:rsid w:val="00F81B4A"/>
    <w:rsid w:val="00FA459C"/>
    <w:rsid w:val="00FD12D3"/>
    <w:rsid w:val="00FF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FAB28"/>
  <w15:docId w15:val="{E2E549F6-0EB8-467C-9581-887B1F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919"/>
    <w:rPr>
      <w:rFonts w:ascii="Arial" w:hAnsi="Arial"/>
    </w:rPr>
  </w:style>
  <w:style w:type="paragraph" w:styleId="Heading1">
    <w:name w:val="heading 1"/>
    <w:basedOn w:val="Normal"/>
    <w:next w:val="Normal"/>
    <w:qFormat/>
    <w:rsid w:val="00555919"/>
    <w:pPr>
      <w:keepNext/>
      <w:outlineLvl w:val="0"/>
    </w:pPr>
    <w:rPr>
      <w:b/>
    </w:rPr>
  </w:style>
  <w:style w:type="paragraph" w:styleId="Heading2">
    <w:name w:val="heading 2"/>
    <w:basedOn w:val="Normal"/>
    <w:next w:val="Normal"/>
    <w:qFormat/>
    <w:rsid w:val="005559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919"/>
    <w:rPr>
      <w:color w:val="0000FF"/>
      <w:u w:val="single"/>
    </w:rPr>
  </w:style>
  <w:style w:type="paragraph" w:styleId="BalloonText">
    <w:name w:val="Balloon Text"/>
    <w:basedOn w:val="Normal"/>
    <w:link w:val="BalloonTextChar"/>
    <w:rsid w:val="006D5F63"/>
    <w:rPr>
      <w:rFonts w:ascii="Tahoma" w:hAnsi="Tahoma" w:cs="Tahoma"/>
      <w:sz w:val="16"/>
      <w:szCs w:val="16"/>
    </w:rPr>
  </w:style>
  <w:style w:type="character" w:customStyle="1" w:styleId="BalloonTextChar">
    <w:name w:val="Balloon Text Char"/>
    <w:basedOn w:val="DefaultParagraphFont"/>
    <w:link w:val="BalloonText"/>
    <w:rsid w:val="006D5F63"/>
    <w:rPr>
      <w:rFonts w:ascii="Tahoma" w:hAnsi="Tahoma" w:cs="Tahoma"/>
      <w:sz w:val="16"/>
      <w:szCs w:val="16"/>
    </w:rPr>
  </w:style>
  <w:style w:type="paragraph" w:styleId="ListParagraph">
    <w:name w:val="List Paragraph"/>
    <w:basedOn w:val="Normal"/>
    <w:uiPriority w:val="34"/>
    <w:qFormat/>
    <w:rsid w:val="00AF4DE6"/>
    <w:pPr>
      <w:ind w:left="720"/>
      <w:contextualSpacing/>
    </w:pPr>
  </w:style>
  <w:style w:type="table" w:styleId="TableGrid">
    <w:name w:val="Table Grid"/>
    <w:basedOn w:val="TableNormal"/>
    <w:rsid w:val="00D51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5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71769">
      <w:bodyDiv w:val="1"/>
      <w:marLeft w:val="0"/>
      <w:marRight w:val="0"/>
      <w:marTop w:val="0"/>
      <w:marBottom w:val="0"/>
      <w:divBdr>
        <w:top w:val="none" w:sz="0" w:space="0" w:color="auto"/>
        <w:left w:val="none" w:sz="0" w:space="0" w:color="auto"/>
        <w:bottom w:val="none" w:sz="0" w:space="0" w:color="auto"/>
        <w:right w:val="none" w:sz="0" w:space="0" w:color="auto"/>
      </w:divBdr>
      <w:divsChild>
        <w:div w:id="571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hemical-Waste/" TargetMode="External"/><Relationship Id="rId4" Type="http://schemas.openxmlformats.org/officeDocument/2006/relationships/webSettings" Target="webSettings.xml"/><Relationship Id="rId9" Type="http://schemas.openxmlformats.org/officeDocument/2006/relationships/hyperlink" Target="https://ehs.wsu.edu/ohs-chemhazardcommunication/ohs-workplacelab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5673</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creator>Tom Ebeling</dc:creator>
  <cp:lastModifiedBy>Ebeling, Tom</cp:lastModifiedBy>
  <cp:revision>52</cp:revision>
  <cp:lastPrinted>2010-04-08T15:30:00Z</cp:lastPrinted>
  <dcterms:created xsi:type="dcterms:W3CDTF">2024-04-15T21:16:00Z</dcterms:created>
  <dcterms:modified xsi:type="dcterms:W3CDTF">2024-05-03T22:25:00Z</dcterms:modified>
</cp:coreProperties>
</file>