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20589" w14:textId="77777777" w:rsidR="00DE1A51" w:rsidRDefault="00DE1A51" w:rsidP="00A26FF7">
      <w:pPr>
        <w:pStyle w:val="Heading1"/>
        <w:ind w:left="-360" w:right="-432"/>
        <w:jc w:val="center"/>
      </w:pPr>
      <w:r>
        <w:t>STANDARD OPERATING PROCEDURES FOR HAZARDOUS AND PARTICULARLY HAZARDOUS CHEMICALS</w:t>
      </w:r>
    </w:p>
    <w:p w14:paraId="451AFEC2" w14:textId="77777777" w:rsidR="00DE1A51" w:rsidRDefault="00DE1A51" w:rsidP="005A165F">
      <w:pPr>
        <w:jc w:val="center"/>
      </w:pPr>
      <w:r>
        <w:t>For</w:t>
      </w:r>
    </w:p>
    <w:p w14:paraId="37AC35D7" w14:textId="25EF4F6F" w:rsidR="00DE1A51" w:rsidRPr="003A2366" w:rsidRDefault="00A10363" w:rsidP="00236B36">
      <w:pPr>
        <w:jc w:val="center"/>
        <w:rPr>
          <w:b/>
          <w:lang w:eastAsia="ko-KR"/>
        </w:rPr>
      </w:pPr>
      <w:r>
        <w:rPr>
          <w:sz w:val="22"/>
          <w:lang w:eastAsia="ko-KR"/>
        </w:rPr>
        <w:t>Carbon Monoxide</w:t>
      </w:r>
      <w:r w:rsidR="00742075">
        <w:rPr>
          <w:sz w:val="22"/>
          <w:lang w:eastAsia="ko-KR"/>
        </w:rPr>
        <w:t xml:space="preserve"> (</w:t>
      </w:r>
      <w:r>
        <w:rPr>
          <w:sz w:val="22"/>
          <w:lang w:eastAsia="ko-KR"/>
        </w:rPr>
        <w:t>CO</w:t>
      </w:r>
      <w:r w:rsidR="00742075">
        <w:rPr>
          <w:sz w:val="22"/>
          <w:lang w:eastAsia="ko-KR"/>
        </w:rPr>
        <w:t>)</w:t>
      </w:r>
    </w:p>
    <w:p w14:paraId="649A3904" w14:textId="77777777" w:rsidR="00F5100C" w:rsidRPr="00F5100C" w:rsidRDefault="00F5100C" w:rsidP="00F5100C"/>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763"/>
      </w:tblGrid>
      <w:tr w:rsidR="00DE1A51" w14:paraId="1FA888B9" w14:textId="77777777" w:rsidTr="00FD4F75">
        <w:tc>
          <w:tcPr>
            <w:tcW w:w="2587" w:type="dxa"/>
          </w:tcPr>
          <w:p w14:paraId="0B8A4C56" w14:textId="1768F612" w:rsidR="00DE1A51" w:rsidRDefault="00DE1A51">
            <w:r>
              <w:t xml:space="preserve">1.  </w:t>
            </w:r>
            <w:r w:rsidR="00FD4F75">
              <w:t xml:space="preserve"> </w:t>
            </w:r>
            <w:r>
              <w:t xml:space="preserve">PROCEDURE /          </w:t>
            </w:r>
          </w:p>
          <w:p w14:paraId="539F38B6" w14:textId="30B4C37E" w:rsidR="00DE1A51" w:rsidRDefault="00DE1A51">
            <w:r>
              <w:t xml:space="preserve">     </w:t>
            </w:r>
            <w:r w:rsidR="00FD4F75">
              <w:t xml:space="preserve"> </w:t>
            </w:r>
            <w:r>
              <w:t>PROCESS</w:t>
            </w:r>
          </w:p>
          <w:p w14:paraId="1E4F842C" w14:textId="77777777" w:rsidR="00DE1A51" w:rsidRDefault="00DE1A51"/>
        </w:tc>
        <w:tc>
          <w:tcPr>
            <w:tcW w:w="7763" w:type="dxa"/>
          </w:tcPr>
          <w:p w14:paraId="6B8E4E98" w14:textId="05981BB3" w:rsidR="0056005C" w:rsidRDefault="00D737D4" w:rsidP="00DE1A51">
            <w:pPr>
              <w:rPr>
                <w:b/>
              </w:rPr>
            </w:pPr>
            <w:r>
              <w:t>Carbon monoxide</w:t>
            </w:r>
            <w:r w:rsidR="00A10363">
              <w:rPr>
                <w:color w:val="0000FF"/>
              </w:rPr>
              <w:t xml:space="preserve"> </w:t>
            </w:r>
            <w:r w:rsidR="00843D77">
              <w:t>is</w:t>
            </w:r>
            <w:r w:rsidR="00DE1A51" w:rsidRPr="0056005C">
              <w:t xml:space="preserve"> used in</w:t>
            </w:r>
            <w:r w:rsidR="00DE1A51">
              <w:rPr>
                <w:b/>
              </w:rPr>
              <w:t xml:space="preserve"> </w:t>
            </w:r>
            <w:r>
              <w:rPr>
                <w:b/>
                <w:color w:val="0000FF"/>
              </w:rPr>
              <w:t>Building, Room.</w:t>
            </w:r>
            <w:r w:rsidR="00DE1A51">
              <w:rPr>
                <w:b/>
              </w:rPr>
              <w:t xml:space="preserve">  </w:t>
            </w:r>
          </w:p>
          <w:p w14:paraId="4D6A096A" w14:textId="77777777" w:rsidR="00562A93" w:rsidRDefault="00562A93" w:rsidP="00DE1A51">
            <w:pPr>
              <w:rPr>
                <w:b/>
              </w:rPr>
            </w:pPr>
          </w:p>
          <w:p w14:paraId="2DFFC122" w14:textId="376B4DC9" w:rsidR="00A10363" w:rsidRDefault="00D737D4" w:rsidP="00A10363">
            <w:pPr>
              <w:rPr>
                <w:b/>
                <w:color w:val="0000FF"/>
              </w:rPr>
            </w:pPr>
            <w:r w:rsidRPr="00A121AD">
              <w:rPr>
                <w:b/>
                <w:color w:val="0000FF"/>
              </w:rPr>
              <w:t>Insert procedure here:</w:t>
            </w:r>
          </w:p>
          <w:p w14:paraId="2A93F4DB" w14:textId="77777777" w:rsidR="00D737D4" w:rsidRPr="003A2366" w:rsidRDefault="00D737D4" w:rsidP="00A10363">
            <w:pPr>
              <w:rPr>
                <w:color w:val="0000FF"/>
              </w:rPr>
            </w:pPr>
          </w:p>
          <w:p w14:paraId="0201F1DE" w14:textId="721F189A" w:rsidR="00DE1A51" w:rsidRDefault="00DE1A51" w:rsidP="00D564ED"/>
        </w:tc>
      </w:tr>
      <w:tr w:rsidR="00DE1A51" w14:paraId="0120895B" w14:textId="77777777" w:rsidTr="00FD4F75">
        <w:tc>
          <w:tcPr>
            <w:tcW w:w="2587" w:type="dxa"/>
          </w:tcPr>
          <w:p w14:paraId="01C31F8E" w14:textId="7AB7BF4E" w:rsidR="00FD4F75" w:rsidRDefault="00DE1A51">
            <w:r>
              <w:t xml:space="preserve">2. </w:t>
            </w:r>
            <w:r w:rsidR="00FD4F75">
              <w:t xml:space="preserve">  </w:t>
            </w:r>
            <w:r>
              <w:t>CHEMICAL NAME(S)</w:t>
            </w:r>
          </w:p>
          <w:p w14:paraId="3B81A4C1" w14:textId="7632FD48" w:rsidR="00DE1A51" w:rsidRDefault="00FD4F75">
            <w:r>
              <w:t xml:space="preserve">      </w:t>
            </w:r>
            <w:r w:rsidR="00DE1A51">
              <w:t xml:space="preserve">and associated </w:t>
            </w:r>
          </w:p>
          <w:p w14:paraId="779A5740" w14:textId="1D2BAD5E" w:rsidR="00DE1A51" w:rsidRDefault="00DE1A51">
            <w:r>
              <w:t xml:space="preserve">    </w:t>
            </w:r>
            <w:r w:rsidR="00FD4F75">
              <w:t xml:space="preserve">  </w:t>
            </w:r>
            <w:r>
              <w:t xml:space="preserve">PHYSICAL and   </w:t>
            </w:r>
          </w:p>
          <w:p w14:paraId="77123BF7" w14:textId="2FA6AC84" w:rsidR="00DE1A51" w:rsidRDefault="00DE1A51">
            <w:r>
              <w:t xml:space="preserve">    </w:t>
            </w:r>
            <w:r w:rsidR="00FD4F75">
              <w:t xml:space="preserve">  </w:t>
            </w:r>
            <w:r>
              <w:t>HEALTH</w:t>
            </w:r>
          </w:p>
          <w:p w14:paraId="11936D8B" w14:textId="283514BA" w:rsidR="00DE1A51" w:rsidRDefault="00DE1A51">
            <w:r>
              <w:t xml:space="preserve">    </w:t>
            </w:r>
            <w:r w:rsidR="00FD4F75">
              <w:t xml:space="preserve">  </w:t>
            </w:r>
            <w:r>
              <w:t>HAZARDS</w:t>
            </w:r>
          </w:p>
          <w:p w14:paraId="5FDE15E1" w14:textId="77777777" w:rsidR="00DE1A51" w:rsidRDefault="00DE1A51"/>
        </w:tc>
        <w:tc>
          <w:tcPr>
            <w:tcW w:w="7763" w:type="dxa"/>
          </w:tcPr>
          <w:p w14:paraId="65FA5544" w14:textId="0925516D" w:rsidR="001C3234" w:rsidRDefault="00A10363" w:rsidP="002651C0">
            <w:pPr>
              <w:autoSpaceDE w:val="0"/>
              <w:autoSpaceDN w:val="0"/>
              <w:adjustRightInd w:val="0"/>
            </w:pPr>
            <w:r w:rsidRPr="00D737D4">
              <w:rPr>
                <w:b/>
                <w:u w:val="single"/>
              </w:rPr>
              <w:t>Carbon monoxide</w:t>
            </w:r>
            <w:r w:rsidR="00236B36" w:rsidRPr="00D737D4">
              <w:rPr>
                <w:b/>
                <w:color w:val="0000FF"/>
                <w:u w:val="single"/>
              </w:rPr>
              <w:t xml:space="preserve"> </w:t>
            </w:r>
            <w:r w:rsidR="00236B36" w:rsidRPr="00D737D4">
              <w:rPr>
                <w:b/>
                <w:u w:val="single"/>
              </w:rPr>
              <w:t xml:space="preserve">– CAS# </w:t>
            </w:r>
            <w:r w:rsidRPr="00D737D4">
              <w:rPr>
                <w:b/>
                <w:u w:val="single"/>
              </w:rPr>
              <w:t>630</w:t>
            </w:r>
            <w:r w:rsidR="007E663C" w:rsidRPr="00D737D4">
              <w:rPr>
                <w:b/>
                <w:u w:val="single"/>
              </w:rPr>
              <w:t>-</w:t>
            </w:r>
            <w:r w:rsidRPr="00D737D4">
              <w:rPr>
                <w:b/>
                <w:u w:val="single"/>
              </w:rPr>
              <w:t>08</w:t>
            </w:r>
            <w:r w:rsidR="007E663C" w:rsidRPr="00D737D4">
              <w:rPr>
                <w:b/>
                <w:u w:val="single"/>
              </w:rPr>
              <w:t>-0</w:t>
            </w:r>
            <w:r w:rsidR="00D737D4">
              <w:rPr>
                <w:b/>
                <w:u w:val="single"/>
              </w:rPr>
              <w:t>;</w:t>
            </w:r>
            <w:r w:rsidR="00236B36" w:rsidRPr="00D737D4">
              <w:rPr>
                <w:b/>
              </w:rPr>
              <w:t xml:space="preserve"> </w:t>
            </w:r>
            <w:r w:rsidR="00CF2B03">
              <w:t xml:space="preserve">also known as </w:t>
            </w:r>
            <w:r w:rsidRPr="00D737D4">
              <w:t>Carbon oxide; CO; Exhaust gas; Flue gas; Carbonic oxide; Carbon oxide.</w:t>
            </w:r>
          </w:p>
          <w:p w14:paraId="30630A75" w14:textId="712DA5F5" w:rsidR="00AB7A43" w:rsidRPr="00AB7A43" w:rsidRDefault="00AB7A43" w:rsidP="001C3234">
            <w:pPr>
              <w:rPr>
                <w:rFonts w:cs="Arial"/>
              </w:rPr>
            </w:pPr>
          </w:p>
          <w:p w14:paraId="6294E65F" w14:textId="1E3EE094" w:rsidR="007A11B8" w:rsidRPr="00A10363" w:rsidRDefault="00A10363" w:rsidP="009F21EE">
            <w:pPr>
              <w:numPr>
                <w:ilvl w:val="0"/>
                <w:numId w:val="5"/>
              </w:numPr>
              <w:autoSpaceDE w:val="0"/>
              <w:autoSpaceDN w:val="0"/>
              <w:adjustRightInd w:val="0"/>
              <w:rPr>
                <w:rFonts w:cs="Arial"/>
              </w:rPr>
            </w:pPr>
            <w:r>
              <w:t>Carbon monoxide</w:t>
            </w:r>
            <w:r w:rsidR="007E663C">
              <w:t xml:space="preserve"> is a flammable, colorless, odorless, </w:t>
            </w:r>
            <w:r>
              <w:t>and tasteless compressed</w:t>
            </w:r>
            <w:r w:rsidR="007E663C">
              <w:t xml:space="preserve"> gas packaged in cylinders at high pressure.</w:t>
            </w:r>
            <w:r w:rsidR="008A1B58">
              <w:t xml:space="preserve"> May explode if heated.</w:t>
            </w:r>
          </w:p>
          <w:p w14:paraId="05AD81D6" w14:textId="5F227C1F" w:rsidR="00C05168" w:rsidRPr="00C05168" w:rsidRDefault="00C05168" w:rsidP="009F21EE">
            <w:pPr>
              <w:numPr>
                <w:ilvl w:val="0"/>
                <w:numId w:val="5"/>
              </w:numPr>
              <w:autoSpaceDE w:val="0"/>
              <w:autoSpaceDN w:val="0"/>
              <w:adjustRightInd w:val="0"/>
              <w:rPr>
                <w:rFonts w:cs="Arial"/>
              </w:rPr>
            </w:pPr>
            <w:r>
              <w:rPr>
                <w:rFonts w:cs="Arial"/>
              </w:rPr>
              <w:t>Chemical asphyxiant. Exposure to low concentrations for extended periods may result in dizziness or unconsciousness, and may lead to death.</w:t>
            </w:r>
          </w:p>
          <w:p w14:paraId="4077C208" w14:textId="313BB917" w:rsidR="00A10363" w:rsidRPr="00A10363" w:rsidRDefault="00C05168" w:rsidP="009F21EE">
            <w:pPr>
              <w:numPr>
                <w:ilvl w:val="0"/>
                <w:numId w:val="5"/>
              </w:numPr>
              <w:autoSpaceDE w:val="0"/>
              <w:autoSpaceDN w:val="0"/>
              <w:adjustRightInd w:val="0"/>
              <w:rPr>
                <w:rFonts w:cs="Arial"/>
              </w:rPr>
            </w:pPr>
            <w:r>
              <w:t xml:space="preserve">Highly toxic/poisonous, </w:t>
            </w:r>
            <w:r w:rsidR="00A10363">
              <w:t>binds to myoglobin and mitochondrial cytochrome oxidase.</w:t>
            </w:r>
          </w:p>
          <w:p w14:paraId="7E30036D" w14:textId="75A5A69A" w:rsidR="00A10363" w:rsidRPr="00A10363" w:rsidRDefault="00C05168" w:rsidP="009F21EE">
            <w:pPr>
              <w:numPr>
                <w:ilvl w:val="0"/>
                <w:numId w:val="5"/>
              </w:numPr>
              <w:autoSpaceDE w:val="0"/>
              <w:autoSpaceDN w:val="0"/>
              <w:adjustRightInd w:val="0"/>
              <w:rPr>
                <w:rFonts w:cs="Arial"/>
              </w:rPr>
            </w:pPr>
            <w:r>
              <w:t>I</w:t>
            </w:r>
            <w:r w:rsidR="00A10363">
              <w:t xml:space="preserve">rritant to eyes, skin, mucous membranes and respiratory system. It is harmful by ingestion, inhalation or </w:t>
            </w:r>
            <w:bookmarkStart w:id="0" w:name="_GoBack"/>
            <w:bookmarkEnd w:id="0"/>
            <w:r w:rsidR="00A10363">
              <w:t>skin absorption.</w:t>
            </w:r>
          </w:p>
          <w:p w14:paraId="5C6B0E62" w14:textId="27281352" w:rsidR="00A10363" w:rsidRPr="008A1B58" w:rsidRDefault="00C05168" w:rsidP="009F21EE">
            <w:pPr>
              <w:numPr>
                <w:ilvl w:val="0"/>
                <w:numId w:val="5"/>
              </w:numPr>
              <w:autoSpaceDE w:val="0"/>
              <w:autoSpaceDN w:val="0"/>
              <w:adjustRightInd w:val="0"/>
              <w:rPr>
                <w:rFonts w:cs="Arial"/>
              </w:rPr>
            </w:pPr>
            <w:r>
              <w:t>C</w:t>
            </w:r>
            <w:r w:rsidR="00A10363">
              <w:t>auses organ damage through prolonged or repeated exposure.</w:t>
            </w:r>
          </w:p>
          <w:p w14:paraId="33B19808" w14:textId="7E4D318E" w:rsidR="00A10363" w:rsidRPr="00C05168" w:rsidRDefault="00C05168" w:rsidP="00C05168">
            <w:pPr>
              <w:numPr>
                <w:ilvl w:val="0"/>
                <w:numId w:val="5"/>
              </w:numPr>
              <w:autoSpaceDE w:val="0"/>
              <w:autoSpaceDN w:val="0"/>
              <w:adjustRightInd w:val="0"/>
              <w:rPr>
                <w:rFonts w:cs="Arial"/>
              </w:rPr>
            </w:pPr>
            <w:r>
              <w:t>M</w:t>
            </w:r>
            <w:r w:rsidR="008A1B58">
              <w:t>ay damage fertility or the unborn child.</w:t>
            </w:r>
          </w:p>
          <w:p w14:paraId="7E1C3F4A" w14:textId="77777777" w:rsidR="00C05168" w:rsidRPr="00C05168" w:rsidRDefault="00DF09E6" w:rsidP="009F21EE">
            <w:pPr>
              <w:numPr>
                <w:ilvl w:val="0"/>
                <w:numId w:val="5"/>
              </w:numPr>
              <w:autoSpaceDE w:val="0"/>
              <w:autoSpaceDN w:val="0"/>
              <w:adjustRightInd w:val="0"/>
              <w:rPr>
                <w:rFonts w:cs="Arial"/>
              </w:rPr>
            </w:pPr>
            <w:r w:rsidRPr="00DF4A6C">
              <w:rPr>
                <w:rFonts w:eastAsia="Times New Roman" w:cs="Arial"/>
                <w:color w:val="000000"/>
              </w:rPr>
              <w:t>Signs and symptoms of acute exposure may include headache, flushing, nausea, vertigo, weakness, irritability and unconsciousness. Repeated bouts of carbon monoxide poisoning may cause such as anorexia, headache, lassitude, dizziness and ataxia</w:t>
            </w:r>
            <w:r>
              <w:rPr>
                <w:rFonts w:eastAsia="Times New Roman" w:cs="Arial"/>
                <w:color w:val="000000"/>
              </w:rPr>
              <w:t>.</w:t>
            </w:r>
            <w:r w:rsidR="00C05168">
              <w:t xml:space="preserve"> </w:t>
            </w:r>
          </w:p>
          <w:p w14:paraId="7572D448" w14:textId="1AD6CBBA" w:rsidR="00DF09E6" w:rsidRPr="003A2366" w:rsidRDefault="00C05168" w:rsidP="009F21EE">
            <w:pPr>
              <w:numPr>
                <w:ilvl w:val="0"/>
                <w:numId w:val="5"/>
              </w:numPr>
              <w:autoSpaceDE w:val="0"/>
              <w:autoSpaceDN w:val="0"/>
              <w:adjustRightInd w:val="0"/>
              <w:rPr>
                <w:rFonts w:cs="Arial"/>
              </w:rPr>
            </w:pPr>
            <w:r>
              <w:t>Used in metal-catalyzed carbonylation reaction of organic compounds.</w:t>
            </w:r>
          </w:p>
          <w:p w14:paraId="68AC79B3" w14:textId="7D72E201" w:rsidR="00B55EC4" w:rsidRDefault="00B55EC4" w:rsidP="004826BA">
            <w:pPr>
              <w:autoSpaceDE w:val="0"/>
              <w:autoSpaceDN w:val="0"/>
              <w:adjustRightInd w:val="0"/>
              <w:rPr>
                <w:b/>
                <w:color w:val="0000FF"/>
              </w:rPr>
            </w:pPr>
            <w:r>
              <w:rPr>
                <w:rFonts w:cs="Arial"/>
                <w:b/>
              </w:rPr>
              <w:t xml:space="preserve"> </w:t>
            </w:r>
          </w:p>
          <w:p w14:paraId="3BC5C037" w14:textId="77777777" w:rsidR="002E6B75" w:rsidRPr="0087793F" w:rsidRDefault="002E6B75" w:rsidP="004826BA">
            <w:pPr>
              <w:autoSpaceDE w:val="0"/>
              <w:autoSpaceDN w:val="0"/>
              <w:adjustRightInd w:val="0"/>
              <w:rPr>
                <w:b/>
                <w:color w:val="0000FF"/>
              </w:rPr>
            </w:pPr>
          </w:p>
          <w:p w14:paraId="2C6BBEF2" w14:textId="2830B7DF" w:rsidR="00AC60A4" w:rsidRDefault="007364EA" w:rsidP="00924B91">
            <w:pPr>
              <w:autoSpaceDE w:val="0"/>
              <w:autoSpaceDN w:val="0"/>
              <w:adjustRightInd w:val="0"/>
              <w:rPr>
                <w:rFonts w:cs="Arial"/>
              </w:rPr>
            </w:pPr>
            <w:r>
              <w:rPr>
                <w:rFonts w:cs="Arial"/>
                <w:noProof/>
              </w:rPr>
              <w:drawing>
                <wp:inline distT="0" distB="0" distL="0" distR="0" wp14:anchorId="44F4C3A8" wp14:editId="7D02D420">
                  <wp:extent cx="638175" cy="638175"/>
                  <wp:effectExtent l="0" t="0" r="9525" b="9525"/>
                  <wp:docPr id="1" name="Picture 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AC60A4">
              <w:rPr>
                <w:rFonts w:cs="Arial"/>
              </w:rPr>
              <w:t xml:space="preserve">   </w:t>
            </w:r>
            <w:r>
              <w:rPr>
                <w:rFonts w:cs="Arial"/>
                <w:noProof/>
              </w:rPr>
              <w:drawing>
                <wp:inline distT="0" distB="0" distL="0" distR="0" wp14:anchorId="7090D67E" wp14:editId="7F819E2D">
                  <wp:extent cx="638175" cy="638175"/>
                  <wp:effectExtent l="0" t="0" r="9525" b="9525"/>
                  <wp:docPr id="5" name="Picture 5" descr="Pictogram_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gram_Gas Cylin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AC60A4">
              <w:rPr>
                <w:rFonts w:cs="Arial"/>
              </w:rPr>
              <w:t xml:space="preserve">  </w:t>
            </w:r>
            <w:r w:rsidR="00A10363">
              <w:rPr>
                <w:rFonts w:cs="Arial"/>
                <w:noProof/>
              </w:rPr>
              <w:drawing>
                <wp:inline distT="0" distB="0" distL="0" distR="0" wp14:anchorId="65942804" wp14:editId="5FC9902F">
                  <wp:extent cx="638175" cy="638175"/>
                  <wp:effectExtent l="0" t="0" r="9525" b="9525"/>
                  <wp:docPr id="2" name="Picture 2" descr="Pictogram_Skull and 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gram_Skull and Crossbo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A10363">
              <w:rPr>
                <w:rFonts w:cs="Arial"/>
              </w:rPr>
              <w:t xml:space="preserve">  </w:t>
            </w:r>
            <w:r w:rsidR="00A10363">
              <w:rPr>
                <w:rFonts w:cs="Arial"/>
                <w:noProof/>
              </w:rPr>
              <w:drawing>
                <wp:inline distT="0" distB="0" distL="0" distR="0" wp14:anchorId="08199562" wp14:editId="3BCCD592">
                  <wp:extent cx="638175" cy="638175"/>
                  <wp:effectExtent l="0" t="0" r="9525" b="9525"/>
                  <wp:docPr id="3" name="Picture 3" descr="Pictogram_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_Health Haz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A10363">
              <w:rPr>
                <w:rFonts w:cs="Arial"/>
              </w:rPr>
              <w:t xml:space="preserve">   </w:t>
            </w:r>
          </w:p>
          <w:p w14:paraId="7133B70E" w14:textId="39BE8836" w:rsidR="00AC60A4" w:rsidRDefault="00AC60A4" w:rsidP="00924B91">
            <w:pPr>
              <w:autoSpaceDE w:val="0"/>
              <w:autoSpaceDN w:val="0"/>
              <w:adjustRightInd w:val="0"/>
              <w:rPr>
                <w:rFonts w:cs="Arial"/>
              </w:rPr>
            </w:pPr>
          </w:p>
          <w:p w14:paraId="68027F62" w14:textId="77777777" w:rsidR="00AC60A4" w:rsidRDefault="00AC60A4" w:rsidP="00924B91">
            <w:pPr>
              <w:autoSpaceDE w:val="0"/>
              <w:autoSpaceDN w:val="0"/>
              <w:adjustRightInd w:val="0"/>
              <w:rPr>
                <w:rFonts w:cs="Arial"/>
              </w:rPr>
            </w:pPr>
          </w:p>
          <w:p w14:paraId="42DDB0A3" w14:textId="10567204" w:rsidR="00916101" w:rsidRDefault="00916101" w:rsidP="00924B91">
            <w:pPr>
              <w:autoSpaceDE w:val="0"/>
              <w:autoSpaceDN w:val="0"/>
              <w:adjustRightInd w:val="0"/>
              <w:rPr>
                <w:rFonts w:cs="Arial"/>
              </w:rPr>
            </w:pPr>
            <w:r w:rsidRPr="007E68B2">
              <w:rPr>
                <w:rFonts w:cs="Arial"/>
                <w:b/>
                <w:u w:val="single"/>
              </w:rPr>
              <w:t>Signal Word</w:t>
            </w:r>
            <w:r w:rsidRPr="007E68B2">
              <w:rPr>
                <w:rFonts w:cs="Arial"/>
                <w:b/>
              </w:rPr>
              <w:t>:</w:t>
            </w:r>
            <w:r>
              <w:rPr>
                <w:rFonts w:cs="Arial"/>
              </w:rPr>
              <w:t xml:space="preserve"> </w:t>
            </w:r>
            <w:r w:rsidR="00A07DEF">
              <w:rPr>
                <w:b/>
              </w:rPr>
              <w:t>DANGER</w:t>
            </w:r>
          </w:p>
          <w:p w14:paraId="4DCE357B" w14:textId="77777777" w:rsidR="00924B91" w:rsidRDefault="00924B91" w:rsidP="00924B91">
            <w:pPr>
              <w:autoSpaceDE w:val="0"/>
              <w:autoSpaceDN w:val="0"/>
              <w:adjustRightInd w:val="0"/>
              <w:rPr>
                <w:rFonts w:cs="Arial"/>
              </w:rPr>
            </w:pPr>
          </w:p>
          <w:p w14:paraId="7AE68878" w14:textId="12BC706D" w:rsidR="006E1151" w:rsidRDefault="006E1151" w:rsidP="00110BBB">
            <w:pPr>
              <w:rPr>
                <w:color w:val="0000FF"/>
              </w:rPr>
            </w:pPr>
            <w:r w:rsidRPr="007E68B2">
              <w:rPr>
                <w:rFonts w:cs="Arial"/>
                <w:b/>
                <w:u w:val="single"/>
              </w:rPr>
              <w:t>Exposure Limits</w:t>
            </w:r>
            <w:r w:rsidRPr="007E68B2">
              <w:rPr>
                <w:rFonts w:cs="Arial"/>
                <w:b/>
              </w:rPr>
              <w:t>:</w:t>
            </w:r>
            <w:r w:rsidR="0087793F">
              <w:rPr>
                <w:rFonts w:cs="Arial"/>
              </w:rPr>
              <w:t xml:space="preserve"> </w:t>
            </w:r>
          </w:p>
          <w:p w14:paraId="77B60884" w14:textId="6D284033" w:rsidR="008A1B58" w:rsidRDefault="008A1B58" w:rsidP="008A1B58">
            <w:r>
              <w:rPr>
                <w:b/>
              </w:rPr>
              <w:t>DOSH</w:t>
            </w:r>
            <w:r w:rsidRPr="00CE0431">
              <w:rPr>
                <w:b/>
              </w:rPr>
              <w:t>:</w:t>
            </w:r>
            <w:r>
              <w:t xml:space="preserve"> </w:t>
            </w:r>
            <w:r w:rsidR="002430E1">
              <w:rPr>
                <w:u w:val="single"/>
              </w:rPr>
              <w:t>TWA</w:t>
            </w:r>
            <w:r w:rsidR="002430E1">
              <w:t xml:space="preserve">: 35 ppm; </w:t>
            </w:r>
            <w:r w:rsidR="002430E1">
              <w:rPr>
                <w:u w:val="single"/>
              </w:rPr>
              <w:t>STEL</w:t>
            </w:r>
            <w:r w:rsidR="002430E1">
              <w:t xml:space="preserve">: 200 ppm (5 min.); </w:t>
            </w:r>
            <w:r w:rsidRPr="00E8646F">
              <w:rPr>
                <w:u w:val="single"/>
              </w:rPr>
              <w:t>CEIL</w:t>
            </w:r>
            <w:r>
              <w:t xml:space="preserve">: </w:t>
            </w:r>
            <w:r w:rsidR="002430E1">
              <w:t>1,</w:t>
            </w:r>
            <w:r>
              <w:t>5</w:t>
            </w:r>
            <w:r w:rsidR="002430E1">
              <w:t>00</w:t>
            </w:r>
            <w:r>
              <w:t xml:space="preserve"> ppm</w:t>
            </w:r>
          </w:p>
          <w:p w14:paraId="1D71B687" w14:textId="40FEF6EB" w:rsidR="008A1B58" w:rsidRDefault="008A1B58" w:rsidP="008A1B58">
            <w:r w:rsidRPr="00CE0431">
              <w:rPr>
                <w:b/>
              </w:rPr>
              <w:t>NIOSH:</w:t>
            </w:r>
            <w:r>
              <w:t xml:space="preserve"> </w:t>
            </w:r>
            <w:r>
              <w:rPr>
                <w:u w:val="single"/>
              </w:rPr>
              <w:t>TWA</w:t>
            </w:r>
            <w:r>
              <w:t xml:space="preserve">: 35 ppm; </w:t>
            </w:r>
            <w:r w:rsidRPr="00E8646F">
              <w:rPr>
                <w:u w:val="single"/>
              </w:rPr>
              <w:t>CEIL</w:t>
            </w:r>
            <w:r>
              <w:t>: 200 ppm</w:t>
            </w:r>
          </w:p>
          <w:p w14:paraId="51EC77A0" w14:textId="02BADAA2" w:rsidR="008A1B58" w:rsidRPr="00C05168" w:rsidRDefault="008A1B58" w:rsidP="00110BBB">
            <w:r w:rsidRPr="00DE4013">
              <w:rPr>
                <w:b/>
              </w:rPr>
              <w:t>ACGIH:</w:t>
            </w:r>
            <w:r>
              <w:t xml:space="preserve"> </w:t>
            </w:r>
            <w:r w:rsidR="002430E1">
              <w:rPr>
                <w:u w:val="single"/>
              </w:rPr>
              <w:t>TWA</w:t>
            </w:r>
            <w:r>
              <w:t xml:space="preserve">: </w:t>
            </w:r>
            <w:r w:rsidR="002430E1">
              <w:t>25</w:t>
            </w:r>
            <w:r>
              <w:t xml:space="preserve"> ppm</w:t>
            </w:r>
          </w:p>
          <w:p w14:paraId="790E6D29" w14:textId="77777777" w:rsidR="006E1151" w:rsidRDefault="006E1151" w:rsidP="0079148F">
            <w:pPr>
              <w:autoSpaceDE w:val="0"/>
              <w:autoSpaceDN w:val="0"/>
              <w:adjustRightInd w:val="0"/>
              <w:rPr>
                <w:rFonts w:cs="Arial"/>
                <w:u w:val="single"/>
              </w:rPr>
            </w:pPr>
          </w:p>
          <w:p w14:paraId="397EAA9E" w14:textId="77777777" w:rsidR="00110BBB" w:rsidRDefault="00A827D2" w:rsidP="006E1151">
            <w:pPr>
              <w:autoSpaceDE w:val="0"/>
              <w:autoSpaceDN w:val="0"/>
              <w:adjustRightInd w:val="0"/>
              <w:rPr>
                <w:rFonts w:cs="Arial"/>
              </w:rPr>
            </w:pPr>
            <w:r w:rsidRPr="007E68B2">
              <w:rPr>
                <w:rFonts w:cs="Arial"/>
                <w:b/>
                <w:u w:val="single"/>
              </w:rPr>
              <w:t>Toxicological</w:t>
            </w:r>
            <w:r w:rsidR="00F5100C" w:rsidRPr="007E68B2">
              <w:rPr>
                <w:rFonts w:cs="Arial"/>
                <w:b/>
                <w:u w:val="single"/>
              </w:rPr>
              <w:t xml:space="preserve"> </w:t>
            </w:r>
            <w:r w:rsidR="003411D2" w:rsidRPr="007E68B2">
              <w:rPr>
                <w:rFonts w:cs="Arial"/>
                <w:b/>
                <w:u w:val="single"/>
              </w:rPr>
              <w:t>Data</w:t>
            </w:r>
            <w:r w:rsidR="00F5100C" w:rsidRPr="007E68B2">
              <w:rPr>
                <w:rFonts w:cs="Arial"/>
                <w:b/>
              </w:rPr>
              <w:t>:</w:t>
            </w:r>
            <w:r w:rsidR="0087793F">
              <w:rPr>
                <w:rFonts w:cs="Arial"/>
              </w:rPr>
              <w:t xml:space="preserve"> </w:t>
            </w:r>
          </w:p>
          <w:p w14:paraId="380F31D8" w14:textId="3DD9ED42" w:rsidR="001C4EAD" w:rsidRPr="003A2366" w:rsidRDefault="001D4AB4" w:rsidP="006E1151">
            <w:pPr>
              <w:autoSpaceDE w:val="0"/>
              <w:autoSpaceDN w:val="0"/>
              <w:adjustRightInd w:val="0"/>
              <w:rPr>
                <w:rFonts w:cs="Arial"/>
              </w:rPr>
            </w:pPr>
            <w:r>
              <w:t xml:space="preserve">Inhalation (LC50): 3,760 ppm </w:t>
            </w:r>
            <w:r w:rsidRPr="001D4AB4">
              <w:rPr>
                <w:u w:val="single"/>
              </w:rPr>
              <w:t>1 hour</w:t>
            </w:r>
            <w:r w:rsidR="002C490E">
              <w:t xml:space="preserve"> [Rat]; 1,807 ppm </w:t>
            </w:r>
            <w:r w:rsidR="002C490E" w:rsidRPr="002C490E">
              <w:rPr>
                <w:u w:val="single"/>
              </w:rPr>
              <w:t>4 hours</w:t>
            </w:r>
            <w:r w:rsidR="002C490E">
              <w:t xml:space="preserve"> </w:t>
            </w:r>
            <w:r>
              <w:t>[Rat].</w:t>
            </w:r>
            <w:r w:rsidR="00C05DC3" w:rsidRPr="003A2366">
              <w:rPr>
                <w:rFonts w:cs="Arial"/>
              </w:rPr>
              <w:t xml:space="preserve"> </w:t>
            </w:r>
          </w:p>
          <w:p w14:paraId="39F80383" w14:textId="77777777" w:rsidR="00FA54C3" w:rsidRDefault="00FA54C3" w:rsidP="0079148F">
            <w:pPr>
              <w:autoSpaceDE w:val="0"/>
              <w:autoSpaceDN w:val="0"/>
              <w:adjustRightInd w:val="0"/>
              <w:rPr>
                <w:b/>
              </w:rPr>
            </w:pPr>
          </w:p>
          <w:p w14:paraId="7AAB7C79" w14:textId="77777777"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14:paraId="1FD31D87" w14:textId="77777777" w:rsidR="006E1151" w:rsidRDefault="006E1151" w:rsidP="0079148F">
            <w:pPr>
              <w:autoSpaceDE w:val="0"/>
              <w:autoSpaceDN w:val="0"/>
              <w:adjustRightInd w:val="0"/>
              <w:rPr>
                <w:b/>
              </w:rPr>
            </w:pPr>
          </w:p>
        </w:tc>
      </w:tr>
      <w:tr w:rsidR="00DE1A51" w14:paraId="4801917D" w14:textId="77777777" w:rsidTr="00FD4F75">
        <w:tc>
          <w:tcPr>
            <w:tcW w:w="2587" w:type="dxa"/>
          </w:tcPr>
          <w:p w14:paraId="751947EC" w14:textId="00495A7A" w:rsidR="00FD4F75" w:rsidRDefault="00DE1A51">
            <w:r>
              <w:t xml:space="preserve">3.  </w:t>
            </w:r>
            <w:r w:rsidR="00FD4F75">
              <w:t xml:space="preserve"> NAME OF TRAINER /</w:t>
            </w:r>
          </w:p>
          <w:p w14:paraId="7B410746" w14:textId="19209958" w:rsidR="00DE1A51" w:rsidRDefault="00FD4F75">
            <w:r>
              <w:t xml:space="preserve">      </w:t>
            </w:r>
            <w:r w:rsidR="00DE1A51">
              <w:t>RESOURCE</w:t>
            </w:r>
          </w:p>
          <w:p w14:paraId="08C114ED" w14:textId="12A78017" w:rsidR="00DE1A51" w:rsidRDefault="00DE1A51">
            <w:r>
              <w:t xml:space="preserve">     </w:t>
            </w:r>
            <w:r w:rsidR="00FD4F75">
              <w:t xml:space="preserve"> </w:t>
            </w:r>
            <w:r>
              <w:t>PERSON</w:t>
            </w:r>
          </w:p>
          <w:p w14:paraId="724C6B63" w14:textId="77777777" w:rsidR="00DE1A51" w:rsidRDefault="00DE1A51"/>
        </w:tc>
        <w:tc>
          <w:tcPr>
            <w:tcW w:w="7763" w:type="dxa"/>
          </w:tcPr>
          <w:p w14:paraId="0F8A1DA2" w14:textId="77777777" w:rsidR="00D737D4" w:rsidRPr="002F128C" w:rsidRDefault="00D737D4" w:rsidP="00D737D4">
            <w:pPr>
              <w:rPr>
                <w:b/>
                <w:color w:val="0000FF"/>
              </w:rPr>
            </w:pPr>
            <w:r>
              <w:rPr>
                <w:b/>
                <w:color w:val="0000FF"/>
              </w:rPr>
              <w:t>Principal</w:t>
            </w:r>
            <w:r w:rsidRPr="002F128C">
              <w:rPr>
                <w:b/>
                <w:color w:val="0000FF"/>
              </w:rPr>
              <w:t xml:space="preserve"> Investigator Name, Building, Room, Phone Number</w:t>
            </w:r>
          </w:p>
          <w:p w14:paraId="625B6937" w14:textId="497FD313" w:rsidR="00C05168" w:rsidRPr="003A2366" w:rsidRDefault="00D737D4" w:rsidP="00C05168">
            <w:r w:rsidRPr="002F128C">
              <w:rPr>
                <w:b/>
                <w:color w:val="0000FF"/>
              </w:rPr>
              <w:t>Secondary contact Name, Building, Room, Phone Number</w:t>
            </w:r>
          </w:p>
          <w:p w14:paraId="4D02DF63" w14:textId="77777777" w:rsidR="00DE1A51" w:rsidRDefault="00DE1A51" w:rsidP="00110BBB"/>
          <w:p w14:paraId="2483A82E" w14:textId="77777777" w:rsidR="00130B22" w:rsidRDefault="00130B22" w:rsidP="00110BBB">
            <w:r>
              <w:t>Persons working on this procedure/material shall be properly trained and documented, such as in the space at the end of this SOP.</w:t>
            </w:r>
          </w:p>
          <w:p w14:paraId="1160C210" w14:textId="67E05758" w:rsidR="00C05168" w:rsidRDefault="00C05168" w:rsidP="00110BBB"/>
        </w:tc>
      </w:tr>
      <w:tr w:rsidR="00DE1A51" w14:paraId="3AB09990" w14:textId="77777777" w:rsidTr="00FD4F75">
        <w:tc>
          <w:tcPr>
            <w:tcW w:w="2587" w:type="dxa"/>
          </w:tcPr>
          <w:p w14:paraId="7F3752A8" w14:textId="77777777" w:rsidR="00DE1A51" w:rsidRDefault="00DE1A51">
            <w:pPr>
              <w:numPr>
                <w:ilvl w:val="0"/>
                <w:numId w:val="1"/>
              </w:numPr>
            </w:pPr>
            <w:r>
              <w:t xml:space="preserve">LOCATION OF  </w:t>
            </w:r>
          </w:p>
          <w:p w14:paraId="086AE69A" w14:textId="77777777" w:rsidR="00DE1A51" w:rsidRDefault="00DE1A51">
            <w:r>
              <w:t xml:space="preserve">      HEALTH &amp; SAFETY      </w:t>
            </w:r>
          </w:p>
          <w:p w14:paraId="081D6742" w14:textId="77777777" w:rsidR="00DE1A51" w:rsidRDefault="00DE1A51">
            <w:r>
              <w:t xml:space="preserve">      INFORMATION</w:t>
            </w:r>
          </w:p>
        </w:tc>
        <w:tc>
          <w:tcPr>
            <w:tcW w:w="7763" w:type="dxa"/>
          </w:tcPr>
          <w:p w14:paraId="6B0F0320" w14:textId="5965AE43" w:rsidR="00DE1A51" w:rsidRDefault="00DE1A51" w:rsidP="00D33455">
            <w:r>
              <w:t xml:space="preserve">The </w:t>
            </w:r>
            <w:r w:rsidR="00916101">
              <w:t>Safety Data Sheet (SDS) f</w:t>
            </w:r>
            <w:r>
              <w:t xml:space="preserve">or </w:t>
            </w:r>
            <w:r w:rsidR="00625B57" w:rsidRPr="00D737D4">
              <w:t>Carbon monoxide</w:t>
            </w:r>
            <w:r w:rsidR="00110BBB">
              <w:rPr>
                <w:color w:val="0000FF"/>
              </w:rPr>
              <w:t xml:space="preserve"> </w:t>
            </w:r>
            <w:r w:rsidR="002D5E37">
              <w:t>is located</w:t>
            </w:r>
            <w:r w:rsidR="00E2358D">
              <w:rPr>
                <w:color w:val="0000FF"/>
              </w:rPr>
              <w:t xml:space="preserve"> </w:t>
            </w:r>
            <w:r>
              <w:t xml:space="preserve">in </w:t>
            </w:r>
            <w:r w:rsidR="001D3D0C">
              <w:t xml:space="preserve">the Laboratory Safety Manual in </w:t>
            </w:r>
            <w:r w:rsidR="00D737D4" w:rsidRPr="002F128C">
              <w:rPr>
                <w:b/>
                <w:color w:val="0000FF"/>
              </w:rPr>
              <w:t>Building, Room</w:t>
            </w:r>
            <w:r w:rsidR="00110BBB">
              <w:rPr>
                <w:color w:val="0000FF"/>
              </w:rPr>
              <w:t>.</w:t>
            </w:r>
          </w:p>
          <w:p w14:paraId="39F7CCA6" w14:textId="77777777" w:rsidR="006E1151" w:rsidRDefault="006E1151" w:rsidP="00D33455"/>
          <w:p w14:paraId="70394811" w14:textId="77777777" w:rsidR="006E1151" w:rsidRDefault="006E1151" w:rsidP="00236B36">
            <w:r w:rsidRPr="004E2D98">
              <w:rPr>
                <w:u w:val="single"/>
              </w:rPr>
              <w:t>Labeling</w:t>
            </w:r>
            <w:r>
              <w:t xml:space="preserve">: </w:t>
            </w:r>
            <w:r w:rsidR="00236B36">
              <w:t>Containers shall either have original warning label affixed or a label identifying the contents and hazards.</w:t>
            </w:r>
          </w:p>
          <w:p w14:paraId="7272D70A" w14:textId="7F5EBB02" w:rsidR="001D4AB4" w:rsidRDefault="001D4AB4" w:rsidP="00236B36"/>
        </w:tc>
      </w:tr>
      <w:tr w:rsidR="00DE1A51" w14:paraId="0479248C" w14:textId="77777777" w:rsidTr="00FD4F75">
        <w:tc>
          <w:tcPr>
            <w:tcW w:w="2587" w:type="dxa"/>
          </w:tcPr>
          <w:p w14:paraId="23FFF7C4" w14:textId="77777777" w:rsidR="00DE1A51" w:rsidRDefault="00DE1A51">
            <w:r>
              <w:lastRenderedPageBreak/>
              <w:t xml:space="preserve">5.    PROTECTIVE      </w:t>
            </w:r>
          </w:p>
          <w:p w14:paraId="2DD0D480" w14:textId="77777777" w:rsidR="00DE1A51" w:rsidRDefault="00DE1A51">
            <w:r>
              <w:t xml:space="preserve">       EQUIPMENT</w:t>
            </w:r>
          </w:p>
        </w:tc>
        <w:tc>
          <w:tcPr>
            <w:tcW w:w="7763" w:type="dxa"/>
          </w:tcPr>
          <w:p w14:paraId="06B7340F" w14:textId="6B9C72FC" w:rsidR="00042FAB" w:rsidRDefault="0087793F" w:rsidP="00D55260">
            <w:r w:rsidRPr="00F20AEC">
              <w:rPr>
                <w:rFonts w:cs="Arial"/>
              </w:rPr>
              <w:t>Wear</w:t>
            </w:r>
            <w:r w:rsidRPr="00D737D4">
              <w:rPr>
                <w:rFonts w:cs="Arial"/>
              </w:rPr>
              <w:t xml:space="preserve"> </w:t>
            </w:r>
            <w:r w:rsidR="00110BBB" w:rsidRPr="00D737D4">
              <w:t>safety goggles</w:t>
            </w:r>
            <w:r w:rsidRPr="00D737D4">
              <w:rPr>
                <w:rFonts w:cs="Arial"/>
              </w:rPr>
              <w:t xml:space="preserve">, </w:t>
            </w:r>
            <w:r w:rsidR="00D55260" w:rsidRPr="00D737D4">
              <w:t xml:space="preserve">flame resistant </w:t>
            </w:r>
            <w:r w:rsidRPr="00F20AEC">
              <w:rPr>
                <w:rFonts w:cs="Arial"/>
              </w:rPr>
              <w:t>gloves</w:t>
            </w:r>
            <w:r>
              <w:rPr>
                <w:rFonts w:cs="Arial"/>
              </w:rPr>
              <w:t xml:space="preserve">, </w:t>
            </w:r>
            <w:r w:rsidRPr="00F20AEC">
              <w:rPr>
                <w:rFonts w:cs="Arial"/>
              </w:rPr>
              <w:t xml:space="preserve">and </w:t>
            </w:r>
            <w:r>
              <w:rPr>
                <w:rFonts w:cs="Arial"/>
              </w:rPr>
              <w:t xml:space="preserve">a </w:t>
            </w:r>
            <w:r w:rsidR="00D737D4">
              <w:rPr>
                <w:rFonts w:cs="Arial"/>
              </w:rPr>
              <w:t>fully buttoned</w:t>
            </w:r>
            <w:r>
              <w:rPr>
                <w:rFonts w:cs="Arial"/>
              </w:rPr>
              <w:t xml:space="preserve"> </w:t>
            </w:r>
            <w:r w:rsidRPr="00F20AEC">
              <w:rPr>
                <w:rFonts w:cs="Arial"/>
              </w:rPr>
              <w:t>lab coat</w:t>
            </w:r>
            <w:r>
              <w:rPr>
                <w:rFonts w:cs="Arial"/>
              </w:rPr>
              <w:t>.</w:t>
            </w:r>
            <w:r w:rsidR="00127C6C">
              <w:rPr>
                <w:rFonts w:cs="Arial"/>
              </w:rPr>
              <w:t xml:space="preserve"> Standard lab attire should include long pants and closed-toe shoes. Lab coat and clothing should be cotton based if possible.</w:t>
            </w:r>
            <w:r w:rsidR="00042FAB">
              <w:rPr>
                <w:rFonts w:cs="Arial"/>
              </w:rPr>
              <w:t xml:space="preserve"> </w:t>
            </w:r>
            <w:r>
              <w:rPr>
                <w:rFonts w:cs="Arial"/>
              </w:rPr>
              <w:t>Wash hands after removing gloves</w:t>
            </w:r>
            <w:r w:rsidR="00127C6C">
              <w:rPr>
                <w:rFonts w:cs="Arial"/>
              </w:rPr>
              <w:t xml:space="preserve"> and before leaving the laboratory</w:t>
            </w:r>
            <w:r w:rsidR="00042FAB">
              <w:rPr>
                <w:rFonts w:cs="Arial"/>
              </w:rPr>
              <w:t xml:space="preserve">. </w:t>
            </w:r>
            <w:r>
              <w:t xml:space="preserve">Work within a certified laboratory chemical fume hood. </w:t>
            </w:r>
          </w:p>
          <w:p w14:paraId="7B197004" w14:textId="77777777" w:rsidR="00042FAB" w:rsidRDefault="00042FAB" w:rsidP="00D55260"/>
          <w:p w14:paraId="2A25759F" w14:textId="3E152C83" w:rsidR="00DE1A51" w:rsidRDefault="002A401D" w:rsidP="00D55260">
            <w:pPr>
              <w:rPr>
                <w:b/>
                <w:color w:val="0000FF"/>
              </w:rPr>
            </w:pPr>
            <w:r>
              <w:t>Placing a c</w:t>
            </w:r>
            <w:r w:rsidR="00042FAB">
              <w:t>arbon monoxide detector</w:t>
            </w:r>
            <w:r>
              <w:t xml:space="preserve"> in the </w:t>
            </w:r>
            <w:r w:rsidR="00042FAB">
              <w:t>lab</w:t>
            </w:r>
            <w:r>
              <w:t xml:space="preserve"> is recommended</w:t>
            </w:r>
            <w:r w:rsidR="00042FAB">
              <w:t>.</w:t>
            </w:r>
            <w:r w:rsidR="0087793F">
              <w:rPr>
                <w:b/>
                <w:color w:val="0000FF"/>
              </w:rPr>
              <w:t xml:space="preserve"> </w:t>
            </w:r>
          </w:p>
          <w:p w14:paraId="3F74F21D" w14:textId="4B522A16" w:rsidR="00625B57" w:rsidRPr="00D55260" w:rsidRDefault="00625B57" w:rsidP="00D55260">
            <w:pPr>
              <w:rPr>
                <w:b/>
                <w:color w:val="0000FF"/>
              </w:rPr>
            </w:pPr>
          </w:p>
        </w:tc>
      </w:tr>
      <w:tr w:rsidR="00DE1A51" w14:paraId="286A9E75" w14:textId="77777777" w:rsidTr="00FD4F75">
        <w:tc>
          <w:tcPr>
            <w:tcW w:w="2587" w:type="dxa"/>
          </w:tcPr>
          <w:p w14:paraId="367BB274" w14:textId="77777777" w:rsidR="00DE1A51" w:rsidRDefault="00DE1A51">
            <w:pPr>
              <w:numPr>
                <w:ilvl w:val="0"/>
                <w:numId w:val="2"/>
              </w:numPr>
            </w:pPr>
            <w:r>
              <w:t xml:space="preserve">WASTE DISPOSAL    </w:t>
            </w:r>
          </w:p>
          <w:p w14:paraId="4279CA55" w14:textId="3FE1FA26" w:rsidR="00DE1A51" w:rsidRDefault="00FD4F75">
            <w:r>
              <w:t xml:space="preserve">       </w:t>
            </w:r>
            <w:r w:rsidR="00DE1A51">
              <w:t>PROCEDURES</w:t>
            </w:r>
          </w:p>
          <w:p w14:paraId="5553EF93" w14:textId="77777777" w:rsidR="00DE1A51" w:rsidRDefault="00DE1A51"/>
        </w:tc>
        <w:tc>
          <w:tcPr>
            <w:tcW w:w="7763" w:type="dxa"/>
          </w:tcPr>
          <w:p w14:paraId="101ACC4C" w14:textId="493A927F" w:rsidR="00D55260" w:rsidRPr="00D55260" w:rsidRDefault="00127C6C" w:rsidP="00D55260">
            <w:pPr>
              <w:rPr>
                <w:b/>
                <w:bCs/>
              </w:rPr>
            </w:pPr>
            <w:r>
              <w:t xml:space="preserve">Excess </w:t>
            </w:r>
            <w:r w:rsidR="001D4AB4">
              <w:t xml:space="preserve">carbon monoxide </w:t>
            </w:r>
            <w:r>
              <w:t>gas</w:t>
            </w:r>
            <w:r w:rsidR="00D55260" w:rsidRPr="00D55260">
              <w:t xml:space="preserve"> shall be disposed of by atmospheric venting</w:t>
            </w:r>
            <w:r>
              <w:t xml:space="preserve"> through the chemical fume hood or other local exhaust ventilation system.</w:t>
            </w:r>
          </w:p>
          <w:p w14:paraId="6F1C36AE" w14:textId="77777777" w:rsidR="00DE1A51" w:rsidRDefault="00DE1A51" w:rsidP="00D55260"/>
        </w:tc>
      </w:tr>
      <w:tr w:rsidR="00DE1A51" w14:paraId="5DB64FB5" w14:textId="77777777" w:rsidTr="00FD4F75">
        <w:tc>
          <w:tcPr>
            <w:tcW w:w="2587" w:type="dxa"/>
          </w:tcPr>
          <w:p w14:paraId="16ECCE58" w14:textId="795BAAB9" w:rsidR="00FD4F75" w:rsidRDefault="00FD4F75" w:rsidP="006E3AD9">
            <w:pPr>
              <w:pStyle w:val="ListParagraph"/>
              <w:numPr>
                <w:ilvl w:val="0"/>
                <w:numId w:val="2"/>
              </w:numPr>
            </w:pPr>
            <w:r>
              <w:t>DESIGNATED AREA</w:t>
            </w:r>
          </w:p>
          <w:p w14:paraId="4B1A3481" w14:textId="71C1126D" w:rsidR="00DE1A51" w:rsidRDefault="00DE1A51" w:rsidP="00FD4F75">
            <w:pPr>
              <w:pStyle w:val="ListParagraph"/>
              <w:ind w:left="360"/>
            </w:pPr>
            <w:r>
              <w:t>INFORMATION</w:t>
            </w:r>
          </w:p>
          <w:p w14:paraId="475D1327" w14:textId="77777777" w:rsidR="00DE1A51" w:rsidRDefault="00DE1A51"/>
        </w:tc>
        <w:tc>
          <w:tcPr>
            <w:tcW w:w="7763" w:type="dxa"/>
          </w:tcPr>
          <w:p w14:paraId="58B49449" w14:textId="0238D507" w:rsidR="00C8104C" w:rsidRDefault="00730845" w:rsidP="00916101">
            <w:r>
              <w:t xml:space="preserve">The </w:t>
            </w:r>
            <w:r w:rsidR="001D4AB4" w:rsidRPr="00D737D4">
              <w:t>Carbon monoxide</w:t>
            </w:r>
            <w:r w:rsidR="00D55260" w:rsidRPr="00D737D4">
              <w:t xml:space="preserve"> gas</w:t>
            </w:r>
            <w:r w:rsidR="00D55260">
              <w:rPr>
                <w:color w:val="0000FF"/>
              </w:rPr>
              <w:t xml:space="preserve"> </w:t>
            </w:r>
            <w:r w:rsidR="00D33455">
              <w:t>is</w:t>
            </w:r>
            <w:r w:rsidR="00C8104C">
              <w:t xml:space="preserve"> stored and dispensed in </w:t>
            </w:r>
            <w:r w:rsidR="00D737D4" w:rsidRPr="002F128C">
              <w:rPr>
                <w:b/>
                <w:color w:val="0000FF"/>
              </w:rPr>
              <w:t>Building, Room</w:t>
            </w:r>
            <w:r w:rsidR="00D55260">
              <w:rPr>
                <w:color w:val="0000FF"/>
              </w:rPr>
              <w:t>.</w:t>
            </w:r>
          </w:p>
          <w:p w14:paraId="22A99B8C" w14:textId="77777777" w:rsidR="007C1F1E" w:rsidRDefault="007C1F1E" w:rsidP="00916101"/>
          <w:p w14:paraId="5FC11A55" w14:textId="4AE66245" w:rsidR="007C1F1E" w:rsidRDefault="007C1F1E" w:rsidP="00916101">
            <w:r>
              <w:t>The designated area(s) should be shown o</w:t>
            </w:r>
            <w:r w:rsidR="00D737D4">
              <w:t>n the floor plan in Laboratories’</w:t>
            </w:r>
            <w:r>
              <w:t xml:space="preserve"> Chemical Hygiene Plan.</w:t>
            </w:r>
          </w:p>
          <w:p w14:paraId="0E1C0BDE" w14:textId="77777777" w:rsidR="005A165F" w:rsidRDefault="005A165F" w:rsidP="00916101"/>
          <w:p w14:paraId="65000715" w14:textId="77777777" w:rsidR="00916101" w:rsidRDefault="008F4FF3" w:rsidP="00916101">
            <w:r>
              <w:rPr>
                <w:b/>
              </w:rPr>
              <w:t>Always work in a properly functioning, certified laboratory chemical fume hood.</w:t>
            </w:r>
            <w:r w:rsidR="00916101">
              <w:t xml:space="preserve">  </w:t>
            </w:r>
          </w:p>
          <w:p w14:paraId="4D1C9CC0" w14:textId="77777777" w:rsidR="00916101" w:rsidRDefault="00916101" w:rsidP="00916101"/>
        </w:tc>
      </w:tr>
      <w:tr w:rsidR="00DE1A51" w14:paraId="3803EB6E" w14:textId="77777777" w:rsidTr="00FD4F75">
        <w:tc>
          <w:tcPr>
            <w:tcW w:w="2587" w:type="dxa"/>
          </w:tcPr>
          <w:p w14:paraId="6025E0BF" w14:textId="282BECE5" w:rsidR="00FD4F75" w:rsidRDefault="00FD4F75" w:rsidP="00FD4F75">
            <w:pPr>
              <w:pStyle w:val="ListParagraph"/>
              <w:numPr>
                <w:ilvl w:val="0"/>
                <w:numId w:val="2"/>
              </w:numPr>
            </w:pPr>
            <w:r>
              <w:t>DECONTAMINATION</w:t>
            </w:r>
          </w:p>
          <w:p w14:paraId="098E216C" w14:textId="0D2F06D5" w:rsidR="00DE1A51" w:rsidRDefault="00DE1A51" w:rsidP="00FD4F75">
            <w:pPr>
              <w:pStyle w:val="ListParagraph"/>
              <w:ind w:left="360"/>
            </w:pPr>
            <w:r>
              <w:t>PROCEDURES</w:t>
            </w:r>
          </w:p>
          <w:p w14:paraId="2CA4E8B4" w14:textId="77777777" w:rsidR="00DE1A51" w:rsidRDefault="00DE1A51"/>
          <w:p w14:paraId="4D800B45" w14:textId="77777777" w:rsidR="00DE1A51" w:rsidRDefault="00DE1A51"/>
          <w:p w14:paraId="443D33A7" w14:textId="77777777" w:rsidR="00DE1A51" w:rsidRDefault="00DE1A51"/>
          <w:p w14:paraId="7AF3627C" w14:textId="77777777" w:rsidR="00DE1A51" w:rsidRDefault="00DE1A51"/>
          <w:p w14:paraId="66162090" w14:textId="77777777" w:rsidR="00DE1A51" w:rsidRDefault="00DE1A51"/>
        </w:tc>
        <w:tc>
          <w:tcPr>
            <w:tcW w:w="7763" w:type="dxa"/>
          </w:tcPr>
          <w:p w14:paraId="79EC1557" w14:textId="77777777" w:rsidR="008F4FF3" w:rsidRDefault="00DE1A51">
            <w:r w:rsidRPr="00916101">
              <w:rPr>
                <w:b/>
                <w:u w:val="single"/>
              </w:rPr>
              <w:t>Upon Accidental Exposure</w:t>
            </w:r>
            <w:r w:rsidR="004D1708">
              <w:t xml:space="preserve">: </w:t>
            </w:r>
          </w:p>
          <w:p w14:paraId="0A944712" w14:textId="0E9EF280" w:rsidR="00236177" w:rsidRDefault="00236177" w:rsidP="00D30A23">
            <w:pPr>
              <w:autoSpaceDE w:val="0"/>
              <w:autoSpaceDN w:val="0"/>
              <w:adjustRightInd w:val="0"/>
              <w:rPr>
                <w:lang w:eastAsia="ko-KR"/>
              </w:rPr>
            </w:pPr>
            <w:r>
              <w:t xml:space="preserve">In case of </w:t>
            </w:r>
            <w:r w:rsidRPr="00911C13">
              <w:rPr>
                <w:b/>
              </w:rPr>
              <w:t>inhalation</w:t>
            </w:r>
            <w:r>
              <w:t>, move person to fresh air immediately and seek medical attention</w:t>
            </w:r>
            <w:r w:rsidR="00625B57">
              <w:t xml:space="preserve"> by calling 911</w:t>
            </w:r>
            <w:r>
              <w:t>. If not breathing, give CPR if you are trained.</w:t>
            </w:r>
          </w:p>
          <w:p w14:paraId="79B70B94" w14:textId="77777777" w:rsidR="00236177" w:rsidRDefault="00236177" w:rsidP="00D30A23">
            <w:pPr>
              <w:autoSpaceDE w:val="0"/>
              <w:autoSpaceDN w:val="0"/>
              <w:adjustRightInd w:val="0"/>
              <w:rPr>
                <w:lang w:eastAsia="ko-KR"/>
              </w:rPr>
            </w:pPr>
          </w:p>
          <w:p w14:paraId="1605944C" w14:textId="20C9A8E5" w:rsidR="00236177" w:rsidRDefault="00236177" w:rsidP="00D30A23">
            <w:pPr>
              <w:autoSpaceDE w:val="0"/>
              <w:autoSpaceDN w:val="0"/>
              <w:adjustRightInd w:val="0"/>
              <w:rPr>
                <w:lang w:eastAsia="ko-KR"/>
              </w:rPr>
            </w:pPr>
            <w:r w:rsidRPr="00236177">
              <w:rPr>
                <w:b/>
                <w:u w:val="single"/>
                <w:lang w:eastAsia="ko-KR"/>
              </w:rPr>
              <w:t>Upon Accidental Release</w:t>
            </w:r>
            <w:r>
              <w:rPr>
                <w:lang w:eastAsia="ko-KR"/>
              </w:rPr>
              <w:t>:</w:t>
            </w:r>
          </w:p>
          <w:p w14:paraId="70FBB36C" w14:textId="7E441C7B" w:rsidR="007C1F1E" w:rsidRDefault="00780E26" w:rsidP="00D30A23">
            <w:pPr>
              <w:autoSpaceDE w:val="0"/>
              <w:autoSpaceDN w:val="0"/>
              <w:adjustRightInd w:val="0"/>
              <w:rPr>
                <w:lang w:eastAsia="ko-KR"/>
              </w:rPr>
            </w:pPr>
            <w:r>
              <w:rPr>
                <w:lang w:eastAsia="ko-KR"/>
              </w:rPr>
              <w:t xml:space="preserve">In case of leak, </w:t>
            </w:r>
            <w:r w:rsidR="001702BA">
              <w:rPr>
                <w:lang w:eastAsia="ko-KR"/>
              </w:rPr>
              <w:t xml:space="preserve">try </w:t>
            </w:r>
            <w:r w:rsidR="00576ED5">
              <w:rPr>
                <w:lang w:eastAsia="ko-KR"/>
              </w:rPr>
              <w:t xml:space="preserve">to </w:t>
            </w:r>
            <w:r w:rsidR="001702BA">
              <w:rPr>
                <w:lang w:eastAsia="ko-KR"/>
              </w:rPr>
              <w:t xml:space="preserve">close </w:t>
            </w:r>
            <w:r w:rsidR="00AE5E4E">
              <w:rPr>
                <w:lang w:eastAsia="ko-KR"/>
              </w:rPr>
              <w:t xml:space="preserve">source of gas flow such as </w:t>
            </w:r>
            <w:r w:rsidR="001702BA">
              <w:rPr>
                <w:lang w:eastAsia="ko-KR"/>
              </w:rPr>
              <w:t xml:space="preserve">cylinder valve if it is safe to do so. </w:t>
            </w:r>
            <w:r w:rsidR="00AE5E4E">
              <w:rPr>
                <w:lang w:eastAsia="ko-KR"/>
              </w:rPr>
              <w:t>If flow of gas cannot be stopped, t</w:t>
            </w:r>
            <w:r w:rsidR="001702BA">
              <w:rPr>
                <w:lang w:eastAsia="ko-KR"/>
              </w:rPr>
              <w:t xml:space="preserve">ry to </w:t>
            </w:r>
            <w:r>
              <w:rPr>
                <w:lang w:eastAsia="ko-KR"/>
              </w:rPr>
              <w:t>move cylinder to open air environment (such as loading dock), if it is safe to do so and keep people away until cylinder is done venting. If this is not possible, move cylinder close to fume hood</w:t>
            </w:r>
            <w:r w:rsidR="001702BA">
              <w:rPr>
                <w:lang w:eastAsia="ko-KR"/>
              </w:rPr>
              <w:t xml:space="preserve"> or local exhaust ventilation</w:t>
            </w:r>
            <w:r>
              <w:rPr>
                <w:lang w:eastAsia="ko-KR"/>
              </w:rPr>
              <w:t xml:space="preserve"> (if safe to do so) and evacuate lab until cylinder has finished venting. If movement of cylinder is not possible evacuate lab immediate. Notify supervisor and EH&amp;S. Call 911 if necessary.</w:t>
            </w:r>
          </w:p>
          <w:p w14:paraId="031F2A27" w14:textId="77777777" w:rsidR="00DE1A51" w:rsidRDefault="00DE1A51"/>
          <w:p w14:paraId="5DA0CDA4" w14:textId="7355304B" w:rsidR="00916101" w:rsidRDefault="00916101">
            <w:r>
              <w:t xml:space="preserve">As with all accidents, report any exposure as soon as possible to your Principal Investigator or Supervisor. Additional health and safety information on </w:t>
            </w:r>
            <w:r w:rsidR="001D4AB4" w:rsidRPr="00D737D4">
              <w:t>carbon monoxide</w:t>
            </w:r>
            <w:r w:rsidR="00D55260" w:rsidRPr="00D737D4">
              <w:t xml:space="preserve"> gas</w:t>
            </w:r>
            <w:r>
              <w:t xml:space="preserve"> can be obtained by referring to the SDS or by calling the EH&amp;S Office (335-3041).</w:t>
            </w:r>
          </w:p>
          <w:p w14:paraId="7CFE049D" w14:textId="77777777" w:rsidR="00916101" w:rsidRDefault="00916101"/>
        </w:tc>
      </w:tr>
      <w:tr w:rsidR="00DE1A51" w14:paraId="413209A6" w14:textId="77777777" w:rsidTr="00FD4F75">
        <w:trPr>
          <w:trHeight w:val="260"/>
        </w:trPr>
        <w:tc>
          <w:tcPr>
            <w:tcW w:w="2587" w:type="dxa"/>
          </w:tcPr>
          <w:p w14:paraId="096BA020" w14:textId="77777777" w:rsidR="00DE1A51" w:rsidRDefault="00DE1A51">
            <w:pPr>
              <w:numPr>
                <w:ilvl w:val="0"/>
                <w:numId w:val="3"/>
              </w:numPr>
            </w:pPr>
            <w:r>
              <w:t xml:space="preserve">SPECIAL STORAGE     </w:t>
            </w:r>
          </w:p>
          <w:p w14:paraId="00EA91D8" w14:textId="77777777" w:rsidR="00DE1A51" w:rsidRDefault="00DE1A51">
            <w:r>
              <w:t xml:space="preserve">      AND HANDLING    </w:t>
            </w:r>
          </w:p>
          <w:p w14:paraId="41E9B102" w14:textId="77777777" w:rsidR="00DE1A51" w:rsidRDefault="00DE1A51">
            <w:r>
              <w:t xml:space="preserve">      PROCEDURES</w:t>
            </w:r>
          </w:p>
          <w:p w14:paraId="3D3873A4" w14:textId="77777777" w:rsidR="00DE1A51" w:rsidRDefault="00DE1A51"/>
        </w:tc>
        <w:tc>
          <w:tcPr>
            <w:tcW w:w="7763" w:type="dxa"/>
          </w:tcPr>
          <w:p w14:paraId="39B93EAF" w14:textId="77777777" w:rsidR="00780E26" w:rsidRDefault="00D55260" w:rsidP="00A10363">
            <w:pPr>
              <w:pStyle w:val="HTMLPreformatted"/>
              <w:numPr>
                <w:ilvl w:val="0"/>
                <w:numId w:val="5"/>
              </w:numPr>
              <w:rPr>
                <w:rFonts w:ascii="Arial" w:hAnsi="Arial" w:cs="Arial"/>
              </w:rPr>
            </w:pPr>
            <w:r w:rsidRPr="00D55260">
              <w:rPr>
                <w:rFonts w:ascii="Arial" w:hAnsi="Arial" w:cs="Arial"/>
              </w:rPr>
              <w:t xml:space="preserve">Cylinder storage locations should be well protected, well ventilated, dry and separated from combustible materials. </w:t>
            </w:r>
          </w:p>
          <w:p w14:paraId="12A68CD4" w14:textId="56FC0E4D" w:rsidR="00780E26" w:rsidRDefault="00D55260" w:rsidP="00A10363">
            <w:pPr>
              <w:pStyle w:val="HTMLPreformatted"/>
              <w:numPr>
                <w:ilvl w:val="0"/>
                <w:numId w:val="5"/>
              </w:numPr>
              <w:rPr>
                <w:rFonts w:ascii="Arial" w:hAnsi="Arial" w:cs="Arial"/>
              </w:rPr>
            </w:pPr>
            <w:r w:rsidRPr="00780E26">
              <w:rPr>
                <w:rFonts w:ascii="Arial" w:hAnsi="Arial" w:cs="Arial"/>
              </w:rPr>
              <w:t>Cylinders should never knowingly be allowed to r</w:t>
            </w:r>
            <w:r w:rsidR="003934CC">
              <w:rPr>
                <w:rFonts w:ascii="Arial" w:hAnsi="Arial" w:cs="Arial"/>
              </w:rPr>
              <w:t>each a temperature exceeding 125</w:t>
            </w:r>
            <w:r w:rsidR="00B30E68">
              <w:rPr>
                <w:rFonts w:ascii="Arial" w:hAnsi="Arial" w:cs="Arial"/>
              </w:rPr>
              <w:t xml:space="preserve"> </w:t>
            </w:r>
            <w:r w:rsidR="00B30E68">
              <w:rPr>
                <w:rFonts w:ascii="Calibri" w:hAnsi="Calibri" w:cs="Arial"/>
              </w:rPr>
              <w:t>°</w:t>
            </w:r>
            <w:r w:rsidR="003934CC">
              <w:rPr>
                <w:rFonts w:ascii="Arial" w:hAnsi="Arial" w:cs="Arial"/>
              </w:rPr>
              <w:t>F (52</w:t>
            </w:r>
            <w:r w:rsidRPr="00780E26">
              <w:rPr>
                <w:rFonts w:ascii="Arial" w:hAnsi="Arial" w:cs="Arial"/>
              </w:rPr>
              <w:t xml:space="preserve"> </w:t>
            </w:r>
            <w:r w:rsidR="00B30E68">
              <w:rPr>
                <w:rFonts w:ascii="Calibri" w:hAnsi="Calibri" w:cs="Arial"/>
              </w:rPr>
              <w:t>°</w:t>
            </w:r>
            <w:r w:rsidRPr="00780E26">
              <w:rPr>
                <w:rFonts w:ascii="Arial" w:hAnsi="Arial" w:cs="Arial"/>
              </w:rPr>
              <w:t xml:space="preserve">C). </w:t>
            </w:r>
          </w:p>
          <w:p w14:paraId="1A755EE9" w14:textId="5E721D13" w:rsidR="00780E26" w:rsidRDefault="00D55260" w:rsidP="00A10363">
            <w:pPr>
              <w:pStyle w:val="HTMLPreformatted"/>
              <w:numPr>
                <w:ilvl w:val="0"/>
                <w:numId w:val="5"/>
              </w:numPr>
              <w:rPr>
                <w:rFonts w:ascii="Arial" w:hAnsi="Arial" w:cs="Arial"/>
              </w:rPr>
            </w:pPr>
            <w:r w:rsidRPr="00780E26">
              <w:rPr>
                <w:rFonts w:ascii="Arial" w:hAnsi="Arial" w:cs="Arial"/>
              </w:rPr>
              <w:t xml:space="preserve">Cylinders of </w:t>
            </w:r>
            <w:r w:rsidR="003934CC">
              <w:rPr>
                <w:rFonts w:ascii="Arial" w:hAnsi="Arial" w:cs="Arial"/>
              </w:rPr>
              <w:t xml:space="preserve">carbon monoxide </w:t>
            </w:r>
            <w:r w:rsidRPr="00780E26">
              <w:rPr>
                <w:rFonts w:ascii="Arial" w:hAnsi="Arial" w:cs="Arial"/>
              </w:rPr>
              <w:t xml:space="preserve">should be separated from oxygen cylinders or other oxidizers by a minimum distance of 20 ft., or by a barrier of noncombustible materials of at least 5 ft. high having a fire resistance rating of at least 1/2 hour. If space limitations do not allow for a 20 ft separation from oxygen and other oxidizers, the location must be reviewed by EH&amp;S. </w:t>
            </w:r>
          </w:p>
          <w:p w14:paraId="23C6C579" w14:textId="77777777" w:rsidR="00780E26" w:rsidRDefault="00D55260" w:rsidP="00A10363">
            <w:pPr>
              <w:pStyle w:val="HTMLPreformatted"/>
              <w:numPr>
                <w:ilvl w:val="0"/>
                <w:numId w:val="5"/>
              </w:numPr>
              <w:rPr>
                <w:rFonts w:ascii="Arial" w:hAnsi="Arial" w:cs="Arial"/>
              </w:rPr>
            </w:pPr>
            <w:r w:rsidRPr="00780E26">
              <w:rPr>
                <w:rFonts w:ascii="Arial" w:hAnsi="Arial" w:cs="Arial"/>
              </w:rPr>
              <w:t xml:space="preserve">Cylinders should be stored upright with valve protection cap in place and firmly secured to prevent falling or being knocked over. </w:t>
            </w:r>
          </w:p>
          <w:p w14:paraId="1B92689C" w14:textId="77777777" w:rsidR="00780E26" w:rsidRDefault="00D55260" w:rsidP="00A10363">
            <w:pPr>
              <w:pStyle w:val="HTMLPreformatted"/>
              <w:numPr>
                <w:ilvl w:val="0"/>
                <w:numId w:val="5"/>
              </w:numPr>
              <w:rPr>
                <w:rFonts w:ascii="Arial" w:hAnsi="Arial" w:cs="Arial"/>
              </w:rPr>
            </w:pPr>
            <w:r w:rsidRPr="00780E26">
              <w:rPr>
                <w:rFonts w:ascii="Arial" w:hAnsi="Arial" w:cs="Arial"/>
              </w:rPr>
              <w:t xml:space="preserve">Protect cylinder from physical damage; do not drag, roll, slide or drop. Use a suitable hand truck for cylinder movement. </w:t>
            </w:r>
          </w:p>
          <w:p w14:paraId="5AC3DE3F" w14:textId="77777777" w:rsidR="00780E26" w:rsidRDefault="00D55260" w:rsidP="00A10363">
            <w:pPr>
              <w:pStyle w:val="HTMLPreformatted"/>
              <w:numPr>
                <w:ilvl w:val="0"/>
                <w:numId w:val="5"/>
              </w:numPr>
              <w:rPr>
                <w:rFonts w:ascii="Arial" w:hAnsi="Arial" w:cs="Arial"/>
              </w:rPr>
            </w:pPr>
            <w:r w:rsidRPr="00780E26">
              <w:rPr>
                <w:rFonts w:ascii="Arial" w:hAnsi="Arial" w:cs="Arial"/>
              </w:rPr>
              <w:t>There should be no sources of ignition. All electrical equipment should be explosion proof in the storage and use areas. Storage areas must meet national electric codes for class 1 hazardous areas.</w:t>
            </w:r>
            <w:r w:rsidR="00780E26" w:rsidRPr="00780E26">
              <w:rPr>
                <w:rFonts w:ascii="Arial" w:hAnsi="Arial" w:cs="Arial"/>
              </w:rPr>
              <w:t xml:space="preserve"> </w:t>
            </w:r>
          </w:p>
          <w:p w14:paraId="2BA79061" w14:textId="77777777" w:rsidR="00B30E68" w:rsidRDefault="00780E26" w:rsidP="00E13B59">
            <w:pPr>
              <w:pStyle w:val="HTMLPreformatted"/>
              <w:numPr>
                <w:ilvl w:val="0"/>
                <w:numId w:val="5"/>
              </w:numPr>
              <w:rPr>
                <w:rFonts w:ascii="Arial" w:hAnsi="Arial" w:cs="Arial"/>
              </w:rPr>
            </w:pPr>
            <w:r w:rsidRPr="00780E26">
              <w:rPr>
                <w:rFonts w:ascii="Arial" w:hAnsi="Arial" w:cs="Arial"/>
              </w:rPr>
              <w:t xml:space="preserve">Store </w:t>
            </w:r>
            <w:r w:rsidR="001D4AB4">
              <w:rPr>
                <w:rFonts w:ascii="Arial" w:hAnsi="Arial" w:cs="Arial"/>
              </w:rPr>
              <w:t>carbon monoxide</w:t>
            </w:r>
            <w:r w:rsidRPr="00780E26">
              <w:rPr>
                <w:rFonts w:ascii="Arial" w:hAnsi="Arial" w:cs="Arial"/>
              </w:rPr>
              <w:t xml:space="preserve"> cylinders away from electrical panels and emergency shower and eyewash.</w:t>
            </w:r>
          </w:p>
          <w:p w14:paraId="2731EBDB" w14:textId="63040102" w:rsidR="00D737D4" w:rsidRPr="00E13B59" w:rsidRDefault="00D737D4" w:rsidP="00D737D4">
            <w:pPr>
              <w:pStyle w:val="HTMLPreformatted"/>
              <w:ind w:left="360"/>
              <w:rPr>
                <w:rFonts w:ascii="Arial" w:hAnsi="Arial" w:cs="Arial"/>
              </w:rPr>
            </w:pPr>
          </w:p>
        </w:tc>
      </w:tr>
    </w:tbl>
    <w:p w14:paraId="25F4A3C7" w14:textId="77777777" w:rsidR="00E13B59" w:rsidRDefault="00E13B59" w:rsidP="00E13B59">
      <w:pPr>
        <w:spacing w:after="200" w:line="276" w:lineRule="auto"/>
        <w:jc w:val="center"/>
        <w:rPr>
          <w:rFonts w:ascii="Times New Roman" w:eastAsia="Calibri" w:hAnsi="Times New Roman"/>
          <w:b/>
          <w:sz w:val="28"/>
          <w:szCs w:val="28"/>
        </w:rPr>
      </w:pPr>
    </w:p>
    <w:p w14:paraId="64B731F2" w14:textId="77777777" w:rsidR="00D737D4" w:rsidRDefault="00D737D4" w:rsidP="00E13B59">
      <w:pPr>
        <w:spacing w:after="200" w:line="276" w:lineRule="auto"/>
        <w:jc w:val="center"/>
        <w:rPr>
          <w:rFonts w:ascii="Times New Roman" w:eastAsia="Calibri" w:hAnsi="Times New Roman"/>
          <w:b/>
          <w:sz w:val="28"/>
          <w:szCs w:val="28"/>
        </w:rPr>
      </w:pPr>
    </w:p>
    <w:p w14:paraId="37A8FE05" w14:textId="0354BBD9" w:rsidR="004A1294" w:rsidRPr="004A1294" w:rsidRDefault="004A1294" w:rsidP="00E13B59">
      <w:pPr>
        <w:spacing w:after="200" w:line="276" w:lineRule="auto"/>
        <w:jc w:val="center"/>
        <w:rPr>
          <w:rFonts w:ascii="Times New Roman" w:eastAsia="Calibri" w:hAnsi="Times New Roman"/>
          <w:b/>
          <w:sz w:val="28"/>
          <w:szCs w:val="28"/>
        </w:rPr>
      </w:pPr>
      <w:r w:rsidRPr="004A1294">
        <w:rPr>
          <w:rFonts w:ascii="Times New Roman" w:eastAsia="Calibri" w:hAnsi="Times New Roman"/>
          <w:b/>
          <w:sz w:val="28"/>
          <w:szCs w:val="28"/>
        </w:rPr>
        <w:lastRenderedPageBreak/>
        <w:t>Certification of Hazard Assessment</w:t>
      </w:r>
    </w:p>
    <w:p w14:paraId="6925E20D" w14:textId="77777777" w:rsidR="004A1294" w:rsidRPr="004A1294" w:rsidRDefault="004A1294" w:rsidP="004A1294">
      <w:pPr>
        <w:spacing w:after="200" w:line="276" w:lineRule="auto"/>
        <w:rPr>
          <w:rFonts w:ascii="Times New Roman" w:eastAsia="Calibri" w:hAnsi="Times New Roman"/>
          <w:sz w:val="22"/>
          <w:szCs w:val="22"/>
        </w:rPr>
      </w:pPr>
    </w:p>
    <w:p w14:paraId="6D5DFD90" w14:textId="77777777" w:rsidR="004A1294" w:rsidRPr="004A1294" w:rsidRDefault="004A1294" w:rsidP="004A1294">
      <w:pPr>
        <w:spacing w:after="200" w:line="276" w:lineRule="auto"/>
        <w:rPr>
          <w:rFonts w:ascii="Times New Roman" w:eastAsia="Calibri" w:hAnsi="Times New Roman"/>
          <w:b/>
          <w:i/>
          <w:sz w:val="22"/>
          <w:szCs w:val="22"/>
        </w:rPr>
      </w:pPr>
      <w:r w:rsidRPr="004A1294">
        <w:rPr>
          <w:rFonts w:ascii="Times New Roman" w:eastAsia="Calibri" w:hAnsi="Times New Roman"/>
          <w:sz w:val="22"/>
          <w:szCs w:val="22"/>
        </w:rPr>
        <w:t xml:space="preserve">Is this document a certification of Hazard Assessment for the processes identified within?                            </w:t>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b/>
          <w:i/>
          <w:sz w:val="22"/>
          <w:szCs w:val="22"/>
        </w:rPr>
        <w:t>Yes</w:t>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t>No</w:t>
      </w:r>
    </w:p>
    <w:p w14:paraId="49D56C48"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If yes, provide the name of the person certifying the Hazard Assessment and the date it was performed:</w:t>
      </w:r>
    </w:p>
    <w:p w14:paraId="1BA7E073" w14:textId="77777777" w:rsidR="004A1294" w:rsidRPr="004A1294" w:rsidRDefault="004A1294" w:rsidP="004A1294">
      <w:pPr>
        <w:spacing w:after="200" w:line="276" w:lineRule="auto"/>
        <w:rPr>
          <w:rFonts w:ascii="Times New Roman" w:eastAsia="Calibri" w:hAnsi="Times New Roman"/>
          <w:sz w:val="22"/>
          <w:szCs w:val="22"/>
        </w:rPr>
      </w:pPr>
    </w:p>
    <w:p w14:paraId="125A4A89" w14:textId="77777777" w:rsidR="004A1294" w:rsidRPr="004A1294" w:rsidRDefault="004A1294" w:rsidP="004A1294">
      <w:pPr>
        <w:spacing w:after="200"/>
        <w:rPr>
          <w:rFonts w:ascii="Times New Roman" w:eastAsia="Calibri" w:hAnsi="Times New Roman"/>
          <w:sz w:val="22"/>
          <w:szCs w:val="22"/>
        </w:rPr>
      </w:pPr>
      <w:r w:rsidRPr="004A1294">
        <w:rPr>
          <w:rFonts w:ascii="Times New Roman" w:eastAsia="Calibri" w:hAnsi="Times New Roman"/>
          <w:sz w:val="22"/>
          <w:szCs w:val="22"/>
        </w:rPr>
        <w:t>____________________________________________________________________________________</w:t>
      </w:r>
    </w:p>
    <w:p w14:paraId="2CEA2A6F" w14:textId="77777777" w:rsidR="004A1294" w:rsidRPr="004A1294" w:rsidRDefault="004A1294" w:rsidP="004A1294">
      <w:pPr>
        <w:spacing w:after="200"/>
        <w:rPr>
          <w:rFonts w:ascii="Times New Roman" w:eastAsia="Calibri" w:hAnsi="Times New Roman"/>
          <w:sz w:val="22"/>
          <w:szCs w:val="22"/>
        </w:rPr>
      </w:pPr>
      <w:r w:rsidRPr="004A1294">
        <w:rPr>
          <w:rFonts w:ascii="Times New Roman" w:eastAsia="Calibri" w:hAnsi="Times New Roman"/>
          <w:sz w:val="22"/>
          <w:szCs w:val="22"/>
        </w:rPr>
        <w:t>Name</w:t>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t>Date</w:t>
      </w:r>
    </w:p>
    <w:p w14:paraId="2E6AB4CC" w14:textId="77777777" w:rsidR="004A1294" w:rsidRPr="004A1294" w:rsidRDefault="004A1294" w:rsidP="004A1294">
      <w:pPr>
        <w:spacing w:after="200" w:line="276" w:lineRule="auto"/>
        <w:rPr>
          <w:rFonts w:ascii="Times New Roman" w:eastAsia="Calibri" w:hAnsi="Times New Roman"/>
          <w:sz w:val="22"/>
          <w:szCs w:val="22"/>
        </w:rPr>
      </w:pPr>
    </w:p>
    <w:p w14:paraId="4EA6D318"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The location of the Hazard Assessment is indicated in the document preceding this form.</w:t>
      </w:r>
    </w:p>
    <w:p w14:paraId="70FD2984" w14:textId="77777777" w:rsidR="004A1294" w:rsidRPr="004A1294" w:rsidRDefault="004A1294" w:rsidP="004A1294">
      <w:pPr>
        <w:spacing w:after="200" w:line="276" w:lineRule="auto"/>
        <w:rPr>
          <w:rFonts w:ascii="Times New Roman" w:eastAsia="Calibri" w:hAnsi="Times New Roman"/>
          <w:b/>
          <w:sz w:val="28"/>
          <w:szCs w:val="28"/>
        </w:rPr>
      </w:pPr>
    </w:p>
    <w:p w14:paraId="3B2E9913" w14:textId="77777777" w:rsidR="004A1294" w:rsidRPr="004A1294" w:rsidRDefault="004A1294" w:rsidP="004A1294">
      <w:pPr>
        <w:spacing w:after="200" w:line="276" w:lineRule="auto"/>
        <w:jc w:val="center"/>
        <w:rPr>
          <w:rFonts w:ascii="Times New Roman" w:eastAsia="Calibri" w:hAnsi="Times New Roman"/>
          <w:b/>
          <w:sz w:val="28"/>
          <w:szCs w:val="28"/>
        </w:rPr>
      </w:pPr>
      <w:r w:rsidRPr="004A1294">
        <w:rPr>
          <w:rFonts w:ascii="Times New Roman" w:eastAsia="Calibri" w:hAnsi="Times New Roman"/>
          <w:b/>
          <w:sz w:val="28"/>
          <w:szCs w:val="28"/>
        </w:rPr>
        <w:t>Certificate of Employee Training</w:t>
      </w:r>
    </w:p>
    <w:p w14:paraId="05B34BF1" w14:textId="77777777" w:rsidR="004A1294" w:rsidRPr="004A1294" w:rsidRDefault="004A1294" w:rsidP="004A1294">
      <w:pPr>
        <w:spacing w:after="200" w:line="276" w:lineRule="auto"/>
        <w:rPr>
          <w:rFonts w:ascii="Times New Roman" w:eastAsia="Calibri" w:hAnsi="Times New Roman"/>
          <w:sz w:val="22"/>
          <w:szCs w:val="22"/>
        </w:rPr>
      </w:pPr>
    </w:p>
    <w:p w14:paraId="4A750E74"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Name of person providing training for employees working with this process:</w:t>
      </w:r>
    </w:p>
    <w:p w14:paraId="07B850EF" w14:textId="77777777" w:rsidR="004A1294" w:rsidRPr="004A1294" w:rsidRDefault="004A1294" w:rsidP="004A1294">
      <w:pPr>
        <w:spacing w:after="200" w:line="276" w:lineRule="auto"/>
        <w:rPr>
          <w:rFonts w:ascii="Times New Roman" w:eastAsia="Calibri" w:hAnsi="Times New Roman"/>
          <w:sz w:val="22"/>
          <w:szCs w:val="22"/>
        </w:rPr>
      </w:pPr>
    </w:p>
    <w:p w14:paraId="45059DAA"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___________________________________________________________________________________</w:t>
      </w:r>
    </w:p>
    <w:p w14:paraId="037E6F7C"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14:paraId="24878AAA"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b/>
          <w:sz w:val="22"/>
          <w:szCs w:val="22"/>
        </w:rPr>
        <w:t>Name</w:t>
      </w:r>
      <w:r w:rsidRPr="004A1294">
        <w:rPr>
          <w:rFonts w:ascii="Times New Roman" w:eastAsia="Calibri" w:hAnsi="Times New Roman"/>
          <w:b/>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b/>
          <w:sz w:val="22"/>
          <w:szCs w:val="22"/>
        </w:rPr>
        <w:t>Date trained</w:t>
      </w:r>
    </w:p>
    <w:p w14:paraId="7EDF7272"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5D3685AF"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0FB37799"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72FFE712"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5E508A1C"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52CF35A7"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724A2D91" w14:textId="77777777"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14:paraId="22C31514" w14:textId="77777777" w:rsidR="00836EE6" w:rsidRDefault="00836EE6" w:rsidP="00836EE6"/>
    <w:p w14:paraId="310C6E6B" w14:textId="77777777" w:rsidR="00DE1A51" w:rsidRDefault="00DE1A51"/>
    <w:sectPr w:rsidR="00DE1A51">
      <w:pgSz w:w="12240" w:h="15840"/>
      <w:pgMar w:top="1008" w:right="1152"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451F" w14:textId="77777777" w:rsidR="00586309" w:rsidRDefault="00586309" w:rsidP="001672CA">
      <w:r>
        <w:separator/>
      </w:r>
    </w:p>
  </w:endnote>
  <w:endnote w:type="continuationSeparator" w:id="0">
    <w:p w14:paraId="04C9C5A9" w14:textId="77777777" w:rsidR="00586309" w:rsidRDefault="00586309" w:rsidP="0016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1EBF" w14:textId="77777777" w:rsidR="00586309" w:rsidRDefault="00586309" w:rsidP="001672CA">
      <w:r>
        <w:separator/>
      </w:r>
    </w:p>
  </w:footnote>
  <w:footnote w:type="continuationSeparator" w:id="0">
    <w:p w14:paraId="7BB3EECF" w14:textId="77777777" w:rsidR="00586309" w:rsidRDefault="00586309" w:rsidP="0016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43D75052"/>
    <w:multiLevelType w:val="hybridMultilevel"/>
    <w:tmpl w:val="7756A7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B3"/>
    <w:rsid w:val="0000267E"/>
    <w:rsid w:val="00006637"/>
    <w:rsid w:val="00011220"/>
    <w:rsid w:val="00034FC2"/>
    <w:rsid w:val="00040187"/>
    <w:rsid w:val="00042FAB"/>
    <w:rsid w:val="000445F6"/>
    <w:rsid w:val="00073E94"/>
    <w:rsid w:val="000764E4"/>
    <w:rsid w:val="00082D10"/>
    <w:rsid w:val="000A734E"/>
    <w:rsid w:val="000D058A"/>
    <w:rsid w:val="000D3636"/>
    <w:rsid w:val="000E3428"/>
    <w:rsid w:val="000E4D91"/>
    <w:rsid w:val="00100AD5"/>
    <w:rsid w:val="00110BBB"/>
    <w:rsid w:val="00127C6C"/>
    <w:rsid w:val="00130B22"/>
    <w:rsid w:val="0013164E"/>
    <w:rsid w:val="0013782F"/>
    <w:rsid w:val="00142266"/>
    <w:rsid w:val="00164342"/>
    <w:rsid w:val="00164F6B"/>
    <w:rsid w:val="001672CA"/>
    <w:rsid w:val="001702BA"/>
    <w:rsid w:val="00174DC6"/>
    <w:rsid w:val="00186C95"/>
    <w:rsid w:val="001A48A8"/>
    <w:rsid w:val="001A78EC"/>
    <w:rsid w:val="001B2DD7"/>
    <w:rsid w:val="001C3234"/>
    <w:rsid w:val="001C4EAD"/>
    <w:rsid w:val="001D3D0C"/>
    <w:rsid w:val="001D4AB4"/>
    <w:rsid w:val="001D50BF"/>
    <w:rsid w:val="001F2810"/>
    <w:rsid w:val="00205500"/>
    <w:rsid w:val="00236177"/>
    <w:rsid w:val="00236B36"/>
    <w:rsid w:val="00236CC8"/>
    <w:rsid w:val="002430E1"/>
    <w:rsid w:val="00243227"/>
    <w:rsid w:val="002502F8"/>
    <w:rsid w:val="002651C0"/>
    <w:rsid w:val="00271E4B"/>
    <w:rsid w:val="002A10CA"/>
    <w:rsid w:val="002A401D"/>
    <w:rsid w:val="002B2164"/>
    <w:rsid w:val="002C490E"/>
    <w:rsid w:val="002D5E37"/>
    <w:rsid w:val="002E60B3"/>
    <w:rsid w:val="002E6B75"/>
    <w:rsid w:val="002E6DE1"/>
    <w:rsid w:val="003006D7"/>
    <w:rsid w:val="003021BA"/>
    <w:rsid w:val="00336B73"/>
    <w:rsid w:val="003411D2"/>
    <w:rsid w:val="00342472"/>
    <w:rsid w:val="00361BA1"/>
    <w:rsid w:val="003934CC"/>
    <w:rsid w:val="003A2366"/>
    <w:rsid w:val="003A3BD2"/>
    <w:rsid w:val="003A50E2"/>
    <w:rsid w:val="003B7D6F"/>
    <w:rsid w:val="003C761F"/>
    <w:rsid w:val="003D1BB0"/>
    <w:rsid w:val="003E1770"/>
    <w:rsid w:val="003E2439"/>
    <w:rsid w:val="0040183D"/>
    <w:rsid w:val="00405859"/>
    <w:rsid w:val="00417277"/>
    <w:rsid w:val="0042314F"/>
    <w:rsid w:val="004337DC"/>
    <w:rsid w:val="00451716"/>
    <w:rsid w:val="0046723D"/>
    <w:rsid w:val="0047483D"/>
    <w:rsid w:val="00481EE8"/>
    <w:rsid w:val="004826BA"/>
    <w:rsid w:val="00495F51"/>
    <w:rsid w:val="00496348"/>
    <w:rsid w:val="004A1294"/>
    <w:rsid w:val="004B4BA6"/>
    <w:rsid w:val="004B5C25"/>
    <w:rsid w:val="004D1708"/>
    <w:rsid w:val="004D517F"/>
    <w:rsid w:val="0051629A"/>
    <w:rsid w:val="00546E58"/>
    <w:rsid w:val="0056005C"/>
    <w:rsid w:val="00561DB1"/>
    <w:rsid w:val="00562A93"/>
    <w:rsid w:val="005661B5"/>
    <w:rsid w:val="00576ED5"/>
    <w:rsid w:val="00585BBC"/>
    <w:rsid w:val="00586309"/>
    <w:rsid w:val="00597274"/>
    <w:rsid w:val="005A165F"/>
    <w:rsid w:val="005B7464"/>
    <w:rsid w:val="005D3896"/>
    <w:rsid w:val="005D67F1"/>
    <w:rsid w:val="005E2B30"/>
    <w:rsid w:val="005F3AF7"/>
    <w:rsid w:val="005F6562"/>
    <w:rsid w:val="00604029"/>
    <w:rsid w:val="00606969"/>
    <w:rsid w:val="00621630"/>
    <w:rsid w:val="00625B57"/>
    <w:rsid w:val="0064362D"/>
    <w:rsid w:val="00673CF2"/>
    <w:rsid w:val="00675780"/>
    <w:rsid w:val="00676146"/>
    <w:rsid w:val="006E0598"/>
    <w:rsid w:val="006E1151"/>
    <w:rsid w:val="006E7AEE"/>
    <w:rsid w:val="006F31C0"/>
    <w:rsid w:val="00707E11"/>
    <w:rsid w:val="00723756"/>
    <w:rsid w:val="00730845"/>
    <w:rsid w:val="007364EA"/>
    <w:rsid w:val="007374DA"/>
    <w:rsid w:val="00742075"/>
    <w:rsid w:val="00780E26"/>
    <w:rsid w:val="00786990"/>
    <w:rsid w:val="0079148F"/>
    <w:rsid w:val="0079395A"/>
    <w:rsid w:val="007976D9"/>
    <w:rsid w:val="007A089D"/>
    <w:rsid w:val="007A11B8"/>
    <w:rsid w:val="007B24C3"/>
    <w:rsid w:val="007C1EA7"/>
    <w:rsid w:val="007C1F1E"/>
    <w:rsid w:val="007C4208"/>
    <w:rsid w:val="007D3D01"/>
    <w:rsid w:val="007E663C"/>
    <w:rsid w:val="007E68B2"/>
    <w:rsid w:val="007F2C16"/>
    <w:rsid w:val="00813F10"/>
    <w:rsid w:val="00836EE6"/>
    <w:rsid w:val="00841CF7"/>
    <w:rsid w:val="00843D77"/>
    <w:rsid w:val="00876B8C"/>
    <w:rsid w:val="0087793F"/>
    <w:rsid w:val="008A1B58"/>
    <w:rsid w:val="008A54FE"/>
    <w:rsid w:val="008B44AC"/>
    <w:rsid w:val="008E02E0"/>
    <w:rsid w:val="008E55E9"/>
    <w:rsid w:val="008F4FF3"/>
    <w:rsid w:val="00916101"/>
    <w:rsid w:val="00924B91"/>
    <w:rsid w:val="00925585"/>
    <w:rsid w:val="00931C6D"/>
    <w:rsid w:val="00943DAB"/>
    <w:rsid w:val="00961425"/>
    <w:rsid w:val="00961A88"/>
    <w:rsid w:val="00961DDB"/>
    <w:rsid w:val="009638A8"/>
    <w:rsid w:val="00967CA6"/>
    <w:rsid w:val="00A014DF"/>
    <w:rsid w:val="00A06E18"/>
    <w:rsid w:val="00A07DEF"/>
    <w:rsid w:val="00A10363"/>
    <w:rsid w:val="00A26FF7"/>
    <w:rsid w:val="00A45D4E"/>
    <w:rsid w:val="00A53400"/>
    <w:rsid w:val="00A5577B"/>
    <w:rsid w:val="00A73BAC"/>
    <w:rsid w:val="00A774F7"/>
    <w:rsid w:val="00A827D2"/>
    <w:rsid w:val="00A91B6D"/>
    <w:rsid w:val="00A92508"/>
    <w:rsid w:val="00A9599F"/>
    <w:rsid w:val="00AB3471"/>
    <w:rsid w:val="00AB7A43"/>
    <w:rsid w:val="00AC60A4"/>
    <w:rsid w:val="00AE5E4E"/>
    <w:rsid w:val="00B025E9"/>
    <w:rsid w:val="00B05113"/>
    <w:rsid w:val="00B10969"/>
    <w:rsid w:val="00B161F2"/>
    <w:rsid w:val="00B302F7"/>
    <w:rsid w:val="00B30E68"/>
    <w:rsid w:val="00B42BF4"/>
    <w:rsid w:val="00B55EC4"/>
    <w:rsid w:val="00B66F1F"/>
    <w:rsid w:val="00B916BA"/>
    <w:rsid w:val="00BA41AA"/>
    <w:rsid w:val="00BA500B"/>
    <w:rsid w:val="00BB0161"/>
    <w:rsid w:val="00BF726C"/>
    <w:rsid w:val="00C01C5A"/>
    <w:rsid w:val="00C05168"/>
    <w:rsid w:val="00C05772"/>
    <w:rsid w:val="00C05DC3"/>
    <w:rsid w:val="00C119B2"/>
    <w:rsid w:val="00C16208"/>
    <w:rsid w:val="00C332B3"/>
    <w:rsid w:val="00C33E35"/>
    <w:rsid w:val="00C56322"/>
    <w:rsid w:val="00C654D8"/>
    <w:rsid w:val="00C70422"/>
    <w:rsid w:val="00C8104C"/>
    <w:rsid w:val="00C82F4D"/>
    <w:rsid w:val="00CC1D04"/>
    <w:rsid w:val="00CE59BE"/>
    <w:rsid w:val="00CF2B03"/>
    <w:rsid w:val="00CF6803"/>
    <w:rsid w:val="00D30A23"/>
    <w:rsid w:val="00D31D7A"/>
    <w:rsid w:val="00D33455"/>
    <w:rsid w:val="00D36B48"/>
    <w:rsid w:val="00D55260"/>
    <w:rsid w:val="00D564ED"/>
    <w:rsid w:val="00D61043"/>
    <w:rsid w:val="00D615ED"/>
    <w:rsid w:val="00D72DFE"/>
    <w:rsid w:val="00D737D4"/>
    <w:rsid w:val="00D767C9"/>
    <w:rsid w:val="00D93A85"/>
    <w:rsid w:val="00DB57BC"/>
    <w:rsid w:val="00DC5EDF"/>
    <w:rsid w:val="00DD473A"/>
    <w:rsid w:val="00DE1A51"/>
    <w:rsid w:val="00DF09E6"/>
    <w:rsid w:val="00E062CE"/>
    <w:rsid w:val="00E13B59"/>
    <w:rsid w:val="00E13D30"/>
    <w:rsid w:val="00E2358D"/>
    <w:rsid w:val="00E25C66"/>
    <w:rsid w:val="00E30BDF"/>
    <w:rsid w:val="00E363DF"/>
    <w:rsid w:val="00E40770"/>
    <w:rsid w:val="00E4466D"/>
    <w:rsid w:val="00E537DB"/>
    <w:rsid w:val="00E7452C"/>
    <w:rsid w:val="00E74B43"/>
    <w:rsid w:val="00EA61E3"/>
    <w:rsid w:val="00EB5594"/>
    <w:rsid w:val="00ED0F45"/>
    <w:rsid w:val="00EE158F"/>
    <w:rsid w:val="00F131B4"/>
    <w:rsid w:val="00F230DC"/>
    <w:rsid w:val="00F300B8"/>
    <w:rsid w:val="00F3142A"/>
    <w:rsid w:val="00F5100C"/>
    <w:rsid w:val="00F613BC"/>
    <w:rsid w:val="00F77E1A"/>
    <w:rsid w:val="00F938F5"/>
    <w:rsid w:val="00FA54C3"/>
    <w:rsid w:val="00FD4F75"/>
    <w:rsid w:val="00FD72BC"/>
    <w:rsid w:val="00FD72C0"/>
    <w:rsid w:val="00FF27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0715E"/>
  <w15:chartTrackingRefBased/>
  <w15:docId w15:val="{9E193027-69C1-4AC2-8125-26E1A7E4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en">
    <w:name w:val="blackten"/>
    <w:rsid w:val="009638A8"/>
  </w:style>
  <w:style w:type="paragraph" w:styleId="HTMLPreformatted">
    <w:name w:val="HTML Preformatted"/>
    <w:basedOn w:val="Normal"/>
    <w:link w:val="HTMLPreformattedChar"/>
    <w:rsid w:val="00C56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C56322"/>
    <w:rPr>
      <w:rFonts w:ascii="Courier New" w:hAnsi="Courier New" w:cs="Courier New"/>
    </w:rPr>
  </w:style>
  <w:style w:type="paragraph" w:styleId="Header">
    <w:name w:val="header"/>
    <w:basedOn w:val="Normal"/>
    <w:link w:val="HeaderChar"/>
    <w:rsid w:val="001672CA"/>
    <w:pPr>
      <w:tabs>
        <w:tab w:val="center" w:pos="4680"/>
        <w:tab w:val="right" w:pos="9360"/>
      </w:tabs>
    </w:pPr>
  </w:style>
  <w:style w:type="character" w:customStyle="1" w:styleId="HeaderChar">
    <w:name w:val="Header Char"/>
    <w:link w:val="Header"/>
    <w:rsid w:val="001672CA"/>
    <w:rPr>
      <w:rFonts w:ascii="Arial" w:hAnsi="Arial"/>
    </w:rPr>
  </w:style>
  <w:style w:type="paragraph" w:styleId="Footer">
    <w:name w:val="footer"/>
    <w:basedOn w:val="Normal"/>
    <w:link w:val="FooterChar"/>
    <w:uiPriority w:val="99"/>
    <w:rsid w:val="001672CA"/>
    <w:pPr>
      <w:tabs>
        <w:tab w:val="center" w:pos="4680"/>
        <w:tab w:val="right" w:pos="9360"/>
      </w:tabs>
    </w:pPr>
  </w:style>
  <w:style w:type="character" w:customStyle="1" w:styleId="FooterChar">
    <w:name w:val="Footer Char"/>
    <w:link w:val="Footer"/>
    <w:uiPriority w:val="99"/>
    <w:rsid w:val="001672CA"/>
    <w:rPr>
      <w:rFonts w:ascii="Arial" w:hAnsi="Arial"/>
    </w:rPr>
  </w:style>
  <w:style w:type="paragraph" w:styleId="BalloonText">
    <w:name w:val="Balloon Text"/>
    <w:basedOn w:val="Normal"/>
    <w:link w:val="BalloonTextChar"/>
    <w:rsid w:val="00780E26"/>
    <w:rPr>
      <w:rFonts w:ascii="Segoe UI" w:hAnsi="Segoe UI" w:cs="Segoe UI"/>
      <w:sz w:val="18"/>
      <w:szCs w:val="18"/>
    </w:rPr>
  </w:style>
  <w:style w:type="character" w:customStyle="1" w:styleId="BalloonTextChar">
    <w:name w:val="Balloon Text Char"/>
    <w:basedOn w:val="DefaultParagraphFont"/>
    <w:link w:val="BalloonText"/>
    <w:rsid w:val="00780E26"/>
    <w:rPr>
      <w:rFonts w:ascii="Segoe UI" w:hAnsi="Segoe UI" w:cs="Segoe UI"/>
      <w:sz w:val="18"/>
      <w:szCs w:val="18"/>
    </w:rPr>
  </w:style>
  <w:style w:type="character" w:styleId="CommentReference">
    <w:name w:val="annotation reference"/>
    <w:basedOn w:val="DefaultParagraphFont"/>
    <w:rsid w:val="00127C6C"/>
    <w:rPr>
      <w:sz w:val="16"/>
      <w:szCs w:val="16"/>
    </w:rPr>
  </w:style>
  <w:style w:type="paragraph" w:styleId="CommentText">
    <w:name w:val="annotation text"/>
    <w:basedOn w:val="Normal"/>
    <w:link w:val="CommentTextChar"/>
    <w:rsid w:val="00127C6C"/>
  </w:style>
  <w:style w:type="character" w:customStyle="1" w:styleId="CommentTextChar">
    <w:name w:val="Comment Text Char"/>
    <w:basedOn w:val="DefaultParagraphFont"/>
    <w:link w:val="CommentText"/>
    <w:rsid w:val="00127C6C"/>
    <w:rPr>
      <w:rFonts w:ascii="Arial" w:hAnsi="Arial"/>
    </w:rPr>
  </w:style>
  <w:style w:type="paragraph" w:styleId="CommentSubject">
    <w:name w:val="annotation subject"/>
    <w:basedOn w:val="CommentText"/>
    <w:next w:val="CommentText"/>
    <w:link w:val="CommentSubjectChar"/>
    <w:rsid w:val="00127C6C"/>
    <w:rPr>
      <w:b/>
      <w:bCs/>
    </w:rPr>
  </w:style>
  <w:style w:type="character" w:customStyle="1" w:styleId="CommentSubjectChar">
    <w:name w:val="Comment Subject Char"/>
    <w:basedOn w:val="CommentTextChar"/>
    <w:link w:val="CommentSubject"/>
    <w:rsid w:val="00127C6C"/>
    <w:rPr>
      <w:rFonts w:ascii="Arial" w:hAnsi="Arial"/>
      <w:b/>
      <w:bCs/>
    </w:rPr>
  </w:style>
  <w:style w:type="paragraph" w:styleId="ListParagraph">
    <w:name w:val="List Paragraph"/>
    <w:basedOn w:val="Normal"/>
    <w:uiPriority w:val="34"/>
    <w:qFormat/>
    <w:rsid w:val="00FD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273251785">
      <w:bodyDiv w:val="1"/>
      <w:marLeft w:val="0"/>
      <w:marRight w:val="0"/>
      <w:marTop w:val="0"/>
      <w:marBottom w:val="0"/>
      <w:divBdr>
        <w:top w:val="none" w:sz="0" w:space="0" w:color="auto"/>
        <w:left w:val="none" w:sz="0" w:space="0" w:color="auto"/>
        <w:bottom w:val="none" w:sz="0" w:space="0" w:color="auto"/>
        <w:right w:val="none" w:sz="0" w:space="0" w:color="auto"/>
      </w:divBdr>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717312647">
      <w:bodyDiv w:val="1"/>
      <w:marLeft w:val="0"/>
      <w:marRight w:val="0"/>
      <w:marTop w:val="0"/>
      <w:marBottom w:val="0"/>
      <w:divBdr>
        <w:top w:val="none" w:sz="0" w:space="0" w:color="auto"/>
        <w:left w:val="none" w:sz="0" w:space="0" w:color="auto"/>
        <w:bottom w:val="none" w:sz="0" w:space="0" w:color="auto"/>
        <w:right w:val="none" w:sz="0" w:space="0" w:color="auto"/>
      </w:divBdr>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 OPERATING PROCEDURES FOR HAZARDOUS CHEMICALS</vt:lpstr>
      <vt:lpstr>STANDARD OPERATING PROCEDURES FOR HAZARDOUS CHEMICALS</vt:lpstr>
    </vt:vector>
  </TitlesOfParts>
  <Company>Washington State University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2002-03-13T23:24:00Z</cp:lastPrinted>
  <dcterms:created xsi:type="dcterms:W3CDTF">2020-02-18T18:37:00Z</dcterms:created>
  <dcterms:modified xsi:type="dcterms:W3CDTF">2020-02-18T18:43:00Z</dcterms:modified>
</cp:coreProperties>
</file>