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843D77">
      <w:pPr>
        <w:pStyle w:val="Heading2"/>
        <w:rPr>
          <w:sz w:val="22"/>
        </w:rPr>
      </w:pPr>
      <w:r>
        <w:rPr>
          <w:sz w:val="22"/>
        </w:rPr>
        <w:t xml:space="preserve"> </w:t>
      </w:r>
      <w:r w:rsidR="004933E6">
        <w:rPr>
          <w:sz w:val="22"/>
        </w:rPr>
        <w:t>Cadmium Chloride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2A93" w:rsidRDefault="004933E6" w:rsidP="00DE1A51">
            <w:pPr>
              <w:rPr>
                <w:b/>
              </w:rPr>
            </w:pPr>
            <w:r>
              <w:t>Cadmium Chloride</w:t>
            </w:r>
            <w:r w:rsidR="00843D77">
              <w:t xml:space="preserv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BE074E" w:rsidRDefault="00BE074E"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Default="004933E6" w:rsidP="0012085C">
            <w:pPr>
              <w:autoSpaceDE w:val="0"/>
              <w:autoSpaceDN w:val="0"/>
              <w:adjustRightInd w:val="0"/>
            </w:pPr>
            <w:r>
              <w:rPr>
                <w:b/>
                <w:u w:val="single"/>
              </w:rPr>
              <w:t>Cadmium Chloride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10108</w:t>
            </w:r>
            <w:r w:rsidR="0079395A">
              <w:rPr>
                <w:rFonts w:cs="Arial"/>
                <w:b/>
                <w:u w:val="single"/>
              </w:rPr>
              <w:t>-</w:t>
            </w:r>
            <w:r>
              <w:rPr>
                <w:rFonts w:cs="Arial"/>
                <w:b/>
                <w:u w:val="single"/>
              </w:rPr>
              <w:t>64</w:t>
            </w:r>
            <w:r w:rsidR="0079395A">
              <w:rPr>
                <w:rFonts w:cs="Arial"/>
                <w:b/>
                <w:u w:val="single"/>
              </w:rPr>
              <w:t>-</w:t>
            </w:r>
            <w:r>
              <w:rPr>
                <w:rFonts w:cs="Arial"/>
                <w:b/>
                <w:u w:val="single"/>
              </w:rPr>
              <w:t>2</w:t>
            </w:r>
            <w:r w:rsidR="00916101" w:rsidRPr="00916101">
              <w:rPr>
                <w:b/>
                <w:u w:val="single"/>
              </w:rPr>
              <w:t>;</w:t>
            </w:r>
            <w:r w:rsidR="00916101">
              <w:t xml:space="preserve"> </w:t>
            </w:r>
            <w:r w:rsidR="00420C35">
              <w:t xml:space="preserve">also known as </w:t>
            </w:r>
            <w:r w:rsidR="002C0EF2">
              <w:t>Cadmium Dichloride; Caddy</w:t>
            </w:r>
            <w:r w:rsidR="00E61ADF">
              <w:t>.</w:t>
            </w:r>
          </w:p>
          <w:p w:rsidR="00F61329" w:rsidRPr="0012085C" w:rsidRDefault="00F61329" w:rsidP="0012085C">
            <w:pPr>
              <w:autoSpaceDE w:val="0"/>
              <w:autoSpaceDN w:val="0"/>
              <w:adjustRightInd w:val="0"/>
            </w:pPr>
          </w:p>
          <w:p w:rsidR="00421B63" w:rsidRDefault="00A0399F" w:rsidP="003021BA">
            <w:pPr>
              <w:numPr>
                <w:ilvl w:val="0"/>
                <w:numId w:val="5"/>
              </w:numPr>
              <w:autoSpaceDE w:val="0"/>
              <w:autoSpaceDN w:val="0"/>
              <w:adjustRightInd w:val="0"/>
              <w:rPr>
                <w:rFonts w:cs="Arial"/>
                <w:b/>
              </w:rPr>
            </w:pPr>
            <w:r>
              <w:rPr>
                <w:rFonts w:cs="Arial"/>
                <w:b/>
              </w:rPr>
              <w:t xml:space="preserve">Toxic if swallowed.  Fatal if inhaled.  </w:t>
            </w:r>
          </w:p>
          <w:p w:rsidR="00421B63" w:rsidRDefault="00421B63" w:rsidP="00421B63">
            <w:pPr>
              <w:numPr>
                <w:ilvl w:val="0"/>
                <w:numId w:val="5"/>
              </w:numPr>
              <w:autoSpaceDE w:val="0"/>
              <w:autoSpaceDN w:val="0"/>
              <w:adjustRightInd w:val="0"/>
              <w:rPr>
                <w:rFonts w:cs="Arial"/>
                <w:b/>
              </w:rPr>
            </w:pPr>
            <w:r w:rsidRPr="00421B63">
              <w:rPr>
                <w:rFonts w:cs="Arial"/>
                <w:b/>
              </w:rPr>
              <w:t>Cadmium Chloride is a human carcinogen, classified by IARC as Group 1: Carcinogenic to Humans and by the NTP as Known to be a Human Carcinogen</w:t>
            </w:r>
            <w:r w:rsidR="00F5575B" w:rsidRPr="00421B63">
              <w:rPr>
                <w:rFonts w:cs="Arial"/>
                <w:b/>
              </w:rPr>
              <w:t xml:space="preserve">.  </w:t>
            </w:r>
          </w:p>
          <w:p w:rsidR="00421B63" w:rsidRDefault="00421B63" w:rsidP="003021BA">
            <w:pPr>
              <w:numPr>
                <w:ilvl w:val="0"/>
                <w:numId w:val="5"/>
              </w:numPr>
              <w:autoSpaceDE w:val="0"/>
              <w:autoSpaceDN w:val="0"/>
              <w:adjustRightInd w:val="0"/>
              <w:rPr>
                <w:rFonts w:cs="Arial"/>
                <w:b/>
              </w:rPr>
            </w:pPr>
            <w:r w:rsidRPr="00421B63">
              <w:rPr>
                <w:rFonts w:cs="Arial"/>
                <w:b/>
              </w:rPr>
              <w:t>Cadmium Chloride is a possible teratogen.  It</w:t>
            </w:r>
            <w:r w:rsidRPr="00421B63">
              <w:rPr>
                <w:rFonts w:cs="Arial"/>
              </w:rPr>
              <w:t xml:space="preserve"> </w:t>
            </w:r>
            <w:r>
              <w:rPr>
                <w:rFonts w:cs="Arial"/>
                <w:b/>
              </w:rPr>
              <w:t>m</w:t>
            </w:r>
            <w:r w:rsidRPr="00421B63">
              <w:rPr>
                <w:rFonts w:cs="Arial"/>
                <w:b/>
              </w:rPr>
              <w:t xml:space="preserve">ay damage fertility or the unborn child.  </w:t>
            </w:r>
          </w:p>
          <w:p w:rsidR="00421B63" w:rsidRDefault="00A0399F" w:rsidP="003021BA">
            <w:pPr>
              <w:numPr>
                <w:ilvl w:val="0"/>
                <w:numId w:val="5"/>
              </w:numPr>
              <w:autoSpaceDE w:val="0"/>
              <w:autoSpaceDN w:val="0"/>
              <w:adjustRightInd w:val="0"/>
              <w:rPr>
                <w:rFonts w:cs="Arial"/>
                <w:b/>
              </w:rPr>
            </w:pPr>
            <w:r w:rsidRPr="00421B63">
              <w:rPr>
                <w:rFonts w:cs="Arial"/>
                <w:b/>
              </w:rPr>
              <w:t xml:space="preserve">May cause genetic defects.    </w:t>
            </w:r>
          </w:p>
          <w:p w:rsidR="00E124BF" w:rsidRDefault="00A2320C" w:rsidP="00E124BF">
            <w:pPr>
              <w:numPr>
                <w:ilvl w:val="0"/>
                <w:numId w:val="5"/>
              </w:numPr>
              <w:autoSpaceDE w:val="0"/>
              <w:autoSpaceDN w:val="0"/>
              <w:adjustRightInd w:val="0"/>
              <w:rPr>
                <w:rFonts w:cs="Arial"/>
                <w:b/>
              </w:rPr>
            </w:pPr>
            <w:r>
              <w:rPr>
                <w:rFonts w:cs="Arial"/>
                <w:b/>
              </w:rPr>
              <w:t>M</w:t>
            </w:r>
            <w:r w:rsidR="00421B63" w:rsidRPr="00421B63">
              <w:rPr>
                <w:rFonts w:cs="Arial"/>
                <w:b/>
              </w:rPr>
              <w:t xml:space="preserve">ay cause “metal fume </w:t>
            </w:r>
            <w:r>
              <w:rPr>
                <w:rFonts w:cs="Arial"/>
                <w:b/>
              </w:rPr>
              <w:t xml:space="preserve">fever”, </w:t>
            </w:r>
            <w:r w:rsidR="00421B63" w:rsidRPr="00421B63">
              <w:rPr>
                <w:rFonts w:cs="Arial"/>
                <w:b/>
              </w:rPr>
              <w:t>a flu-like illness with symptoms of metallic taste in the mouth, headache, fever and chills, aches, chest tightness and cough.</w:t>
            </w:r>
          </w:p>
          <w:p w:rsidR="00E124BF" w:rsidRDefault="00E124BF" w:rsidP="00E124BF">
            <w:pPr>
              <w:numPr>
                <w:ilvl w:val="0"/>
                <w:numId w:val="5"/>
              </w:numPr>
              <w:autoSpaceDE w:val="0"/>
              <w:autoSpaceDN w:val="0"/>
              <w:adjustRightInd w:val="0"/>
              <w:rPr>
                <w:rFonts w:cs="Arial"/>
                <w:b/>
              </w:rPr>
            </w:pPr>
            <w:r w:rsidRPr="00E124BF">
              <w:rPr>
                <w:rFonts w:cs="Arial"/>
                <w:b/>
              </w:rPr>
              <w:t>Cadmium Chloride</w:t>
            </w:r>
            <w:r>
              <w:rPr>
                <w:rFonts w:cs="Arial"/>
                <w:b/>
              </w:rPr>
              <w:t xml:space="preserve"> </w:t>
            </w:r>
            <w:r w:rsidRPr="00E124BF">
              <w:rPr>
                <w:rFonts w:cs="Arial"/>
                <w:b/>
              </w:rPr>
              <w:t xml:space="preserve">can cause nausea, vomiting, diarrhea and abdominal pain. </w:t>
            </w:r>
          </w:p>
          <w:p w:rsidR="00E124BF" w:rsidRDefault="00E124BF" w:rsidP="00E124BF">
            <w:pPr>
              <w:numPr>
                <w:ilvl w:val="0"/>
                <w:numId w:val="5"/>
              </w:numPr>
              <w:autoSpaceDE w:val="0"/>
              <w:autoSpaceDN w:val="0"/>
              <w:adjustRightInd w:val="0"/>
              <w:rPr>
                <w:rFonts w:cs="Arial"/>
                <w:b/>
              </w:rPr>
            </w:pPr>
            <w:r w:rsidRPr="00E124BF">
              <w:rPr>
                <w:rFonts w:cs="Arial"/>
                <w:b/>
              </w:rPr>
              <w:t xml:space="preserve">Inhaling Cadmium Chloride can irritate the nose, throat, and lungs. Higher exposures may cause a build-up of fluid in the lungs (pulmonary edema), a medical emergency. </w:t>
            </w:r>
          </w:p>
          <w:p w:rsidR="008E67FB" w:rsidRPr="006241C5" w:rsidRDefault="006241C5" w:rsidP="006241C5">
            <w:pPr>
              <w:numPr>
                <w:ilvl w:val="0"/>
                <w:numId w:val="5"/>
              </w:numPr>
              <w:autoSpaceDE w:val="0"/>
              <w:autoSpaceDN w:val="0"/>
              <w:adjustRightInd w:val="0"/>
              <w:rPr>
                <w:rFonts w:cs="Arial"/>
                <w:b/>
              </w:rPr>
            </w:pPr>
            <w:r w:rsidRPr="00421B63">
              <w:rPr>
                <w:rFonts w:cs="Arial"/>
                <w:b/>
              </w:rPr>
              <w:t>Causes damage to organs through prolonged or repeated exposure.</w:t>
            </w:r>
            <w:r>
              <w:rPr>
                <w:rFonts w:cs="Arial"/>
                <w:b/>
              </w:rPr>
              <w:t xml:space="preserve"> </w:t>
            </w:r>
            <w:r w:rsidR="00E124BF" w:rsidRPr="00E124BF">
              <w:rPr>
                <w:rFonts w:cs="Arial"/>
                <w:b/>
              </w:rPr>
              <w:t>Repeated low exposures can cause liver and kidney damage, anemia, and loss of sense of smell</w:t>
            </w:r>
            <w:r w:rsidR="00E124BF" w:rsidRPr="006241C5">
              <w:rPr>
                <w:rFonts w:cs="Arial"/>
                <w:b/>
              </w:rPr>
              <w:t>.</w:t>
            </w:r>
          </w:p>
          <w:p w:rsidR="007A11B8" w:rsidRDefault="007A11B8" w:rsidP="00924B91">
            <w:pPr>
              <w:autoSpaceDE w:val="0"/>
              <w:autoSpaceDN w:val="0"/>
              <w:adjustRightInd w:val="0"/>
              <w:rPr>
                <w:rFonts w:cs="Arial"/>
              </w:rPr>
            </w:pPr>
          </w:p>
          <w:p w:rsidR="00916101" w:rsidRDefault="000936BE" w:rsidP="00924B91">
            <w:pPr>
              <w:autoSpaceDE w:val="0"/>
              <w:autoSpaceDN w:val="0"/>
              <w:adjustRightInd w:val="0"/>
              <w:rPr>
                <w:rFonts w:cs="Arial"/>
              </w:rPr>
            </w:pPr>
            <w:r>
              <w:rPr>
                <w:rFonts w:cs="Arial"/>
              </w:rPr>
              <w:t xml:space="preserve">         </w:t>
            </w:r>
            <w:r w:rsidR="00E83365">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Acutely Toxic Fatal)"/>
                </v:shape>
              </w:pict>
            </w:r>
            <w:r w:rsidR="00313979">
              <w:rPr>
                <w:rFonts w:cs="Arial"/>
              </w:rPr>
              <w:t xml:space="preserve"> </w:t>
            </w:r>
            <w:r w:rsidR="00AE3691">
              <w:rPr>
                <w:rFonts w:cs="Arial"/>
              </w:rPr>
              <w:pict>
                <v:shape id="_x0000_i1026" type="#_x0000_t75" style="width:50.25pt;height:50.25pt">
                  <v:imagedata r:id="rId6" o:title="Health Hazard"/>
                </v:shape>
              </w:pict>
            </w:r>
            <w:r w:rsidR="00A014DF">
              <w:rPr>
                <w:rFonts w:cs="Arial"/>
              </w:rPr>
              <w:t xml:space="preserve"> </w:t>
            </w:r>
            <w:r w:rsidR="00AE3691">
              <w:rPr>
                <w:rFonts w:cs="Arial"/>
              </w:rPr>
              <w:pict>
                <v:shape id="_x0000_i1027" type="#_x0000_t75" style="width:50.25pt;height:50.25pt">
                  <v:imagedata r:id="rId7" o:title="Environmental Hazard"/>
                </v:shape>
              </w:pict>
            </w:r>
            <w:r w:rsidR="00916101">
              <w:rPr>
                <w:rFonts w:cs="Arial"/>
              </w:rPr>
              <w:t xml:space="preserve"> </w:t>
            </w:r>
            <w:r w:rsidR="00A014DF">
              <w:rPr>
                <w:rFonts w:cs="Arial"/>
              </w:rPr>
              <w:t xml:space="preserve"> </w: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924B91" w:rsidRDefault="00924B91" w:rsidP="00924B91">
            <w:pPr>
              <w:autoSpaceDE w:val="0"/>
              <w:autoSpaceDN w:val="0"/>
              <w:adjustRightInd w:val="0"/>
              <w:rPr>
                <w:rFonts w:cs="Arial"/>
              </w:rPr>
            </w:pPr>
          </w:p>
          <w:p w:rsidR="007622DD" w:rsidRPr="00CD2CFF" w:rsidRDefault="007622DD" w:rsidP="007622DD">
            <w:pPr>
              <w:autoSpaceDE w:val="0"/>
              <w:autoSpaceDN w:val="0"/>
              <w:adjustRightInd w:val="0"/>
              <w:rPr>
                <w:rFonts w:cs="Arial"/>
              </w:rPr>
            </w:pPr>
            <w:r w:rsidRPr="00CD2CFF">
              <w:rPr>
                <w:rFonts w:cs="Arial"/>
                <w:u w:val="single"/>
              </w:rPr>
              <w:t>Exposure Limits</w:t>
            </w:r>
            <w:r>
              <w:rPr>
                <w:rFonts w:cs="Arial"/>
              </w:rPr>
              <w:t>:</w:t>
            </w:r>
          </w:p>
          <w:p w:rsidR="007622DD" w:rsidRDefault="003428B7" w:rsidP="007622DD">
            <w:pPr>
              <w:autoSpaceDE w:val="0"/>
              <w:autoSpaceDN w:val="0"/>
              <w:adjustRightInd w:val="0"/>
              <w:rPr>
                <w:rFonts w:cs="Arial"/>
              </w:rPr>
            </w:pPr>
            <w:r>
              <w:rPr>
                <w:rFonts w:cs="Arial"/>
                <w:b/>
              </w:rPr>
              <w:t>DOSH</w:t>
            </w:r>
            <w:r w:rsidR="007622DD" w:rsidRPr="00406F4F">
              <w:rPr>
                <w:rFonts w:cs="Arial"/>
                <w:b/>
              </w:rPr>
              <w:t>:</w:t>
            </w:r>
            <w:r w:rsidR="007622DD">
              <w:rPr>
                <w:rFonts w:cs="Arial"/>
              </w:rPr>
              <w:t xml:space="preserve"> </w:t>
            </w:r>
            <w:r w:rsidR="007622DD" w:rsidRPr="00406F4F">
              <w:rPr>
                <w:rFonts w:cs="Arial"/>
                <w:u w:val="single"/>
              </w:rPr>
              <w:t>TWA</w:t>
            </w:r>
            <w:r w:rsidR="007622DD">
              <w:rPr>
                <w:rFonts w:cs="Arial"/>
              </w:rPr>
              <w:t>: 0.005 mg/m</w:t>
            </w:r>
            <w:r w:rsidR="007622DD" w:rsidRPr="00E94FAB">
              <w:rPr>
                <w:rFonts w:cs="Arial"/>
                <w:vertAlign w:val="superscript"/>
              </w:rPr>
              <w:t>3</w:t>
            </w:r>
            <w:r w:rsidR="007622DD">
              <w:rPr>
                <w:rFonts w:cs="Arial"/>
              </w:rPr>
              <w:t xml:space="preserve"> (8 Hour)</w:t>
            </w:r>
          </w:p>
          <w:p w:rsidR="007622DD" w:rsidRDefault="007622DD" w:rsidP="007622DD">
            <w:pPr>
              <w:autoSpaceDE w:val="0"/>
              <w:autoSpaceDN w:val="0"/>
              <w:adjustRightInd w:val="0"/>
              <w:rPr>
                <w:rFonts w:cs="Arial"/>
              </w:rPr>
            </w:pPr>
            <w:r w:rsidRPr="00406F4F">
              <w:rPr>
                <w:rFonts w:cs="Arial"/>
                <w:b/>
              </w:rPr>
              <w:t>ACGIH:</w:t>
            </w:r>
            <w:r>
              <w:rPr>
                <w:rFonts w:cs="Arial"/>
              </w:rPr>
              <w:t xml:space="preserve"> </w:t>
            </w:r>
            <w:r w:rsidRPr="00406F4F">
              <w:rPr>
                <w:rFonts w:cs="Arial"/>
                <w:u w:val="single"/>
              </w:rPr>
              <w:t>TWA</w:t>
            </w:r>
            <w:r>
              <w:rPr>
                <w:rFonts w:cs="Arial"/>
              </w:rPr>
              <w:t>: 0.002 mg/m</w:t>
            </w:r>
            <w:r w:rsidRPr="00E94FAB">
              <w:rPr>
                <w:rFonts w:cs="Arial"/>
                <w:vertAlign w:val="superscript"/>
              </w:rPr>
              <w:t xml:space="preserve">3 </w:t>
            </w:r>
            <w:r>
              <w:rPr>
                <w:rFonts w:cs="Arial"/>
              </w:rPr>
              <w:t>(8 Hour); TLV: 0.01 mg/m</w:t>
            </w:r>
            <w:r w:rsidRPr="00E94FAB">
              <w:rPr>
                <w:rFonts w:cs="Arial"/>
                <w:vertAlign w:val="superscript"/>
              </w:rPr>
              <w:t>3</w:t>
            </w:r>
            <w:r>
              <w:rPr>
                <w:rFonts w:cs="Arial"/>
              </w:rPr>
              <w:t xml:space="preserve"> (Total Particulate)</w:t>
            </w:r>
          </w:p>
          <w:p w:rsidR="007622DD" w:rsidRDefault="007622DD"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F44957">
              <w:rPr>
                <w:rFonts w:cs="Arial"/>
                <w:u w:val="single"/>
              </w:rPr>
              <w:t>Data</w:t>
            </w:r>
            <w:r w:rsidR="00F5100C">
              <w:rPr>
                <w:rFonts w:cs="Arial"/>
              </w:rPr>
              <w:t>:</w:t>
            </w:r>
          </w:p>
          <w:p w:rsidR="00F5100C" w:rsidRDefault="00F5100C" w:rsidP="00F5100C">
            <w:pPr>
              <w:autoSpaceDE w:val="0"/>
              <w:autoSpaceDN w:val="0"/>
              <w:adjustRightInd w:val="0"/>
              <w:rPr>
                <w:rFonts w:cs="Arial"/>
              </w:rPr>
            </w:pPr>
            <w:r w:rsidRPr="008F174F">
              <w:rPr>
                <w:rFonts w:cs="Arial"/>
                <w:b/>
              </w:rPr>
              <w:t>ORAL</w:t>
            </w:r>
            <w:r w:rsidR="003048D5" w:rsidRPr="008F174F">
              <w:rPr>
                <w:rFonts w:cs="Arial"/>
                <w:b/>
              </w:rPr>
              <w:t xml:space="preserve"> (LD50)</w:t>
            </w:r>
            <w:r w:rsidR="003048D5">
              <w:rPr>
                <w:rFonts w:cs="Arial"/>
              </w:rPr>
              <w:t>: 88</w:t>
            </w:r>
            <w:r w:rsidRPr="00F5100C">
              <w:rPr>
                <w:rFonts w:cs="Arial"/>
              </w:rPr>
              <w:t xml:space="preserve"> </w:t>
            </w:r>
            <w:r w:rsidR="00E25C66">
              <w:rPr>
                <w:rFonts w:cs="Arial"/>
              </w:rPr>
              <w:t>mg/kg [Rat]</w:t>
            </w:r>
            <w:r w:rsidR="003048D5">
              <w:rPr>
                <w:rFonts w:cs="Arial"/>
              </w:rPr>
              <w:t>; 63 mg/kg [Guinea Pig].</w:t>
            </w:r>
          </w:p>
          <w:p w:rsidR="00506B34" w:rsidRDefault="00506B34" w:rsidP="00F5100C">
            <w:pPr>
              <w:autoSpaceDE w:val="0"/>
              <w:autoSpaceDN w:val="0"/>
              <w:adjustRightInd w:val="0"/>
              <w:rPr>
                <w:rFonts w:cs="Arial"/>
              </w:rPr>
            </w:pPr>
            <w:r w:rsidRPr="00506B34">
              <w:rPr>
                <w:rFonts w:cs="Arial"/>
                <w:b/>
              </w:rPr>
              <w:t>INHALATION (LC50)</w:t>
            </w:r>
            <w:r w:rsidR="007A385C">
              <w:rPr>
                <w:rFonts w:cs="Arial"/>
              </w:rPr>
              <w:t>: &gt;4.5 mg/m</w:t>
            </w:r>
            <w:r w:rsidR="007A385C" w:rsidRPr="005A70FC">
              <w:rPr>
                <w:rFonts w:cs="Arial"/>
                <w:vertAlign w:val="superscript"/>
              </w:rPr>
              <w:t>3</w:t>
            </w:r>
            <w:r w:rsidR="007A385C">
              <w:rPr>
                <w:rFonts w:cs="Arial"/>
              </w:rPr>
              <w:t xml:space="preserve"> </w:t>
            </w:r>
            <w:r w:rsidR="007A385C" w:rsidRPr="007A385C">
              <w:rPr>
                <w:rFonts w:cs="Arial"/>
                <w:u w:val="single"/>
              </w:rPr>
              <w:t>2 hours</w:t>
            </w:r>
            <w:r w:rsidR="007A385C">
              <w:rPr>
                <w:rFonts w:cs="Arial"/>
              </w:rPr>
              <w:t xml:space="preserve"> [Rat-Male] </w:t>
            </w:r>
            <w:bookmarkStart w:id="0" w:name="_GoBack"/>
            <w:bookmarkEnd w:id="0"/>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065387" w:rsidRDefault="00065387"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2C0EF2">
            <w:r>
              <w:t xml:space="preserve">The </w:t>
            </w:r>
            <w:r w:rsidR="00916101">
              <w:t>Safety Data Sheet (SDS) f</w:t>
            </w:r>
            <w:r>
              <w:t xml:space="preserve">or </w:t>
            </w:r>
            <w:r w:rsidR="002C0EF2">
              <w:t>Cadmium Chloride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CB65CA" w:rsidRDefault="00CB65CA" w:rsidP="002C0EF2"/>
          <w:p w:rsidR="00CB65CA" w:rsidRDefault="00CB65CA" w:rsidP="00CB65CA">
            <w:r w:rsidRPr="004E2D98">
              <w:rPr>
                <w:u w:val="single"/>
              </w:rPr>
              <w:t>Labeling</w:t>
            </w:r>
            <w:r>
              <w:t>: In addition to the standard label that identifies contents, hazards, precautionary measures, and emergency contact information, containers should also be marked as highly toxic and carcinogenic.</w:t>
            </w:r>
          </w:p>
          <w:p w:rsidR="00CB65CA" w:rsidRDefault="00CB65CA" w:rsidP="002C0EF2"/>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EE77D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w:t>
            </w:r>
            <w:r w:rsidR="00EE77DC">
              <w:rPr>
                <w:rFonts w:cs="Arial"/>
              </w:rPr>
              <w:t>rubber</w:t>
            </w:r>
            <w:r w:rsidR="004163EA">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031AA0">
              <w:rPr>
                <w:rFonts w:cs="Arial"/>
              </w:rPr>
              <w:t xml:space="preserve">  </w:t>
            </w:r>
            <w:r>
              <w:rPr>
                <w:rFonts w:cs="Arial"/>
              </w:rPr>
              <w:t>Wash hands after removing gloves.</w:t>
            </w:r>
            <w:r w:rsidR="002502F8">
              <w:rPr>
                <w:rFonts w:cs="Arial"/>
              </w:rPr>
              <w:t xml:space="preserve">  </w:t>
            </w:r>
          </w:p>
          <w:p w:rsidR="00EE77DC" w:rsidRDefault="00EE77DC" w:rsidP="00561DB1">
            <w:pPr>
              <w:rPr>
                <w:rFonts w:cs="Arial"/>
              </w:rPr>
            </w:pPr>
          </w:p>
          <w:p w:rsidR="00561DB1" w:rsidRPr="00F20AEC" w:rsidRDefault="002502F8" w:rsidP="00561DB1">
            <w:pPr>
              <w:rPr>
                <w:rFonts w:cs="Arial"/>
              </w:rPr>
            </w:pPr>
            <w:r>
              <w:rPr>
                <w:rFonts w:cs="Arial"/>
              </w:rPr>
              <w:t xml:space="preserve">Work within a </w:t>
            </w:r>
            <w:r w:rsidR="00EE77DC">
              <w:rPr>
                <w:rFonts w:cs="Arial"/>
              </w:rPr>
              <w:t xml:space="preserve">properly functioning, </w:t>
            </w:r>
            <w:r>
              <w:rPr>
                <w:rFonts w:cs="Arial"/>
              </w:rPr>
              <w:t xml:space="preserve">certified laboratory </w:t>
            </w:r>
            <w:r w:rsidR="00EE77DC">
              <w:rPr>
                <w:rFonts w:cs="Arial"/>
              </w:rPr>
              <w:t xml:space="preserve">chemical </w:t>
            </w:r>
            <w:r>
              <w:rPr>
                <w:rFonts w:cs="Arial"/>
              </w:rPr>
              <w:t>fume hood.</w:t>
            </w:r>
            <w:r w:rsidR="00EE77DC">
              <w:rPr>
                <w:rFonts w:cs="Arial"/>
              </w:rPr>
              <w:t xml:space="preserve">  </w:t>
            </w:r>
            <w:r w:rsidR="00EE77DC">
              <w:t xml:space="preserve">If </w:t>
            </w:r>
            <w:r w:rsidR="00722A92">
              <w:t>working</w:t>
            </w:r>
            <w:r w:rsidR="00EE77DC">
              <w:t xml:space="preserve"> outside of fume hood</w:t>
            </w:r>
            <w:r w:rsidR="00722A92">
              <w:t>, correct</w:t>
            </w:r>
            <w:r w:rsidR="00EE77DC">
              <w:t xml:space="preserve"> PPE and an approved, certified respirator with the correct cartridges should be worn. (</w:t>
            </w:r>
            <w:r w:rsidR="00EE77DC" w:rsidRPr="004E2D98">
              <w:rPr>
                <w:b/>
                <w:u w:val="single"/>
              </w:rPr>
              <w:t>Note</w:t>
            </w:r>
            <w:r w:rsidR="00EE77DC">
              <w:t xml:space="preserve">: You must be medically cleared, fit tested and enrolled in WSU’s Respiratory Protection Program to wear a respirator). </w:t>
            </w:r>
            <w:r>
              <w:rPr>
                <w:rFonts w:cs="Arial"/>
              </w:rPr>
              <w:t xml:space="preserve">  </w:t>
            </w:r>
          </w:p>
          <w:p w:rsidR="00DE1A51" w:rsidRDefault="00DE1A51"/>
        </w:tc>
      </w:tr>
      <w:tr w:rsidR="00DE1A51">
        <w:tc>
          <w:tcPr>
            <w:tcW w:w="2520" w:type="dxa"/>
          </w:tcPr>
          <w:p w:rsidR="00DE1A51" w:rsidRDefault="00DE1A51">
            <w:pPr>
              <w:numPr>
                <w:ilvl w:val="0"/>
                <w:numId w:val="2"/>
              </w:numPr>
            </w:pPr>
            <w:r>
              <w:lastRenderedPageBreak/>
              <w:t xml:space="preserve">WASTE DISPOSAL    </w:t>
            </w:r>
          </w:p>
          <w:p w:rsidR="00DE1A51" w:rsidRDefault="00DE1A51">
            <w:r>
              <w:t xml:space="preserve">       PROCEDURES</w:t>
            </w:r>
          </w:p>
          <w:p w:rsidR="00DE1A51" w:rsidRDefault="00DE1A51"/>
        </w:tc>
        <w:tc>
          <w:tcPr>
            <w:tcW w:w="7290" w:type="dxa"/>
          </w:tcPr>
          <w:p w:rsidR="00295993" w:rsidRDefault="00EE77DC" w:rsidP="00EE77DC">
            <w:r>
              <w:rPr>
                <w:b/>
              </w:rPr>
              <w:t xml:space="preserve">Waste Cadmium Chloride </w:t>
            </w:r>
            <w:r w:rsidR="00BF21A4">
              <w:rPr>
                <w:b/>
              </w:rPr>
              <w:t xml:space="preserve">and its solutions </w:t>
            </w:r>
            <w:r>
              <w:t xml:space="preserve">must be managed as Dangerous Waste.  It should be collected in a sealable, compatible </w:t>
            </w:r>
            <w:r w:rsidRPr="00637862">
              <w:t>waste c</w:t>
            </w:r>
            <w:r>
              <w:t xml:space="preserve">ontainer. </w:t>
            </w:r>
            <w:r w:rsidR="00295993">
              <w:t>The container should be stored away from incompatible materials such as</w:t>
            </w:r>
            <w:r w:rsidR="00295993">
              <w:t xml:space="preserve"> </w:t>
            </w:r>
            <w:r w:rsidR="00295993">
              <w:rPr>
                <w:rFonts w:cs="Arial"/>
              </w:rPr>
              <w:t xml:space="preserve">oxidizing agents and bromine </w:t>
            </w:r>
            <w:proofErr w:type="spellStart"/>
            <w:r w:rsidR="00295993">
              <w:rPr>
                <w:rFonts w:cs="Arial"/>
              </w:rPr>
              <w:t>triflouride</w:t>
            </w:r>
            <w:proofErr w:type="spellEnd"/>
            <w:r w:rsidR="00295993">
              <w:rPr>
                <w:rFonts w:cs="Arial"/>
              </w:rPr>
              <w:t>.</w:t>
            </w:r>
          </w:p>
          <w:p w:rsidR="00295993" w:rsidRDefault="00295993" w:rsidP="00EE77DC"/>
          <w:p w:rsidR="00EE77DC" w:rsidRDefault="00EE77DC" w:rsidP="00EE77D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EE77DC" w:rsidRDefault="00EE77DC" w:rsidP="00EE77DC">
            <w:pPr>
              <w:rPr>
                <w:b/>
                <w:color w:val="0000FF"/>
              </w:rPr>
            </w:pPr>
          </w:p>
          <w:p w:rsidR="00604029" w:rsidRDefault="00EE77DC">
            <w:r w:rsidRPr="00C7721C">
              <w:rPr>
                <w:b/>
              </w:rPr>
              <w:t xml:space="preserve">Empty </w:t>
            </w:r>
            <w:r>
              <w:rPr>
                <w:b/>
              </w:rPr>
              <w:t>Cadmium Chloride</w:t>
            </w:r>
            <w:r w:rsidRPr="00C7721C">
              <w:rPr>
                <w:b/>
              </w:rPr>
              <w:t xml:space="preserve"> containers </w:t>
            </w:r>
            <w:r>
              <w:t xml:space="preserve">must be managed as Dangerous Waste.  Do not rinse out the container, simply attach a completed Dangerous Waste label,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DE1A51" w:rsidRDefault="00DE1A51" w:rsidP="000E4D91"/>
        </w:tc>
      </w:tr>
      <w:tr w:rsidR="00DE1A51">
        <w:tc>
          <w:tcPr>
            <w:tcW w:w="2520" w:type="dxa"/>
          </w:tcPr>
          <w:p w:rsidR="00DE1A51" w:rsidRDefault="00DE1A51">
            <w:r>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EE77DC">
              <w:t>cadmium chloride</w:t>
            </w:r>
            <w:r w:rsidR="00D33455">
              <w:t xml:space="preserve"> is</w:t>
            </w:r>
            <w:r w:rsidR="00C8104C">
              <w:t xml:space="preserve"> stored and dispensed in </w:t>
            </w:r>
            <w:r w:rsidR="00C8104C" w:rsidRPr="002F128C">
              <w:rPr>
                <w:b/>
                <w:color w:val="0000FF"/>
              </w:rPr>
              <w:t>Building, Room</w:t>
            </w:r>
            <w:r w:rsidR="00C8104C">
              <w:t>.</w:t>
            </w:r>
          </w:p>
          <w:p w:rsidR="00C8104C" w:rsidRDefault="00C8104C" w:rsidP="00916101"/>
          <w:p w:rsidR="00916101" w:rsidRDefault="00EE77DC" w:rsidP="00916101">
            <w:r>
              <w:rPr>
                <w:b/>
              </w:rPr>
              <w:t xml:space="preserve">Always work in a properly functioning, certified laboratory chemical fume hood. </w:t>
            </w:r>
            <w:r>
              <w:rPr>
                <w:rFonts w:cs="Arial"/>
              </w:rPr>
              <w:t>Use process enclosures, local exhaust ventilation, or other engineering controls to reduce dust/aerosol generation.</w:t>
            </w:r>
            <w:r w:rsidR="00916101">
              <w:t xml:space="preserve">  </w:t>
            </w:r>
          </w:p>
          <w:p w:rsidR="00EE77DC" w:rsidRDefault="00EE77DC" w:rsidP="00916101"/>
          <w:p w:rsidR="00EE77DC" w:rsidRDefault="00EE77DC" w:rsidP="00916101">
            <w:r>
              <w:rPr>
                <w:rFonts w:cs="Arial"/>
              </w:rPr>
              <w:t xml:space="preserve">If used outside of enclosure, ensure that appropriate certified respiratory protection and PPE is worn.  </w:t>
            </w:r>
            <w:r>
              <w:t>(</w:t>
            </w:r>
            <w:r w:rsidRPr="004E2D98">
              <w:rPr>
                <w:b/>
                <w:u w:val="single"/>
              </w:rPr>
              <w:t>Note</w:t>
            </w:r>
            <w:r>
              <w:t>: You must be medically cleared, fit tested and enrolled in WSU’s Respiratory Protection Program to wear a respirator).</w:t>
            </w:r>
          </w:p>
          <w:p w:rsidR="00EE77DC" w:rsidRDefault="00EE77DC" w:rsidP="00916101"/>
          <w:p w:rsidR="00DE1A51" w:rsidRDefault="00916101" w:rsidP="00916101">
            <w:r>
              <w:t>The designated area</w:t>
            </w:r>
            <w:r w:rsidR="001C6BF2">
              <w:t>(s)</w:t>
            </w:r>
            <w:r>
              <w:t xml:space="preserve"> should be shown on the floor plan in</w:t>
            </w:r>
            <w:r w:rsidR="00EE77DC">
              <w:t xml:space="preserve"> the laboratory’s</w:t>
            </w:r>
            <w:r>
              <w:t xml:space="preserve">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4A1910" w:rsidRDefault="00DE1A51">
            <w:r w:rsidRPr="00916101">
              <w:rPr>
                <w:b/>
                <w:u w:val="single"/>
              </w:rPr>
              <w:t>Upon Accidental Exposure</w:t>
            </w:r>
            <w:r w:rsidR="004D1708">
              <w:t xml:space="preserve">: </w:t>
            </w:r>
          </w:p>
          <w:p w:rsidR="001C6BF2" w:rsidRDefault="001C6BF2" w:rsidP="001C6BF2">
            <w:r>
              <w:t xml:space="preserve">In case of </w:t>
            </w:r>
            <w:r w:rsidRPr="00911C13">
              <w:rPr>
                <w:b/>
              </w:rPr>
              <w:t>eye contact</w:t>
            </w:r>
            <w:r>
              <w:t xml:space="preserve">, flush eyes with copious amounts of water at an emergency eyewash station for at least 15 minutes and seek medical attention.   </w:t>
            </w:r>
          </w:p>
          <w:p w:rsidR="001C6BF2" w:rsidRDefault="001C6BF2" w:rsidP="001C6BF2"/>
          <w:p w:rsidR="001C6BF2" w:rsidRDefault="001C6BF2" w:rsidP="001C6BF2">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1C6BF2" w:rsidRDefault="001C6BF2" w:rsidP="001C6BF2"/>
          <w:p w:rsidR="001C6BF2" w:rsidRDefault="001C6BF2" w:rsidP="001C6BF2">
            <w:r>
              <w:t xml:space="preserve">In case of </w:t>
            </w:r>
            <w:r w:rsidRPr="00911C13">
              <w:rPr>
                <w:b/>
              </w:rPr>
              <w:t>inhalation</w:t>
            </w:r>
            <w:r>
              <w:t xml:space="preserve">, move person to fresh air and immediately seek medical attention.  </w:t>
            </w:r>
          </w:p>
          <w:p w:rsidR="001C6BF2" w:rsidRDefault="001C6BF2" w:rsidP="001C6BF2"/>
          <w:p w:rsidR="00DE1A51" w:rsidRDefault="001C6BF2" w:rsidP="001C6BF2">
            <w:r>
              <w:t xml:space="preserve">In case of </w:t>
            </w:r>
            <w:r w:rsidRPr="00911C13">
              <w:rPr>
                <w:b/>
              </w:rPr>
              <w:t>ingestion</w:t>
            </w:r>
            <w:r>
              <w:t>, immediately seek medical attention and follow instructions on SDS.</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 xml:space="preserve">Large </w:t>
            </w:r>
            <w:r w:rsidR="003F112C">
              <w:rPr>
                <w:b/>
              </w:rPr>
              <w:t>Spill</w:t>
            </w:r>
            <w:r>
              <w:t xml:space="preserve">:  </w:t>
            </w:r>
            <w:r w:rsidR="00DE1A51">
              <w:t xml:space="preserve">If a large amount of </w:t>
            </w:r>
            <w:r w:rsidR="00313979">
              <w:t>cadmium chloride</w:t>
            </w:r>
            <w:r w:rsidR="006E6697">
              <w:t xml:space="preserve"> is spilled</w:t>
            </w:r>
            <w:r w:rsidR="00DE1A51">
              <w:t xml:space="preserve">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 xml:space="preserve">Small </w:t>
            </w:r>
            <w:r w:rsidR="003F112C">
              <w:rPr>
                <w:b/>
              </w:rPr>
              <w:t>Spill</w:t>
            </w:r>
            <w:r>
              <w:t xml:space="preserve">:  </w:t>
            </w:r>
            <w:r w:rsidR="00DE1A51">
              <w:t xml:space="preserve">If a small amount </w:t>
            </w:r>
            <w:r w:rsidR="00730845">
              <w:t xml:space="preserve">of </w:t>
            </w:r>
            <w:r w:rsidR="00313979">
              <w:t>cadmium chloride</w:t>
            </w:r>
            <w:r w:rsidR="004D517F">
              <w:t xml:space="preserve"> </w:t>
            </w:r>
            <w:r w:rsidR="006E6697">
              <w:t>is spilled</w:t>
            </w:r>
            <w:r w:rsidR="008410C5">
              <w:t xml:space="preserve"> (it can be cleaned up in 10 minutes)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57184">
              <w:t xml:space="preserve"> nitrile rubber </w:t>
            </w:r>
            <w:r w:rsidR="00DE1A51">
              <w:t>gloves, chemical s</w:t>
            </w:r>
            <w:r w:rsidR="0040183D">
              <w:t>afety</w:t>
            </w:r>
            <w:r w:rsidR="00DE1A51">
              <w:t xml:space="preserve"> goggles, </w:t>
            </w:r>
            <w:r>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 xml:space="preserve">Additional PPE such as respirators may be necessary depending upon material and concentration. </w:t>
            </w:r>
            <w:r w:rsidR="009A5F96">
              <w:t>(</w:t>
            </w:r>
            <w:r w:rsidR="009A5F96" w:rsidRPr="00647B4A">
              <w:rPr>
                <w:b/>
                <w:u w:val="single"/>
              </w:rPr>
              <w:t>Note</w:t>
            </w:r>
            <w:r w:rsidR="009A5F96" w:rsidRPr="00647B4A">
              <w:rPr>
                <w:b/>
              </w:rPr>
              <w:t>:</w:t>
            </w:r>
            <w:r w:rsidR="009A5F96">
              <w:t xml:space="preserve"> You </w:t>
            </w:r>
            <w:r w:rsidR="009A5F96" w:rsidRPr="00350F24">
              <w:rPr>
                <w:b/>
              </w:rPr>
              <w:t>must</w:t>
            </w:r>
            <w:r w:rsidR="009A5F96">
              <w:t xml:space="preserve"> be medically cleared, fit tested and enrolled in WSU’s Respiratory Protection Program to wear a respirator.</w:t>
            </w:r>
            <w:r w:rsidR="00266FD8">
              <w:t>)</w:t>
            </w:r>
            <w:r>
              <w:t xml:space="preserve"> </w:t>
            </w:r>
            <w:r w:rsidR="009A5F96">
              <w:t xml:space="preserve"> </w:t>
            </w:r>
            <w:r>
              <w:t xml:space="preserve">If it is </w:t>
            </w:r>
            <w:r>
              <w:lastRenderedPageBreak/>
              <w:t>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8D5DDF" w:rsidP="00D30A23">
            <w:pPr>
              <w:autoSpaceDE w:val="0"/>
              <w:autoSpaceDN w:val="0"/>
              <w:adjustRightInd w:val="0"/>
            </w:pPr>
            <w:r>
              <w:t xml:space="preserve">Use appropriate tools to collect material </w:t>
            </w:r>
            <w:r w:rsidR="00E74B43">
              <w:rPr>
                <w:rFonts w:cs="Arial"/>
              </w:rPr>
              <w:t xml:space="preserve">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313979">
              <w:t>cadmium chloride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4A1910" w:rsidP="0064362D">
            <w:pPr>
              <w:autoSpaceDE w:val="0"/>
              <w:autoSpaceDN w:val="0"/>
              <w:adjustRightInd w:val="0"/>
            </w:pPr>
            <w:r>
              <w:t xml:space="preserve">Store in a cool, dry, well-ventilated area away from sources of heat or ignition. </w:t>
            </w:r>
            <w:r>
              <w:rPr>
                <w:rFonts w:cs="Arial"/>
              </w:rPr>
              <w:t>Keep container tightly closed.</w:t>
            </w:r>
            <w:r>
              <w:t xml:space="preserve">  </w:t>
            </w:r>
            <w:r w:rsidR="00E61ADF">
              <w:t>Store segregated from incompatible chemicals (below).</w:t>
            </w:r>
            <w:r w:rsidR="00E61ADF">
              <w:t xml:space="preserve"> </w:t>
            </w:r>
            <w:r>
              <w:t xml:space="preserve">Do not ingest.  </w:t>
            </w:r>
            <w:r>
              <w:rPr>
                <w:rFonts w:cs="Arial"/>
              </w:rPr>
              <w:t>Store highly toxic or infectious materials separately in a locked safety storage cabinet or room.</w:t>
            </w:r>
            <w:r>
              <w:t xml:space="preserve"> </w:t>
            </w:r>
          </w:p>
          <w:p w:rsidR="004A1910" w:rsidRDefault="004A1910" w:rsidP="0064362D">
            <w:pPr>
              <w:autoSpaceDE w:val="0"/>
              <w:autoSpaceDN w:val="0"/>
              <w:adjustRightInd w:val="0"/>
            </w:pPr>
          </w:p>
          <w:p w:rsidR="0064362D" w:rsidRDefault="0064362D" w:rsidP="00A73BAC">
            <w:pPr>
              <w:autoSpaceDE w:val="0"/>
              <w:autoSpaceDN w:val="0"/>
              <w:adjustRightInd w:val="0"/>
              <w:rPr>
                <w:rFonts w:cs="Arial"/>
              </w:rPr>
            </w:pPr>
            <w:r>
              <w:rPr>
                <w:rFonts w:cs="Arial"/>
              </w:rPr>
              <w:t>Keep</w:t>
            </w:r>
            <w:r w:rsidR="00730B9D">
              <w:rPr>
                <w:rFonts w:cs="Arial"/>
              </w:rPr>
              <w:t xml:space="preserve"> aw</w:t>
            </w:r>
            <w:r w:rsidR="00E61ADF">
              <w:rPr>
                <w:rFonts w:cs="Arial"/>
              </w:rPr>
              <w:t>ay from incompatible chemicals</w:t>
            </w:r>
            <w:r w:rsidR="00BE074E">
              <w:rPr>
                <w:rFonts w:cs="Arial"/>
              </w:rPr>
              <w:t xml:space="preserve"> such as oxidizing agents and </w:t>
            </w:r>
            <w:r w:rsidR="00730B9D">
              <w:rPr>
                <w:rFonts w:cs="Arial"/>
              </w:rPr>
              <w:t xml:space="preserve">bromine </w:t>
            </w:r>
            <w:proofErr w:type="spellStart"/>
            <w:r w:rsidR="00730B9D">
              <w:rPr>
                <w:rFonts w:cs="Arial"/>
              </w:rPr>
              <w:t>triflouride</w:t>
            </w:r>
            <w:proofErr w:type="spellEnd"/>
            <w:r w:rsidR="00730B9D">
              <w:rPr>
                <w:rFonts w:cs="Arial"/>
              </w:rPr>
              <w:t>.</w:t>
            </w:r>
            <w:r w:rsidR="00F938F5">
              <w:rPr>
                <w:rFonts w:cs="Arial"/>
              </w:rPr>
              <w:t xml:space="preserve"> </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836EE6">
      <w:pPr>
        <w:spacing w:after="200" w:line="276" w:lineRule="auto"/>
        <w:jc w:val="center"/>
        <w:rPr>
          <w:rFonts w:ascii="Times New Roman" w:eastAsia="Calibri" w:hAnsi="Times New Roman"/>
          <w:b/>
          <w:sz w:val="28"/>
          <w:szCs w:val="28"/>
        </w:rPr>
      </w:pPr>
    </w:p>
    <w:p w:rsidR="000936BE" w:rsidRDefault="000936BE" w:rsidP="00012D13">
      <w:pPr>
        <w:spacing w:after="200" w:line="276" w:lineRule="auto"/>
        <w:rPr>
          <w:rFonts w:ascii="Times New Roman" w:eastAsia="Calibri" w:hAnsi="Times New Roman"/>
          <w:b/>
          <w:sz w:val="28"/>
          <w:szCs w:val="28"/>
        </w:rPr>
      </w:pPr>
    </w:p>
    <w:p w:rsidR="00012D13" w:rsidRDefault="00012D13" w:rsidP="00012D13">
      <w:pPr>
        <w:spacing w:after="200" w:line="276" w:lineRule="auto"/>
        <w:rPr>
          <w:rFonts w:ascii="Times New Roman" w:eastAsia="Calibri" w:hAnsi="Times New Roman"/>
          <w:b/>
          <w:sz w:val="28"/>
          <w:szCs w:val="28"/>
        </w:rPr>
      </w:pPr>
    </w:p>
    <w:p w:rsidR="000936BE" w:rsidRPr="000936BE" w:rsidRDefault="000936BE" w:rsidP="000936BE">
      <w:pPr>
        <w:spacing w:after="200" w:line="276" w:lineRule="auto"/>
        <w:jc w:val="center"/>
        <w:rPr>
          <w:rFonts w:ascii="Times New Roman" w:eastAsia="Calibri" w:hAnsi="Times New Roman"/>
          <w:b/>
          <w:sz w:val="28"/>
          <w:szCs w:val="28"/>
        </w:rPr>
      </w:pPr>
      <w:r w:rsidRPr="000936BE">
        <w:rPr>
          <w:rFonts w:ascii="Times New Roman" w:eastAsia="Calibri" w:hAnsi="Times New Roman"/>
          <w:b/>
          <w:sz w:val="28"/>
          <w:szCs w:val="28"/>
        </w:rPr>
        <w:t>Certification of Hazard Assessment</w:t>
      </w:r>
    </w:p>
    <w:p w:rsidR="000936BE" w:rsidRPr="000936BE" w:rsidRDefault="000936BE" w:rsidP="000936BE">
      <w:pPr>
        <w:spacing w:after="200" w:line="276" w:lineRule="auto"/>
        <w:rPr>
          <w:rFonts w:ascii="Times New Roman" w:eastAsia="Calibri" w:hAnsi="Times New Roman"/>
          <w:sz w:val="22"/>
          <w:szCs w:val="22"/>
        </w:rPr>
      </w:pPr>
    </w:p>
    <w:p w:rsidR="000936BE" w:rsidRPr="000936BE" w:rsidRDefault="000936BE" w:rsidP="000936BE">
      <w:pPr>
        <w:spacing w:after="200" w:line="276" w:lineRule="auto"/>
        <w:rPr>
          <w:rFonts w:ascii="Times New Roman" w:eastAsia="Calibri" w:hAnsi="Times New Roman"/>
          <w:b/>
          <w:i/>
          <w:sz w:val="22"/>
          <w:szCs w:val="22"/>
        </w:rPr>
      </w:pPr>
      <w:r w:rsidRPr="000936BE">
        <w:rPr>
          <w:rFonts w:ascii="Times New Roman" w:eastAsia="Calibri" w:hAnsi="Times New Roman"/>
          <w:sz w:val="22"/>
          <w:szCs w:val="22"/>
        </w:rPr>
        <w:t xml:space="preserve">Is this document a certification of Hazard Assessment for the processes identified within?                            </w:t>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b/>
          <w:i/>
          <w:sz w:val="22"/>
          <w:szCs w:val="22"/>
        </w:rPr>
        <w:t>Yes</w:t>
      </w:r>
      <w:r w:rsidRPr="000936BE">
        <w:rPr>
          <w:rFonts w:ascii="Times New Roman" w:eastAsia="Calibri" w:hAnsi="Times New Roman"/>
          <w:b/>
          <w:i/>
          <w:sz w:val="22"/>
          <w:szCs w:val="22"/>
        </w:rPr>
        <w:tab/>
      </w:r>
      <w:r w:rsidRPr="000936BE">
        <w:rPr>
          <w:rFonts w:ascii="Times New Roman" w:eastAsia="Calibri" w:hAnsi="Times New Roman"/>
          <w:b/>
          <w:i/>
          <w:sz w:val="22"/>
          <w:szCs w:val="22"/>
        </w:rPr>
        <w:tab/>
      </w:r>
      <w:r w:rsidRPr="000936BE">
        <w:rPr>
          <w:rFonts w:ascii="Times New Roman" w:eastAsia="Calibri" w:hAnsi="Times New Roman"/>
          <w:b/>
          <w:i/>
          <w:sz w:val="22"/>
          <w:szCs w:val="22"/>
        </w:rPr>
        <w:tab/>
      </w:r>
      <w:r w:rsidRPr="000936BE">
        <w:rPr>
          <w:rFonts w:ascii="Times New Roman" w:eastAsia="Calibri" w:hAnsi="Times New Roman"/>
          <w:b/>
          <w:i/>
          <w:sz w:val="22"/>
          <w:szCs w:val="22"/>
        </w:rPr>
        <w:tab/>
      </w:r>
      <w:r w:rsidRPr="000936BE">
        <w:rPr>
          <w:rFonts w:ascii="Times New Roman" w:eastAsia="Calibri" w:hAnsi="Times New Roman"/>
          <w:b/>
          <w:i/>
          <w:sz w:val="22"/>
          <w:szCs w:val="22"/>
        </w:rPr>
        <w:tab/>
        <w:t>No</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If yes, provide the name of the person certifying the Hazard Assessment and the date it was performed:</w:t>
      </w:r>
    </w:p>
    <w:p w:rsidR="000936BE" w:rsidRPr="000936BE" w:rsidRDefault="000936BE" w:rsidP="000936BE">
      <w:pPr>
        <w:spacing w:after="200" w:line="276" w:lineRule="auto"/>
        <w:rPr>
          <w:rFonts w:ascii="Times New Roman" w:eastAsia="Calibri" w:hAnsi="Times New Roman"/>
          <w:sz w:val="22"/>
          <w:szCs w:val="22"/>
        </w:rPr>
      </w:pPr>
    </w:p>
    <w:p w:rsidR="000936BE" w:rsidRPr="000936BE" w:rsidRDefault="000936BE" w:rsidP="000936BE">
      <w:pPr>
        <w:spacing w:after="200"/>
        <w:rPr>
          <w:rFonts w:ascii="Times New Roman" w:eastAsia="Calibri" w:hAnsi="Times New Roman"/>
          <w:sz w:val="22"/>
          <w:szCs w:val="22"/>
        </w:rPr>
      </w:pPr>
      <w:r w:rsidRPr="000936BE">
        <w:rPr>
          <w:rFonts w:ascii="Times New Roman" w:eastAsia="Calibri" w:hAnsi="Times New Roman"/>
          <w:sz w:val="22"/>
          <w:szCs w:val="22"/>
        </w:rPr>
        <w:t>____________________________________________________________________________________</w:t>
      </w:r>
    </w:p>
    <w:p w:rsidR="000936BE" w:rsidRPr="000936BE" w:rsidRDefault="000936BE" w:rsidP="000936BE">
      <w:pPr>
        <w:spacing w:after="200"/>
        <w:rPr>
          <w:rFonts w:ascii="Times New Roman" w:eastAsia="Calibri" w:hAnsi="Times New Roman"/>
          <w:sz w:val="22"/>
          <w:szCs w:val="22"/>
        </w:rPr>
      </w:pPr>
      <w:r w:rsidRPr="000936BE">
        <w:rPr>
          <w:rFonts w:ascii="Times New Roman" w:eastAsia="Calibri" w:hAnsi="Times New Roman"/>
          <w:sz w:val="22"/>
          <w:szCs w:val="22"/>
        </w:rPr>
        <w:t>Name</w:t>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t>Date</w:t>
      </w:r>
    </w:p>
    <w:p w:rsidR="000936BE" w:rsidRPr="000936BE" w:rsidRDefault="000936BE" w:rsidP="000936BE">
      <w:pPr>
        <w:spacing w:after="200" w:line="276" w:lineRule="auto"/>
        <w:rPr>
          <w:rFonts w:ascii="Times New Roman" w:eastAsia="Calibri" w:hAnsi="Times New Roman"/>
          <w:sz w:val="22"/>
          <w:szCs w:val="22"/>
        </w:rPr>
      </w:pP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The location of the Hazard Assessment is indicated in the document preceding this form.</w:t>
      </w:r>
    </w:p>
    <w:p w:rsidR="000936BE" w:rsidRPr="000936BE" w:rsidRDefault="000936BE" w:rsidP="000936BE">
      <w:pPr>
        <w:spacing w:after="200" w:line="276" w:lineRule="auto"/>
        <w:rPr>
          <w:rFonts w:ascii="Times New Roman" w:eastAsia="Calibri" w:hAnsi="Times New Roman"/>
          <w:b/>
          <w:sz w:val="28"/>
          <w:szCs w:val="28"/>
        </w:rPr>
      </w:pPr>
    </w:p>
    <w:p w:rsidR="000936BE" w:rsidRPr="000936BE" w:rsidRDefault="000936BE" w:rsidP="000936BE">
      <w:pPr>
        <w:spacing w:after="200" w:line="276" w:lineRule="auto"/>
        <w:jc w:val="center"/>
        <w:rPr>
          <w:rFonts w:ascii="Times New Roman" w:eastAsia="Calibri" w:hAnsi="Times New Roman"/>
          <w:b/>
          <w:sz w:val="28"/>
          <w:szCs w:val="28"/>
        </w:rPr>
      </w:pPr>
      <w:r w:rsidRPr="000936BE">
        <w:rPr>
          <w:rFonts w:ascii="Times New Roman" w:eastAsia="Calibri" w:hAnsi="Times New Roman"/>
          <w:b/>
          <w:sz w:val="28"/>
          <w:szCs w:val="28"/>
        </w:rPr>
        <w:t>Certificate of Employee Training</w:t>
      </w:r>
    </w:p>
    <w:p w:rsidR="000936BE" w:rsidRPr="000936BE" w:rsidRDefault="000936BE" w:rsidP="000936BE">
      <w:pPr>
        <w:spacing w:after="200" w:line="276" w:lineRule="auto"/>
        <w:rPr>
          <w:rFonts w:ascii="Times New Roman" w:eastAsia="Calibri" w:hAnsi="Times New Roman"/>
          <w:sz w:val="22"/>
          <w:szCs w:val="22"/>
        </w:rPr>
      </w:pP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Name of person providing training for employees working with this process:</w:t>
      </w:r>
    </w:p>
    <w:p w:rsidR="000936BE" w:rsidRPr="000936BE" w:rsidRDefault="000936BE" w:rsidP="000936BE">
      <w:pPr>
        <w:spacing w:after="200" w:line="276" w:lineRule="auto"/>
        <w:rPr>
          <w:rFonts w:ascii="Times New Roman" w:eastAsia="Calibri" w:hAnsi="Times New Roman"/>
          <w:sz w:val="22"/>
          <w:szCs w:val="22"/>
        </w:rPr>
      </w:pP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___________________________________________________________________________________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b/>
          <w:sz w:val="22"/>
          <w:szCs w:val="22"/>
        </w:rPr>
        <w:t>Name</w:t>
      </w:r>
      <w:r w:rsidRPr="000936BE">
        <w:rPr>
          <w:rFonts w:ascii="Times New Roman" w:eastAsia="Calibri" w:hAnsi="Times New Roman"/>
          <w:b/>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sz w:val="22"/>
          <w:szCs w:val="22"/>
        </w:rPr>
        <w:tab/>
      </w:r>
      <w:r w:rsidRPr="000936BE">
        <w:rPr>
          <w:rFonts w:ascii="Times New Roman" w:eastAsia="Calibri" w:hAnsi="Times New Roman"/>
          <w:b/>
          <w:sz w:val="22"/>
          <w:szCs w:val="22"/>
        </w:rPr>
        <w:t>Date Trained</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0936BE" w:rsidRPr="000936BE" w:rsidRDefault="000936BE" w:rsidP="000936BE">
      <w:pPr>
        <w:spacing w:after="200" w:line="276" w:lineRule="auto"/>
        <w:rPr>
          <w:rFonts w:ascii="Times New Roman" w:eastAsia="Calibri" w:hAnsi="Times New Roman"/>
          <w:sz w:val="22"/>
          <w:szCs w:val="22"/>
        </w:rPr>
      </w:pPr>
      <w:r w:rsidRPr="000936BE">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2C7F"/>
    <w:multiLevelType w:val="hybridMultilevel"/>
    <w:tmpl w:val="9F645F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12D13"/>
    <w:rsid w:val="00031AA0"/>
    <w:rsid w:val="00034FC2"/>
    <w:rsid w:val="000445F6"/>
    <w:rsid w:val="0006056A"/>
    <w:rsid w:val="00065387"/>
    <w:rsid w:val="000764E4"/>
    <w:rsid w:val="000936BE"/>
    <w:rsid w:val="00094C4E"/>
    <w:rsid w:val="000D058A"/>
    <w:rsid w:val="000E4D91"/>
    <w:rsid w:val="000E5663"/>
    <w:rsid w:val="0012085C"/>
    <w:rsid w:val="0013164E"/>
    <w:rsid w:val="0013782F"/>
    <w:rsid w:val="00171DF5"/>
    <w:rsid w:val="00174DC6"/>
    <w:rsid w:val="001A78EC"/>
    <w:rsid w:val="001C3234"/>
    <w:rsid w:val="001C6BF2"/>
    <w:rsid w:val="001D50BF"/>
    <w:rsid w:val="00243227"/>
    <w:rsid w:val="002502F8"/>
    <w:rsid w:val="002651C0"/>
    <w:rsid w:val="00266FD8"/>
    <w:rsid w:val="0026710C"/>
    <w:rsid w:val="00295993"/>
    <w:rsid w:val="002B2164"/>
    <w:rsid w:val="002C0EF2"/>
    <w:rsid w:val="003006D7"/>
    <w:rsid w:val="003021BA"/>
    <w:rsid w:val="003048D5"/>
    <w:rsid w:val="00313979"/>
    <w:rsid w:val="003428B7"/>
    <w:rsid w:val="0039638B"/>
    <w:rsid w:val="003A3BD2"/>
    <w:rsid w:val="003D1BB0"/>
    <w:rsid w:val="003E1770"/>
    <w:rsid w:val="003E6347"/>
    <w:rsid w:val="003F112C"/>
    <w:rsid w:val="0040183D"/>
    <w:rsid w:val="00406F4F"/>
    <w:rsid w:val="004163EA"/>
    <w:rsid w:val="00420C35"/>
    <w:rsid w:val="00421B63"/>
    <w:rsid w:val="0042314F"/>
    <w:rsid w:val="00452D5A"/>
    <w:rsid w:val="0047483D"/>
    <w:rsid w:val="004933E6"/>
    <w:rsid w:val="00495F51"/>
    <w:rsid w:val="004A1910"/>
    <w:rsid w:val="004D1708"/>
    <w:rsid w:val="004D517F"/>
    <w:rsid w:val="00506B34"/>
    <w:rsid w:val="00546E58"/>
    <w:rsid w:val="0056005C"/>
    <w:rsid w:val="00561DB1"/>
    <w:rsid w:val="00562A93"/>
    <w:rsid w:val="005661B5"/>
    <w:rsid w:val="00585BBC"/>
    <w:rsid w:val="005A70FC"/>
    <w:rsid w:val="005C6A02"/>
    <w:rsid w:val="005D67F1"/>
    <w:rsid w:val="005F6562"/>
    <w:rsid w:val="00604029"/>
    <w:rsid w:val="00606969"/>
    <w:rsid w:val="006241C5"/>
    <w:rsid w:val="006356EE"/>
    <w:rsid w:val="0064362D"/>
    <w:rsid w:val="00673CF2"/>
    <w:rsid w:val="006E6697"/>
    <w:rsid w:val="006F31C0"/>
    <w:rsid w:val="00707E11"/>
    <w:rsid w:val="00722A92"/>
    <w:rsid w:val="00730845"/>
    <w:rsid w:val="00730B9D"/>
    <w:rsid w:val="007622DD"/>
    <w:rsid w:val="00786990"/>
    <w:rsid w:val="0079148F"/>
    <w:rsid w:val="0079395A"/>
    <w:rsid w:val="007976D9"/>
    <w:rsid w:val="007A11B8"/>
    <w:rsid w:val="007A385C"/>
    <w:rsid w:val="007B24C3"/>
    <w:rsid w:val="007C1EA7"/>
    <w:rsid w:val="007C4208"/>
    <w:rsid w:val="0080590F"/>
    <w:rsid w:val="00807AC5"/>
    <w:rsid w:val="00836EE6"/>
    <w:rsid w:val="008410C5"/>
    <w:rsid w:val="00843D77"/>
    <w:rsid w:val="008A54FE"/>
    <w:rsid w:val="008B44AC"/>
    <w:rsid w:val="008D5DDF"/>
    <w:rsid w:val="008E1ED3"/>
    <w:rsid w:val="008E67FB"/>
    <w:rsid w:val="008F174F"/>
    <w:rsid w:val="00916101"/>
    <w:rsid w:val="00924B91"/>
    <w:rsid w:val="00943DAB"/>
    <w:rsid w:val="00961A88"/>
    <w:rsid w:val="00967CA6"/>
    <w:rsid w:val="009A5F96"/>
    <w:rsid w:val="00A014DF"/>
    <w:rsid w:val="00A0399F"/>
    <w:rsid w:val="00A2320C"/>
    <w:rsid w:val="00A45D4E"/>
    <w:rsid w:val="00A53400"/>
    <w:rsid w:val="00A73BAC"/>
    <w:rsid w:val="00A774F7"/>
    <w:rsid w:val="00A827D2"/>
    <w:rsid w:val="00A9599F"/>
    <w:rsid w:val="00AE3691"/>
    <w:rsid w:val="00AF7B98"/>
    <w:rsid w:val="00B05113"/>
    <w:rsid w:val="00B10969"/>
    <w:rsid w:val="00B302F7"/>
    <w:rsid w:val="00B916BA"/>
    <w:rsid w:val="00BA41AA"/>
    <w:rsid w:val="00BE074E"/>
    <w:rsid w:val="00BF21A4"/>
    <w:rsid w:val="00C01C5A"/>
    <w:rsid w:val="00C119B2"/>
    <w:rsid w:val="00C332B3"/>
    <w:rsid w:val="00C654D8"/>
    <w:rsid w:val="00C8104C"/>
    <w:rsid w:val="00C956C3"/>
    <w:rsid w:val="00CA27A6"/>
    <w:rsid w:val="00CA47AF"/>
    <w:rsid w:val="00CB65CA"/>
    <w:rsid w:val="00CD2CFF"/>
    <w:rsid w:val="00CE59BE"/>
    <w:rsid w:val="00CF2B03"/>
    <w:rsid w:val="00CF6803"/>
    <w:rsid w:val="00D124A3"/>
    <w:rsid w:val="00D30A23"/>
    <w:rsid w:val="00D33455"/>
    <w:rsid w:val="00D36B48"/>
    <w:rsid w:val="00D57184"/>
    <w:rsid w:val="00D93A85"/>
    <w:rsid w:val="00D96764"/>
    <w:rsid w:val="00DB57BC"/>
    <w:rsid w:val="00DB7879"/>
    <w:rsid w:val="00DD473A"/>
    <w:rsid w:val="00DE1A51"/>
    <w:rsid w:val="00E10526"/>
    <w:rsid w:val="00E124BF"/>
    <w:rsid w:val="00E25C66"/>
    <w:rsid w:val="00E363DF"/>
    <w:rsid w:val="00E537DB"/>
    <w:rsid w:val="00E61ADF"/>
    <w:rsid w:val="00E64928"/>
    <w:rsid w:val="00E74B43"/>
    <w:rsid w:val="00E83365"/>
    <w:rsid w:val="00E94FAB"/>
    <w:rsid w:val="00EA61E3"/>
    <w:rsid w:val="00EB5594"/>
    <w:rsid w:val="00EC4A45"/>
    <w:rsid w:val="00EE77DC"/>
    <w:rsid w:val="00F131B4"/>
    <w:rsid w:val="00F3142A"/>
    <w:rsid w:val="00F44957"/>
    <w:rsid w:val="00F5100C"/>
    <w:rsid w:val="00F5575B"/>
    <w:rsid w:val="00F61329"/>
    <w:rsid w:val="00F77E1A"/>
    <w:rsid w:val="00F938F5"/>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6BD6289-098A-41E2-884E-EEC2CE1B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4664">
      <w:bodyDiv w:val="1"/>
      <w:marLeft w:val="0"/>
      <w:marRight w:val="0"/>
      <w:marTop w:val="0"/>
      <w:marBottom w:val="0"/>
      <w:divBdr>
        <w:top w:val="none" w:sz="0" w:space="0" w:color="auto"/>
        <w:left w:val="none" w:sz="0" w:space="0" w:color="auto"/>
        <w:bottom w:val="none" w:sz="0" w:space="0" w:color="auto"/>
        <w:right w:val="none" w:sz="0" w:space="0" w:color="auto"/>
      </w:divBdr>
      <w:divsChild>
        <w:div w:id="259946737">
          <w:marLeft w:val="0"/>
          <w:marRight w:val="0"/>
          <w:marTop w:val="0"/>
          <w:marBottom w:val="0"/>
          <w:divBdr>
            <w:top w:val="none" w:sz="0" w:space="0" w:color="auto"/>
            <w:left w:val="none" w:sz="0" w:space="0" w:color="auto"/>
            <w:bottom w:val="none" w:sz="0" w:space="0" w:color="auto"/>
            <w:right w:val="none" w:sz="0" w:space="0" w:color="auto"/>
          </w:divBdr>
        </w:div>
        <w:div w:id="1559783131">
          <w:marLeft w:val="0"/>
          <w:marRight w:val="0"/>
          <w:marTop w:val="0"/>
          <w:marBottom w:val="0"/>
          <w:divBdr>
            <w:top w:val="none" w:sz="0" w:space="0" w:color="auto"/>
            <w:left w:val="none" w:sz="0" w:space="0" w:color="auto"/>
            <w:bottom w:val="none" w:sz="0" w:space="0" w:color="auto"/>
            <w:right w:val="none" w:sz="0" w:space="0" w:color="auto"/>
          </w:divBdr>
        </w:div>
        <w:div w:id="1761675428">
          <w:marLeft w:val="0"/>
          <w:marRight w:val="0"/>
          <w:marTop w:val="0"/>
          <w:marBottom w:val="0"/>
          <w:divBdr>
            <w:top w:val="none" w:sz="0" w:space="0" w:color="auto"/>
            <w:left w:val="none" w:sz="0" w:space="0" w:color="auto"/>
            <w:bottom w:val="none" w:sz="0" w:space="0" w:color="auto"/>
            <w:right w:val="none" w:sz="0" w:space="0" w:color="auto"/>
          </w:divBdr>
        </w:div>
        <w:div w:id="1774789237">
          <w:marLeft w:val="0"/>
          <w:marRight w:val="0"/>
          <w:marTop w:val="0"/>
          <w:marBottom w:val="0"/>
          <w:divBdr>
            <w:top w:val="none" w:sz="0" w:space="0" w:color="auto"/>
            <w:left w:val="none" w:sz="0" w:space="0" w:color="auto"/>
            <w:bottom w:val="none" w:sz="0" w:space="0" w:color="auto"/>
            <w:right w:val="none" w:sz="0" w:space="0" w:color="auto"/>
          </w:divBdr>
        </w:div>
      </w:divsChild>
    </w:div>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406995736">
      <w:bodyDiv w:val="1"/>
      <w:marLeft w:val="0"/>
      <w:marRight w:val="0"/>
      <w:marTop w:val="0"/>
      <w:marBottom w:val="0"/>
      <w:divBdr>
        <w:top w:val="none" w:sz="0" w:space="0" w:color="auto"/>
        <w:left w:val="none" w:sz="0" w:space="0" w:color="auto"/>
        <w:bottom w:val="none" w:sz="0" w:space="0" w:color="auto"/>
        <w:right w:val="none" w:sz="0" w:space="0" w:color="auto"/>
      </w:divBdr>
      <w:divsChild>
        <w:div w:id="350649971">
          <w:marLeft w:val="0"/>
          <w:marRight w:val="0"/>
          <w:marTop w:val="0"/>
          <w:marBottom w:val="0"/>
          <w:divBdr>
            <w:top w:val="none" w:sz="0" w:space="0" w:color="auto"/>
            <w:left w:val="none" w:sz="0" w:space="0" w:color="auto"/>
            <w:bottom w:val="none" w:sz="0" w:space="0" w:color="auto"/>
            <w:right w:val="none" w:sz="0" w:space="0" w:color="auto"/>
          </w:divBdr>
        </w:div>
        <w:div w:id="567302928">
          <w:marLeft w:val="0"/>
          <w:marRight w:val="0"/>
          <w:marTop w:val="0"/>
          <w:marBottom w:val="0"/>
          <w:divBdr>
            <w:top w:val="none" w:sz="0" w:space="0" w:color="auto"/>
            <w:left w:val="none" w:sz="0" w:space="0" w:color="auto"/>
            <w:bottom w:val="none" w:sz="0" w:space="0" w:color="auto"/>
            <w:right w:val="none" w:sz="0" w:space="0" w:color="auto"/>
          </w:divBdr>
        </w:div>
        <w:div w:id="688337570">
          <w:marLeft w:val="0"/>
          <w:marRight w:val="0"/>
          <w:marTop w:val="0"/>
          <w:marBottom w:val="0"/>
          <w:divBdr>
            <w:top w:val="none" w:sz="0" w:space="0" w:color="auto"/>
            <w:left w:val="none" w:sz="0" w:space="0" w:color="auto"/>
            <w:bottom w:val="none" w:sz="0" w:space="0" w:color="auto"/>
            <w:right w:val="none" w:sz="0" w:space="0" w:color="auto"/>
          </w:divBdr>
        </w:div>
        <w:div w:id="694623416">
          <w:marLeft w:val="0"/>
          <w:marRight w:val="0"/>
          <w:marTop w:val="0"/>
          <w:marBottom w:val="0"/>
          <w:divBdr>
            <w:top w:val="none" w:sz="0" w:space="0" w:color="auto"/>
            <w:left w:val="none" w:sz="0" w:space="0" w:color="auto"/>
            <w:bottom w:val="none" w:sz="0" w:space="0" w:color="auto"/>
            <w:right w:val="none" w:sz="0" w:space="0" w:color="auto"/>
          </w:divBdr>
        </w:div>
        <w:div w:id="708922264">
          <w:marLeft w:val="0"/>
          <w:marRight w:val="0"/>
          <w:marTop w:val="0"/>
          <w:marBottom w:val="0"/>
          <w:divBdr>
            <w:top w:val="none" w:sz="0" w:space="0" w:color="auto"/>
            <w:left w:val="none" w:sz="0" w:space="0" w:color="auto"/>
            <w:bottom w:val="none" w:sz="0" w:space="0" w:color="auto"/>
            <w:right w:val="none" w:sz="0" w:space="0" w:color="auto"/>
          </w:divBdr>
        </w:div>
        <w:div w:id="1141193636">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114250343">
      <w:bodyDiv w:val="1"/>
      <w:marLeft w:val="0"/>
      <w:marRight w:val="0"/>
      <w:marTop w:val="0"/>
      <w:marBottom w:val="0"/>
      <w:divBdr>
        <w:top w:val="none" w:sz="0" w:space="0" w:color="auto"/>
        <w:left w:val="none" w:sz="0" w:space="0" w:color="auto"/>
        <w:bottom w:val="none" w:sz="0" w:space="0" w:color="auto"/>
        <w:right w:val="none" w:sz="0" w:space="0" w:color="auto"/>
      </w:divBdr>
      <w:divsChild>
        <w:div w:id="754126570">
          <w:marLeft w:val="0"/>
          <w:marRight w:val="0"/>
          <w:marTop w:val="0"/>
          <w:marBottom w:val="0"/>
          <w:divBdr>
            <w:top w:val="none" w:sz="0" w:space="0" w:color="auto"/>
            <w:left w:val="none" w:sz="0" w:space="0" w:color="auto"/>
            <w:bottom w:val="none" w:sz="0" w:space="0" w:color="auto"/>
            <w:right w:val="none" w:sz="0" w:space="0" w:color="auto"/>
          </w:divBdr>
        </w:div>
        <w:div w:id="786235690">
          <w:marLeft w:val="0"/>
          <w:marRight w:val="0"/>
          <w:marTop w:val="0"/>
          <w:marBottom w:val="0"/>
          <w:divBdr>
            <w:top w:val="none" w:sz="0" w:space="0" w:color="auto"/>
            <w:left w:val="none" w:sz="0" w:space="0" w:color="auto"/>
            <w:bottom w:val="none" w:sz="0" w:space="0" w:color="auto"/>
            <w:right w:val="none" w:sz="0" w:space="0" w:color="auto"/>
          </w:divBdr>
        </w:div>
        <w:div w:id="1313680855">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890875029">
      <w:bodyDiv w:val="1"/>
      <w:marLeft w:val="0"/>
      <w:marRight w:val="0"/>
      <w:marTop w:val="0"/>
      <w:marBottom w:val="0"/>
      <w:divBdr>
        <w:top w:val="none" w:sz="0" w:space="0" w:color="auto"/>
        <w:left w:val="none" w:sz="0" w:space="0" w:color="auto"/>
        <w:bottom w:val="none" w:sz="0" w:space="0" w:color="auto"/>
        <w:right w:val="none" w:sz="0" w:space="0" w:color="auto"/>
      </w:divBdr>
      <w:divsChild>
        <w:div w:id="151678694">
          <w:marLeft w:val="0"/>
          <w:marRight w:val="0"/>
          <w:marTop w:val="0"/>
          <w:marBottom w:val="0"/>
          <w:divBdr>
            <w:top w:val="none" w:sz="0" w:space="0" w:color="auto"/>
            <w:left w:val="none" w:sz="0" w:space="0" w:color="auto"/>
            <w:bottom w:val="none" w:sz="0" w:space="0" w:color="auto"/>
            <w:right w:val="none" w:sz="0" w:space="0" w:color="auto"/>
          </w:divBdr>
        </w:div>
        <w:div w:id="238251552">
          <w:marLeft w:val="0"/>
          <w:marRight w:val="0"/>
          <w:marTop w:val="0"/>
          <w:marBottom w:val="0"/>
          <w:divBdr>
            <w:top w:val="none" w:sz="0" w:space="0" w:color="auto"/>
            <w:left w:val="none" w:sz="0" w:space="0" w:color="auto"/>
            <w:bottom w:val="none" w:sz="0" w:space="0" w:color="auto"/>
            <w:right w:val="none" w:sz="0" w:space="0" w:color="auto"/>
          </w:divBdr>
        </w:div>
        <w:div w:id="496961692">
          <w:marLeft w:val="0"/>
          <w:marRight w:val="0"/>
          <w:marTop w:val="0"/>
          <w:marBottom w:val="0"/>
          <w:divBdr>
            <w:top w:val="none" w:sz="0" w:space="0" w:color="auto"/>
            <w:left w:val="none" w:sz="0" w:space="0" w:color="auto"/>
            <w:bottom w:val="none" w:sz="0" w:space="0" w:color="auto"/>
            <w:right w:val="none" w:sz="0" w:space="0" w:color="auto"/>
          </w:divBdr>
        </w:div>
        <w:div w:id="588201578">
          <w:marLeft w:val="0"/>
          <w:marRight w:val="0"/>
          <w:marTop w:val="0"/>
          <w:marBottom w:val="0"/>
          <w:divBdr>
            <w:top w:val="none" w:sz="0" w:space="0" w:color="auto"/>
            <w:left w:val="none" w:sz="0" w:space="0" w:color="auto"/>
            <w:bottom w:val="none" w:sz="0" w:space="0" w:color="auto"/>
            <w:right w:val="none" w:sz="0" w:space="0" w:color="auto"/>
          </w:divBdr>
        </w:div>
        <w:div w:id="782269443">
          <w:marLeft w:val="0"/>
          <w:marRight w:val="0"/>
          <w:marTop w:val="0"/>
          <w:marBottom w:val="0"/>
          <w:divBdr>
            <w:top w:val="none" w:sz="0" w:space="0" w:color="auto"/>
            <w:left w:val="none" w:sz="0" w:space="0" w:color="auto"/>
            <w:bottom w:val="none" w:sz="0" w:space="0" w:color="auto"/>
            <w:right w:val="none" w:sz="0" w:space="0" w:color="auto"/>
          </w:divBdr>
        </w:div>
        <w:div w:id="1348479209">
          <w:marLeft w:val="0"/>
          <w:marRight w:val="0"/>
          <w:marTop w:val="0"/>
          <w:marBottom w:val="0"/>
          <w:divBdr>
            <w:top w:val="none" w:sz="0" w:space="0" w:color="auto"/>
            <w:left w:val="none" w:sz="0" w:space="0" w:color="auto"/>
            <w:bottom w:val="none" w:sz="0" w:space="0" w:color="auto"/>
            <w:right w:val="none" w:sz="0" w:space="0" w:color="auto"/>
          </w:divBdr>
        </w:div>
        <w:div w:id="1579902988">
          <w:marLeft w:val="0"/>
          <w:marRight w:val="0"/>
          <w:marTop w:val="0"/>
          <w:marBottom w:val="0"/>
          <w:divBdr>
            <w:top w:val="none" w:sz="0" w:space="0" w:color="auto"/>
            <w:left w:val="none" w:sz="0" w:space="0" w:color="auto"/>
            <w:bottom w:val="none" w:sz="0" w:space="0" w:color="auto"/>
            <w:right w:val="none" w:sz="0" w:space="0" w:color="auto"/>
          </w:divBdr>
        </w:div>
        <w:div w:id="2095853824">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2015-11-25T23:02:00Z</dcterms:created>
  <dcterms:modified xsi:type="dcterms:W3CDTF">2015-11-25T23:02:00Z</dcterms:modified>
</cp:coreProperties>
</file>