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4CBB" w14:textId="77777777" w:rsidR="0074433B" w:rsidRDefault="00000000" w:rsidP="008B08D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Open Sans" w:eastAsia="Open Sans" w:hAnsi="Open Sans" w:cs="Open Sans"/>
          <w:b/>
          <w:color w:val="57585A"/>
          <w:sz w:val="28"/>
          <w:szCs w:val="28"/>
        </w:rPr>
      </w:pPr>
      <w:r>
        <w:rPr>
          <w:rFonts w:ascii="Open Sans" w:eastAsia="Open Sans" w:hAnsi="Open Sans" w:cs="Open Sans"/>
          <w:b/>
          <w:color w:val="57585A"/>
          <w:sz w:val="28"/>
          <w:szCs w:val="28"/>
        </w:rPr>
        <w:t xml:space="preserve">Safety is everyone’s responsibility. </w:t>
      </w:r>
    </w:p>
    <w:p w14:paraId="4B743913" w14:textId="37D406D3" w:rsidR="0074433B" w:rsidRDefault="00000000" w:rsidP="008B08D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Open Sans" w:eastAsia="Open Sans" w:hAnsi="Open Sans" w:cs="Open Sans"/>
          <w:b/>
          <w:color w:val="57585A"/>
          <w:sz w:val="28"/>
          <w:szCs w:val="28"/>
        </w:rPr>
      </w:pPr>
      <w:bookmarkStart w:id="0" w:name="_heading=h.gjdgxs" w:colFirst="0" w:colLast="0"/>
      <w:bookmarkEnd w:id="0"/>
      <w:r>
        <w:rPr>
          <w:rFonts w:ascii="Open Sans" w:eastAsia="Open Sans" w:hAnsi="Open Sans" w:cs="Open Sans"/>
          <w:b/>
          <w:color w:val="57585A"/>
          <w:sz w:val="28"/>
          <w:szCs w:val="28"/>
        </w:rPr>
        <w:t>When each person in the lab does their</w:t>
      </w:r>
      <w:r w:rsidR="008B08D5">
        <w:rPr>
          <w:rFonts w:ascii="Open Sans" w:eastAsia="Open Sans" w:hAnsi="Open Sans" w:cs="Open Sans"/>
          <w:b/>
          <w:color w:val="57585A"/>
          <w:sz w:val="28"/>
          <w:szCs w:val="28"/>
        </w:rPr>
        <w:br/>
      </w:r>
      <w:r>
        <w:rPr>
          <w:rFonts w:ascii="Open Sans" w:eastAsia="Open Sans" w:hAnsi="Open Sans" w:cs="Open Sans"/>
          <w:b/>
          <w:color w:val="57585A"/>
          <w:sz w:val="28"/>
          <w:szCs w:val="28"/>
        </w:rPr>
        <w:t xml:space="preserve">part, the lab is a safer place to work.  </w:t>
      </w:r>
    </w:p>
    <w:p w14:paraId="44BE5ED3" w14:textId="46F0A3EF" w:rsidR="0074433B" w:rsidRPr="00840CD1" w:rsidRDefault="00000000" w:rsidP="00840C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Chars="0" w:left="540" w:firstLineChars="0" w:hanging="540"/>
        <w:rPr>
          <w:rFonts w:ascii="Open Sans" w:eastAsia="Open Sans" w:hAnsi="Open Sans" w:cs="Open Sans"/>
          <w:color w:val="57585A"/>
          <w:sz w:val="26"/>
          <w:szCs w:val="26"/>
        </w:rPr>
      </w:pPr>
      <w:r w:rsidRPr="00840CD1">
        <w:rPr>
          <w:rFonts w:ascii="Open Sans" w:eastAsia="Open Sans" w:hAnsi="Open Sans" w:cs="Open Sans"/>
          <w:color w:val="57585A"/>
          <w:sz w:val="26"/>
          <w:szCs w:val="26"/>
        </w:rPr>
        <w:t xml:space="preserve">Avoid working alone in the lab. Notify others if </w:t>
      </w:r>
      <w:r w:rsidR="00840CD1">
        <w:rPr>
          <w:rFonts w:ascii="Open Sans" w:eastAsia="Open Sans" w:hAnsi="Open Sans" w:cs="Open Sans"/>
          <w:color w:val="57585A"/>
          <w:sz w:val="26"/>
          <w:szCs w:val="26"/>
        </w:rPr>
        <w:br/>
      </w:r>
      <w:r w:rsidRPr="00840CD1">
        <w:rPr>
          <w:rFonts w:ascii="Open Sans" w:eastAsia="Open Sans" w:hAnsi="Open Sans" w:cs="Open Sans"/>
          <w:color w:val="57585A"/>
          <w:sz w:val="26"/>
          <w:szCs w:val="26"/>
        </w:rPr>
        <w:t xml:space="preserve">solitary work cannot be avoided and have </w:t>
      </w:r>
      <w:r w:rsidR="00840CD1">
        <w:rPr>
          <w:rFonts w:ascii="Open Sans" w:eastAsia="Open Sans" w:hAnsi="Open Sans" w:cs="Open Sans"/>
          <w:color w:val="57585A"/>
          <w:sz w:val="26"/>
          <w:szCs w:val="26"/>
        </w:rPr>
        <w:br/>
      </w:r>
      <w:r w:rsidRPr="00840CD1">
        <w:rPr>
          <w:rFonts w:ascii="Open Sans" w:eastAsia="Open Sans" w:hAnsi="Open Sans" w:cs="Open Sans"/>
          <w:color w:val="57585A"/>
          <w:sz w:val="26"/>
          <w:szCs w:val="26"/>
        </w:rPr>
        <w:t>someone periodically check in.</w:t>
      </w:r>
    </w:p>
    <w:p w14:paraId="5648A516" w14:textId="55A447D5" w:rsidR="0074433B" w:rsidRPr="00840CD1" w:rsidRDefault="00000000" w:rsidP="00840C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Chars="0" w:left="540" w:firstLineChars="0" w:hanging="540"/>
        <w:rPr>
          <w:rFonts w:ascii="Open Sans" w:eastAsia="Open Sans" w:hAnsi="Open Sans" w:cs="Open Sans"/>
          <w:color w:val="57585A"/>
          <w:sz w:val="26"/>
          <w:szCs w:val="26"/>
        </w:rPr>
      </w:pPr>
      <w:r w:rsidRPr="00840CD1">
        <w:rPr>
          <w:rFonts w:ascii="Open Sans" w:eastAsia="Open Sans" w:hAnsi="Open Sans" w:cs="Open Sans"/>
          <w:color w:val="57585A"/>
          <w:sz w:val="26"/>
          <w:szCs w:val="26"/>
        </w:rPr>
        <w:t>Review standard operating procedures and follow</w:t>
      </w:r>
      <w:r w:rsidR="00840CD1">
        <w:rPr>
          <w:rFonts w:ascii="Open Sans" w:eastAsia="Open Sans" w:hAnsi="Open Sans" w:cs="Open Sans"/>
          <w:color w:val="57585A"/>
          <w:sz w:val="26"/>
          <w:szCs w:val="26"/>
        </w:rPr>
        <w:br/>
      </w:r>
      <w:r w:rsidRPr="00840CD1">
        <w:rPr>
          <w:rFonts w:ascii="Open Sans" w:eastAsia="Open Sans" w:hAnsi="Open Sans" w:cs="Open Sans"/>
          <w:color w:val="57585A"/>
          <w:sz w:val="26"/>
          <w:szCs w:val="26"/>
        </w:rPr>
        <w:t xml:space="preserve">them carefully. </w:t>
      </w:r>
    </w:p>
    <w:p w14:paraId="3BF20E11" w14:textId="77777777" w:rsidR="0074433B" w:rsidRPr="00840CD1" w:rsidRDefault="00000000" w:rsidP="00840C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Chars="0" w:left="540" w:firstLineChars="0" w:hanging="540"/>
        <w:rPr>
          <w:rFonts w:ascii="Open Sans" w:eastAsia="Open Sans" w:hAnsi="Open Sans" w:cs="Open Sans"/>
          <w:color w:val="57585A"/>
          <w:sz w:val="26"/>
          <w:szCs w:val="26"/>
        </w:rPr>
      </w:pPr>
      <w:r w:rsidRPr="00840CD1">
        <w:rPr>
          <w:rFonts w:ascii="Open Sans" w:eastAsia="Open Sans" w:hAnsi="Open Sans" w:cs="Open Sans"/>
          <w:color w:val="57585A"/>
          <w:sz w:val="26"/>
          <w:szCs w:val="26"/>
        </w:rPr>
        <w:t xml:space="preserve">Review chemical Safety Data Sheets (SDS) and be knowledgeable about the hazards of the chemical being handled and waste disposal. </w:t>
      </w:r>
    </w:p>
    <w:p w14:paraId="50126A2E" w14:textId="77777777" w:rsidR="0074433B" w:rsidRPr="00840CD1" w:rsidRDefault="00000000" w:rsidP="00840C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Chars="0" w:left="540" w:firstLineChars="0" w:hanging="540"/>
        <w:rPr>
          <w:rFonts w:ascii="Open Sans" w:eastAsia="Open Sans" w:hAnsi="Open Sans" w:cs="Open Sans"/>
          <w:color w:val="57585A"/>
          <w:sz w:val="26"/>
          <w:szCs w:val="26"/>
        </w:rPr>
      </w:pPr>
      <w:r w:rsidRPr="00840CD1">
        <w:rPr>
          <w:rFonts w:ascii="Open Sans" w:eastAsia="Open Sans" w:hAnsi="Open Sans" w:cs="Open Sans"/>
          <w:color w:val="57585A"/>
          <w:sz w:val="26"/>
          <w:szCs w:val="26"/>
        </w:rPr>
        <w:t xml:space="preserve">Frequently check hazardous waste accumulation storage areas and arrange for disposal as needed.  Avoid accumulating large amounts of hazardous waste. </w:t>
      </w:r>
    </w:p>
    <w:p w14:paraId="6D8055E7" w14:textId="77777777" w:rsidR="0074433B" w:rsidRPr="00840CD1" w:rsidRDefault="00000000" w:rsidP="00840C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Chars="0" w:left="540" w:firstLineChars="0" w:hanging="540"/>
        <w:rPr>
          <w:rFonts w:ascii="Open Sans" w:eastAsia="Open Sans" w:hAnsi="Open Sans" w:cs="Open Sans"/>
          <w:color w:val="57585A"/>
          <w:sz w:val="26"/>
          <w:szCs w:val="26"/>
        </w:rPr>
      </w:pPr>
      <w:r w:rsidRPr="00840CD1">
        <w:rPr>
          <w:rFonts w:ascii="Open Sans" w:eastAsia="Open Sans" w:hAnsi="Open Sans" w:cs="Open Sans"/>
          <w:color w:val="57585A"/>
          <w:sz w:val="26"/>
          <w:szCs w:val="26"/>
        </w:rPr>
        <w:t>A clean lab is a safe lab!  Keep areas tidy and organized.</w:t>
      </w:r>
    </w:p>
    <w:p w14:paraId="6F6C6E09" w14:textId="77777777" w:rsidR="0074433B" w:rsidRPr="00840CD1" w:rsidRDefault="00000000" w:rsidP="00840C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Chars="0" w:left="540" w:firstLineChars="0" w:hanging="540"/>
        <w:rPr>
          <w:rFonts w:ascii="Open Sans" w:eastAsia="Open Sans" w:hAnsi="Open Sans" w:cs="Open Sans"/>
          <w:color w:val="57585A"/>
          <w:sz w:val="26"/>
          <w:szCs w:val="26"/>
        </w:rPr>
      </w:pPr>
      <w:r w:rsidRPr="00840CD1">
        <w:rPr>
          <w:rFonts w:ascii="Open Sans" w:eastAsia="Open Sans" w:hAnsi="Open Sans" w:cs="Open Sans"/>
          <w:color w:val="57585A"/>
          <w:sz w:val="26"/>
          <w:szCs w:val="26"/>
        </w:rPr>
        <w:t xml:space="preserve">Include safety topics in your lab, school, and departmental meetings. </w:t>
      </w:r>
    </w:p>
    <w:p w14:paraId="2DC6377F" w14:textId="6A568B4A" w:rsidR="0074433B" w:rsidRDefault="00840CD1" w:rsidP="00840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Chars="0" w:left="540" w:firstLineChars="0" w:hanging="542"/>
        <w:rPr>
          <w:rFonts w:ascii="Open Sans" w:eastAsia="Open Sans" w:hAnsi="Open Sans" w:cs="Open Sans"/>
          <w:color w:val="57585A"/>
          <w:sz w:val="26"/>
          <w:szCs w:val="26"/>
        </w:rPr>
      </w:pPr>
      <w:r>
        <w:rPr>
          <w:rFonts w:ascii="Open Sans" w:eastAsia="Open Sans" w:hAnsi="Open Sans" w:cs="Open Sans"/>
          <w:noProof/>
          <w:color w:val="57585A"/>
          <w:sz w:val="26"/>
          <w:szCs w:val="26"/>
        </w:rPr>
        <w:drawing>
          <wp:anchor distT="0" distB="0" distL="0" distR="0" simplePos="0" relativeHeight="251658240" behindDoc="0" locked="0" layoutInCell="1" hidden="0" allowOverlap="1" wp14:anchorId="284BD017" wp14:editId="713B1DB5">
            <wp:simplePos x="0" y="0"/>
            <wp:positionH relativeFrom="margin">
              <wp:posOffset>-6985</wp:posOffset>
            </wp:positionH>
            <wp:positionV relativeFrom="margin">
              <wp:posOffset>5090984</wp:posOffset>
            </wp:positionV>
            <wp:extent cx="731520" cy="607952"/>
            <wp:effectExtent l="0" t="0" r="0" b="1905"/>
            <wp:wrapNone/>
            <wp:docPr id="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07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4C079F9" wp14:editId="615177F9">
                <wp:simplePos x="0" y="0"/>
                <wp:positionH relativeFrom="column">
                  <wp:posOffset>1037590</wp:posOffset>
                </wp:positionH>
                <wp:positionV relativeFrom="page">
                  <wp:posOffset>9110133</wp:posOffset>
                </wp:positionV>
                <wp:extent cx="4060190" cy="274320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19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C0DB8B" w14:textId="70BAC962" w:rsidR="0074433B" w:rsidRDefault="0022498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57585A"/>
                                <w:sz w:val="18"/>
                              </w:rPr>
                              <w:t>Environmental Health &amp; Safety</w:t>
                            </w:r>
                            <w:r w:rsidR="00000000"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 xml:space="preserve"> • 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>hs@wsu.edu</w:t>
                            </w:r>
                            <w:r w:rsidR="00000000"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>509-335-3041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079F9" id="Rectangle 218" o:spid="_x0000_s1026" style="position:absolute;left:0;text-align:left;margin-left:81.7pt;margin-top:717.35pt;width:319.7pt;height:21.6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" filled="f" stroked="f">
                <v:textbox inset="2.53958mm,1.2694mm,2.53958mm,1.2694mm">
                  <w:txbxContent>
                    <w:p w14:paraId="0EC0DB8B" w14:textId="70BAC962" w:rsidR="0074433B" w:rsidRDefault="00224981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57585A"/>
                          <w:sz w:val="18"/>
                        </w:rPr>
                        <w:t>Environmental Health &amp; Safety</w:t>
                      </w:r>
                      <w:r w:rsidR="00000000"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 xml:space="preserve"> • e</w:t>
                      </w:r>
                      <w:r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>hs@wsu.edu</w:t>
                      </w:r>
                      <w:r w:rsidR="00000000"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 xml:space="preserve"> • </w:t>
                      </w:r>
                      <w:r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>509-335-3041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40CD1">
        <w:rPr>
          <w:rFonts w:ascii="Open Sans" w:eastAsia="Open Sans" w:hAnsi="Open Sans" w:cs="Open Sans"/>
          <w:color w:val="57585A"/>
          <w:sz w:val="26"/>
          <w:szCs w:val="26"/>
        </w:rPr>
        <w:t xml:space="preserve">EHS is here to support academic community in safely achieving their research goals. </w:t>
      </w:r>
    </w:p>
    <w:sectPr w:rsidR="0074433B">
      <w:headerReference w:type="default" r:id="rId9"/>
      <w:pgSz w:w="12240" w:h="15840"/>
      <w:pgMar w:top="6120" w:right="3600" w:bottom="806" w:left="806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EB6A" w14:textId="77777777" w:rsidR="004320BF" w:rsidRDefault="004320BF">
      <w:pPr>
        <w:spacing w:line="240" w:lineRule="auto"/>
        <w:ind w:left="0" w:hanging="2"/>
      </w:pPr>
      <w:r>
        <w:separator/>
      </w:r>
    </w:p>
  </w:endnote>
  <w:endnote w:type="continuationSeparator" w:id="0">
    <w:p w14:paraId="61A169E6" w14:textId="77777777" w:rsidR="004320BF" w:rsidRDefault="004320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F1B7" w14:textId="77777777" w:rsidR="004320BF" w:rsidRDefault="004320BF">
      <w:pPr>
        <w:spacing w:line="240" w:lineRule="auto"/>
        <w:ind w:left="0" w:hanging="2"/>
      </w:pPr>
      <w:r>
        <w:separator/>
      </w:r>
    </w:p>
  </w:footnote>
  <w:footnote w:type="continuationSeparator" w:id="0">
    <w:p w14:paraId="582F58C3" w14:textId="77777777" w:rsidR="004320BF" w:rsidRDefault="004320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C622" w14:textId="77777777" w:rsidR="0074433B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EBFA445" wp14:editId="290DBAB8">
          <wp:simplePos x="0" y="0"/>
          <wp:positionH relativeFrom="column">
            <wp:posOffset>-511807</wp:posOffset>
          </wp:positionH>
          <wp:positionV relativeFrom="paragraph">
            <wp:posOffset>11430</wp:posOffset>
          </wp:positionV>
          <wp:extent cx="7763510" cy="10046970"/>
          <wp:effectExtent l="0" t="0" r="0" b="0"/>
          <wp:wrapNone/>
          <wp:docPr id="22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510" cy="10046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30DC0"/>
    <w:multiLevelType w:val="multilevel"/>
    <w:tmpl w:val="7602A89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1312D8"/>
    <w:multiLevelType w:val="multilevel"/>
    <w:tmpl w:val="7602A89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436952978">
    <w:abstractNumId w:val="0"/>
  </w:num>
  <w:num w:numId="2" w16cid:durableId="66729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3B"/>
    <w:rsid w:val="00224981"/>
    <w:rsid w:val="00256C5B"/>
    <w:rsid w:val="004320BF"/>
    <w:rsid w:val="0074433B"/>
    <w:rsid w:val="007F4B80"/>
    <w:rsid w:val="00840CD1"/>
    <w:rsid w:val="008B08D5"/>
    <w:rsid w:val="00A26CAF"/>
    <w:rsid w:val="00E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1483"/>
  <w15:docId w15:val="{CF40A4F6-938F-7043-ACF8-78460802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Open Sans" w:hAnsi="Open Sans" w:cs="Open Sans"/>
      <w:color w:val="000000"/>
      <w:position w:val="-1"/>
    </w:rPr>
  </w:style>
  <w:style w:type="character" w:customStyle="1" w:styleId="A2">
    <w:name w:val="A2"/>
    <w:rPr>
      <w:b/>
      <w:bCs/>
      <w:color w:val="57585A"/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A4"/>
    <w:rPr>
      <w:color w:val="57585A"/>
      <w:w w:val="100"/>
      <w:position w:val="-1"/>
      <w:sz w:val="19"/>
      <w:szCs w:val="19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84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5g0XuVGiY+YVzzzOQ7KFb31y7A==">AMUW2mVVFFQRlskZt6ucjwwavnofPBhbgJcLwcK+3sbr4LnKeJR1NAcYBEMdZJ9ZXj49+YOqFf6nT3lYQPj3HjrTOlDzNEhhUZhccLIIvQf9/+y6Z6H/Pz3bosMhlpuPQKVyST6lWW5J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Saari</dc:creator>
  <cp:lastModifiedBy>Ebeling, Tom</cp:lastModifiedBy>
  <cp:revision>3</cp:revision>
  <dcterms:created xsi:type="dcterms:W3CDTF">2023-04-21T23:10:00Z</dcterms:created>
  <dcterms:modified xsi:type="dcterms:W3CDTF">2023-04-21T23:12:00Z</dcterms:modified>
</cp:coreProperties>
</file>