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323FC745" w:rsidR="008153EC" w:rsidRDefault="0041248D" w:rsidP="00A121AD">
      <w:pPr>
        <w:pStyle w:val="Heading2"/>
        <w:rPr>
          <w:b w:val="0"/>
          <w:bCs/>
          <w:sz w:val="28"/>
          <w:szCs w:val="28"/>
        </w:rPr>
      </w:pPr>
      <w:r>
        <w:rPr>
          <w:b w:val="0"/>
          <w:bCs/>
          <w:sz w:val="28"/>
          <w:szCs w:val="28"/>
        </w:rPr>
        <w:t>Aqua Regia</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2BC1EE07">
        <w:trPr>
          <w:trHeight w:val="251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3062C819" w:rsidR="007A2ACF" w:rsidRDefault="00A63FD3" w:rsidP="00A52324">
            <w:pPr>
              <w:rPr>
                <w:rFonts w:cs="Arial"/>
                <w:b/>
              </w:rPr>
            </w:pPr>
            <w:r>
              <w:rPr>
                <w:rFonts w:cs="Arial"/>
                <w:b/>
                <w:u w:val="single"/>
              </w:rPr>
              <w:t>Procedure</w:t>
            </w:r>
            <w:r w:rsidR="007A2ACF" w:rsidRPr="00803CEB">
              <w:rPr>
                <w:rFonts w:cs="Arial"/>
                <w:b/>
              </w:rPr>
              <w:t xml:space="preserve">: </w:t>
            </w:r>
          </w:p>
          <w:p w14:paraId="54849139" w14:textId="77777777" w:rsidR="002A139F" w:rsidRPr="002A139F" w:rsidRDefault="002A139F" w:rsidP="00A52324">
            <w:pPr>
              <w:rPr>
                <w:rFonts w:cs="Arial"/>
                <w:bCs/>
              </w:rPr>
            </w:pPr>
          </w:p>
          <w:p w14:paraId="261E2F9B" w14:textId="111CAAD4" w:rsidR="00AA7BB3" w:rsidRDefault="00AA7BB3" w:rsidP="00FB21F7">
            <w:pPr>
              <w:tabs>
                <w:tab w:val="left" w:pos="2952"/>
              </w:tabs>
            </w:pPr>
          </w:p>
        </w:tc>
      </w:tr>
      <w:tr w:rsidR="003E3CD1" w14:paraId="12C4916B" w14:textId="77777777" w:rsidTr="2BC1EE07">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421780AB" w14:textId="4D6EEF1E" w:rsidR="007F1422" w:rsidRDefault="007F1422" w:rsidP="003E502E">
            <w:pPr>
              <w:rPr>
                <w:rFonts w:cs="Arial"/>
              </w:rPr>
            </w:pPr>
            <w:r w:rsidRPr="003E502E">
              <w:rPr>
                <w:rFonts w:cs="Arial"/>
                <w:b/>
                <w:bCs/>
              </w:rPr>
              <w:t>Aqua Regia</w:t>
            </w:r>
            <w:r w:rsidRPr="00EE30CC">
              <w:rPr>
                <w:rFonts w:cs="Arial"/>
              </w:rPr>
              <w:t xml:space="preserve"> </w:t>
            </w:r>
            <w:r w:rsidR="0093127E">
              <w:rPr>
                <w:rFonts w:cs="Arial"/>
              </w:rPr>
              <w:t xml:space="preserve">(Latin for “Royal Water”) </w:t>
            </w:r>
            <w:r w:rsidRPr="00EE30CC">
              <w:rPr>
                <w:rFonts w:cs="Arial"/>
              </w:rPr>
              <w:t xml:space="preserve">is a </w:t>
            </w:r>
            <w:r w:rsidR="00B56319">
              <w:rPr>
                <w:rFonts w:cs="Arial"/>
              </w:rPr>
              <w:t xml:space="preserve">fuming, yellow, </w:t>
            </w:r>
            <w:r w:rsidRPr="00EE30CC">
              <w:rPr>
                <w:rFonts w:cs="Arial"/>
              </w:rPr>
              <w:t>highly corrosive</w:t>
            </w:r>
            <w:r w:rsidR="00B56319">
              <w:rPr>
                <w:rFonts w:cs="Arial"/>
              </w:rPr>
              <w:t>,</w:t>
            </w:r>
            <w:r w:rsidRPr="00EE30CC">
              <w:rPr>
                <w:rFonts w:cs="Arial"/>
              </w:rPr>
              <w:t xml:space="preserve"> and strongly oxidizing solution that is best known for its ability to dissolve gold</w:t>
            </w:r>
            <w:r w:rsidR="00BB17A4">
              <w:rPr>
                <w:rFonts w:cs="Arial"/>
              </w:rPr>
              <w:t xml:space="preserve">, </w:t>
            </w:r>
            <w:r w:rsidRPr="00EE30CC">
              <w:rPr>
                <w:rFonts w:cs="Arial"/>
              </w:rPr>
              <w:t>platinum</w:t>
            </w:r>
            <w:r w:rsidR="00BB17A4">
              <w:rPr>
                <w:rFonts w:cs="Arial"/>
              </w:rPr>
              <w:t>, and palladium</w:t>
            </w:r>
            <w:r w:rsidRPr="00EE30CC">
              <w:rPr>
                <w:rFonts w:cs="Arial"/>
              </w:rPr>
              <w:t xml:space="preserve">. It is commonly used to remove a wide variety of inorganic or trace organic contaminants from laboratory glassware or noble metal substrates, as in </w:t>
            </w:r>
            <w:proofErr w:type="spellStart"/>
            <w:r w:rsidRPr="00EE30CC">
              <w:rPr>
                <w:rFonts w:cs="Arial"/>
              </w:rPr>
              <w:t>microfabrications</w:t>
            </w:r>
            <w:proofErr w:type="spellEnd"/>
            <w:r w:rsidRPr="00EE30CC">
              <w:rPr>
                <w:rFonts w:cs="Arial"/>
              </w:rPr>
              <w:t xml:space="preserve"> and microelectronics labs.  </w:t>
            </w:r>
          </w:p>
          <w:p w14:paraId="72EE9C04" w14:textId="77777777" w:rsidR="00BB17A4" w:rsidRDefault="00BB17A4" w:rsidP="003E502E">
            <w:pPr>
              <w:rPr>
                <w:rFonts w:cs="Arial"/>
              </w:rPr>
            </w:pPr>
          </w:p>
          <w:p w14:paraId="62FF0A74" w14:textId="0F08A78F" w:rsidR="007F1422" w:rsidRDefault="00BB17A4" w:rsidP="003E502E">
            <w:pPr>
              <w:rPr>
                <w:rFonts w:cs="Arial"/>
              </w:rPr>
            </w:pPr>
            <w:r w:rsidRPr="003E502E">
              <w:rPr>
                <w:rFonts w:cs="Arial"/>
                <w:b/>
                <w:bCs/>
              </w:rPr>
              <w:t>Aqua Regia</w:t>
            </w:r>
            <w:r w:rsidRPr="00EE30CC">
              <w:rPr>
                <w:rFonts w:cs="Arial"/>
              </w:rPr>
              <w:t xml:space="preserve"> is</w:t>
            </w:r>
            <w:r>
              <w:rPr>
                <w:rFonts w:cs="Arial"/>
              </w:rPr>
              <w:t xml:space="preserve"> usually formulated as </w:t>
            </w:r>
            <w:r w:rsidRPr="00EE30CC">
              <w:rPr>
                <w:rFonts w:cs="Arial"/>
              </w:rPr>
              <w:t>a 1:3 (v/v) mixture of concentrated nitric acid (HNO</w:t>
            </w:r>
            <w:r w:rsidRPr="00EE30CC">
              <w:rPr>
                <w:rFonts w:cs="Arial"/>
                <w:vertAlign w:val="subscript"/>
              </w:rPr>
              <w:t xml:space="preserve">3, </w:t>
            </w:r>
            <w:r w:rsidRPr="00EE30CC">
              <w:rPr>
                <w:rFonts w:cs="Arial"/>
              </w:rPr>
              <w:t>≤70%</w:t>
            </w:r>
            <w:r w:rsidR="007421CC">
              <w:rPr>
                <w:rFonts w:cs="Arial"/>
              </w:rPr>
              <w:t>, CAS 7697-37-2</w:t>
            </w:r>
            <w:r w:rsidRPr="00EE30CC">
              <w:rPr>
                <w:rFonts w:cs="Arial"/>
              </w:rPr>
              <w:t>) and hydrochloric acid (HCl, ≤37%</w:t>
            </w:r>
            <w:r w:rsidR="007421CC">
              <w:rPr>
                <w:rFonts w:cs="Arial"/>
              </w:rPr>
              <w:t>, CAS 7647-01-0</w:t>
            </w:r>
            <w:r w:rsidRPr="00EE30CC">
              <w:rPr>
                <w:rFonts w:cs="Arial"/>
              </w:rPr>
              <w:t xml:space="preserve">). </w:t>
            </w:r>
            <w:r>
              <w:rPr>
                <w:rFonts w:cs="Arial"/>
              </w:rPr>
              <w:t xml:space="preserve">Once mixed, </w:t>
            </w:r>
            <w:r w:rsidRPr="00EE30CC">
              <w:rPr>
                <w:rFonts w:cs="Arial"/>
              </w:rPr>
              <w:t xml:space="preserve">Aqua Regia </w:t>
            </w:r>
            <w:r>
              <w:rPr>
                <w:rFonts w:cs="Arial"/>
              </w:rPr>
              <w:t xml:space="preserve">solutions </w:t>
            </w:r>
            <w:r w:rsidRPr="00EE30CC">
              <w:rPr>
                <w:rFonts w:cs="Arial"/>
              </w:rPr>
              <w:t xml:space="preserve">will </w:t>
            </w:r>
            <w:r>
              <w:rPr>
                <w:rFonts w:cs="Arial"/>
              </w:rPr>
              <w:t xml:space="preserve">begin </w:t>
            </w:r>
            <w:r w:rsidRPr="00EE30CC">
              <w:rPr>
                <w:rFonts w:cs="Arial"/>
              </w:rPr>
              <w:t>decompos</w:t>
            </w:r>
            <w:r>
              <w:rPr>
                <w:rFonts w:cs="Arial"/>
              </w:rPr>
              <w:t xml:space="preserve">ing to release acutely toxic </w:t>
            </w:r>
            <w:r w:rsidRPr="00EE30CC">
              <w:rPr>
                <w:rFonts w:cs="Arial"/>
              </w:rPr>
              <w:t xml:space="preserve">gaseous products </w:t>
            </w:r>
            <w:r>
              <w:rPr>
                <w:rFonts w:cs="Arial"/>
              </w:rPr>
              <w:t>such as ni</w:t>
            </w:r>
            <w:r w:rsidRPr="00EE30CC">
              <w:rPr>
                <w:rFonts w:cs="Arial"/>
              </w:rPr>
              <w:t>trosyl chloride (</w:t>
            </w:r>
            <w:proofErr w:type="spellStart"/>
            <w:r w:rsidRPr="00EE30CC">
              <w:rPr>
                <w:rFonts w:cs="Arial"/>
              </w:rPr>
              <w:t>NOCl</w:t>
            </w:r>
            <w:proofErr w:type="spellEnd"/>
            <w:r w:rsidRPr="00EE30CC">
              <w:rPr>
                <w:rFonts w:cs="Arial"/>
              </w:rPr>
              <w:t>), chlorine (Cl</w:t>
            </w:r>
            <w:r w:rsidRPr="00EE30CC">
              <w:rPr>
                <w:rFonts w:cs="Arial"/>
                <w:vertAlign w:val="subscript"/>
              </w:rPr>
              <w:t>2</w:t>
            </w:r>
            <w:r w:rsidRPr="00EE30CC">
              <w:rPr>
                <w:rFonts w:cs="Arial"/>
              </w:rPr>
              <w:t>), nitric oxide (NO), and nitrogen dioxide (NO</w:t>
            </w:r>
            <w:r w:rsidRPr="00EE30CC">
              <w:rPr>
                <w:rFonts w:cs="Arial"/>
                <w:vertAlign w:val="subscript"/>
              </w:rPr>
              <w:t>2</w:t>
            </w:r>
            <w:r w:rsidRPr="00EE30CC">
              <w:rPr>
                <w:rFonts w:cs="Arial"/>
              </w:rPr>
              <w:t>)</w:t>
            </w:r>
            <w:r>
              <w:rPr>
                <w:rFonts w:cs="Arial"/>
              </w:rPr>
              <w:t>.</w:t>
            </w:r>
          </w:p>
          <w:p w14:paraId="3F4284EA" w14:textId="77777777" w:rsidR="00BB17A4" w:rsidRPr="00EE30CC" w:rsidRDefault="00BB17A4" w:rsidP="003E502E">
            <w:pPr>
              <w:rPr>
                <w:rFonts w:cs="Arial"/>
              </w:rPr>
            </w:pPr>
          </w:p>
          <w:p w14:paraId="1AB00128" w14:textId="4BB94FF6" w:rsidR="007F1422" w:rsidRDefault="46C0BAA2" w:rsidP="003E502E">
            <w:pPr>
              <w:rPr>
                <w:rFonts w:cs="Arial"/>
              </w:rPr>
            </w:pPr>
            <w:r w:rsidRPr="2BC1EE07">
              <w:rPr>
                <w:rFonts w:cs="Arial"/>
                <w:b/>
                <w:bCs/>
              </w:rPr>
              <w:t>Aqua Regia</w:t>
            </w:r>
            <w:r w:rsidRPr="2BC1EE07">
              <w:rPr>
                <w:rFonts w:cs="Arial"/>
              </w:rPr>
              <w:t xml:space="preserve"> will self-heat when freshly mixed, which may lead to severe chemical or thermal burns on </w:t>
            </w:r>
            <w:r w:rsidR="2BF27249" w:rsidRPr="2BC1EE07">
              <w:rPr>
                <w:rFonts w:cs="Arial"/>
              </w:rPr>
              <w:t>contact and</w:t>
            </w:r>
            <w:r w:rsidRPr="2BC1EE07">
              <w:rPr>
                <w:rFonts w:cs="Arial"/>
              </w:rPr>
              <w:t xml:space="preserve"> can undergo violent exothermic reactions with organic compounds and other flammable materials. Aqua Regia must be handled with extreme caution, and safe use requires the consideration of </w:t>
            </w:r>
            <w:r w:rsidR="50209C4E" w:rsidRPr="2BC1EE07">
              <w:rPr>
                <w:rFonts w:cs="Arial"/>
              </w:rPr>
              <w:t>both health and physical</w:t>
            </w:r>
            <w:r w:rsidRPr="2BC1EE07">
              <w:rPr>
                <w:rFonts w:cs="Arial"/>
              </w:rPr>
              <w:t xml:space="preserve"> hazards. </w:t>
            </w:r>
          </w:p>
          <w:p w14:paraId="4212B7A0" w14:textId="77777777" w:rsidR="007F1422" w:rsidRDefault="007F1422" w:rsidP="003E502E">
            <w:pPr>
              <w:rPr>
                <w:rFonts w:cs="Arial"/>
              </w:rPr>
            </w:pPr>
          </w:p>
          <w:p w14:paraId="500F6CC2" w14:textId="4F1F6DF2" w:rsidR="000661B3" w:rsidRPr="000661B3" w:rsidRDefault="000E371D" w:rsidP="003E502E">
            <w:pPr>
              <w:pStyle w:val="ListParagraph"/>
              <w:numPr>
                <w:ilvl w:val="0"/>
                <w:numId w:val="10"/>
              </w:numPr>
              <w:ind w:left="341" w:hanging="341"/>
              <w:rPr>
                <w:rFonts w:cstheme="minorHAnsi"/>
                <w:b/>
                <w:bCs/>
                <w:color w:val="222222"/>
              </w:rPr>
            </w:pPr>
            <w:r>
              <w:rPr>
                <w:rFonts w:cstheme="minorHAnsi"/>
                <w:b/>
                <w:bCs/>
                <w:color w:val="222222"/>
              </w:rPr>
              <w:t xml:space="preserve">Aqua Regia is </w:t>
            </w:r>
            <w:r w:rsidR="00402666">
              <w:rPr>
                <w:rFonts w:cstheme="minorHAnsi"/>
                <w:b/>
                <w:bCs/>
                <w:color w:val="222222"/>
              </w:rPr>
              <w:t>highly corrosive and a strong</w:t>
            </w:r>
            <w:r>
              <w:rPr>
                <w:rFonts w:cstheme="minorHAnsi"/>
                <w:b/>
                <w:bCs/>
                <w:color w:val="222222"/>
              </w:rPr>
              <w:t xml:space="preserve"> o</w:t>
            </w:r>
            <w:r w:rsidR="000661B3">
              <w:rPr>
                <w:rFonts w:cstheme="minorHAnsi"/>
                <w:b/>
                <w:bCs/>
                <w:color w:val="222222"/>
              </w:rPr>
              <w:t>xidizer</w:t>
            </w:r>
            <w:r>
              <w:rPr>
                <w:rFonts w:cstheme="minorHAnsi"/>
                <w:b/>
                <w:bCs/>
                <w:color w:val="222222"/>
              </w:rPr>
              <w:t>, contact with other material may cause or i</w:t>
            </w:r>
            <w:r w:rsidR="000661B3">
              <w:rPr>
                <w:rFonts w:cstheme="minorHAnsi"/>
                <w:b/>
                <w:bCs/>
                <w:color w:val="222222"/>
              </w:rPr>
              <w:t>ntensify fire.</w:t>
            </w:r>
          </w:p>
          <w:p w14:paraId="10B25F6C" w14:textId="5A88E03D" w:rsidR="003E502E" w:rsidRPr="00DA4C0D" w:rsidRDefault="007F1422" w:rsidP="003E502E">
            <w:pPr>
              <w:pStyle w:val="ListParagraph"/>
              <w:numPr>
                <w:ilvl w:val="0"/>
                <w:numId w:val="10"/>
              </w:numPr>
              <w:ind w:left="341" w:hanging="341"/>
              <w:rPr>
                <w:rFonts w:cstheme="minorHAnsi"/>
                <w:b/>
                <w:bCs/>
                <w:color w:val="222222"/>
              </w:rPr>
            </w:pPr>
            <w:r w:rsidRPr="00DA4C0D">
              <w:rPr>
                <w:rFonts w:cs="Arial"/>
                <w:b/>
                <w:bCs/>
              </w:rPr>
              <w:t>D</w:t>
            </w:r>
            <w:r w:rsidR="00071DA0">
              <w:rPr>
                <w:rFonts w:cs="Arial"/>
                <w:b/>
                <w:bCs/>
              </w:rPr>
              <w:t xml:space="preserve">ermal and/or eye </w:t>
            </w:r>
            <w:r w:rsidRPr="00DA4C0D">
              <w:rPr>
                <w:rFonts w:cs="Arial"/>
                <w:b/>
                <w:bCs/>
              </w:rPr>
              <w:t>exposure will cause itching, redness, burns, inflammation, swelling, and/or serious tissue damage and immediate pain upon contact</w:t>
            </w:r>
            <w:r w:rsidRPr="00DA4C0D">
              <w:rPr>
                <w:rFonts w:cstheme="minorHAnsi"/>
                <w:b/>
                <w:bCs/>
                <w:color w:val="222222"/>
              </w:rPr>
              <w:t xml:space="preserve">. </w:t>
            </w:r>
            <w:r w:rsidR="00071DA0">
              <w:rPr>
                <w:rFonts w:cstheme="minorHAnsi"/>
                <w:b/>
                <w:bCs/>
                <w:color w:val="222222"/>
              </w:rPr>
              <w:t>May cause blindness.</w:t>
            </w:r>
          </w:p>
          <w:p w14:paraId="69FA78F4" w14:textId="7AB368D3" w:rsidR="003E502E" w:rsidRPr="00DA4C0D" w:rsidRDefault="284C6114" w:rsidP="2BC1EE07">
            <w:pPr>
              <w:pStyle w:val="ListParagraph"/>
              <w:numPr>
                <w:ilvl w:val="0"/>
                <w:numId w:val="10"/>
              </w:numPr>
              <w:ind w:left="341" w:hanging="341"/>
              <w:rPr>
                <w:rFonts w:cstheme="minorBidi"/>
                <w:b/>
                <w:bCs/>
                <w:color w:val="222222"/>
              </w:rPr>
            </w:pPr>
            <w:r w:rsidRPr="2BC1EE07">
              <w:rPr>
                <w:rFonts w:cs="Arial"/>
                <w:b/>
                <w:bCs/>
              </w:rPr>
              <w:t>T</w:t>
            </w:r>
            <w:r w:rsidR="46C0BAA2" w:rsidRPr="2BC1EE07">
              <w:rPr>
                <w:rFonts w:cs="Arial"/>
                <w:b/>
                <w:bCs/>
              </w:rPr>
              <w:t xml:space="preserve">oxic </w:t>
            </w:r>
            <w:r w:rsidR="562D8821" w:rsidRPr="2BC1EE07">
              <w:rPr>
                <w:rFonts w:cs="Arial"/>
                <w:b/>
                <w:bCs/>
              </w:rPr>
              <w:t xml:space="preserve">by inhalation; </w:t>
            </w:r>
            <w:r w:rsidR="46C0BAA2" w:rsidRPr="2BC1EE07">
              <w:rPr>
                <w:rFonts w:cs="Arial"/>
                <w:b/>
                <w:bCs/>
              </w:rPr>
              <w:t xml:space="preserve">will </w:t>
            </w:r>
            <w:r w:rsidRPr="2BC1EE07">
              <w:rPr>
                <w:rFonts w:cs="Arial"/>
                <w:b/>
                <w:bCs/>
              </w:rPr>
              <w:t>cause</w:t>
            </w:r>
            <w:r w:rsidR="09F9E93A" w:rsidRPr="2BC1EE07">
              <w:rPr>
                <w:rFonts w:cs="Arial"/>
                <w:b/>
                <w:bCs/>
              </w:rPr>
              <w:t xml:space="preserve"> </w:t>
            </w:r>
            <w:r w:rsidR="46C0BAA2" w:rsidRPr="2BC1EE07">
              <w:rPr>
                <w:rFonts w:cs="Arial"/>
                <w:b/>
                <w:bCs/>
              </w:rPr>
              <w:t>irrit</w:t>
            </w:r>
            <w:r w:rsidR="09F9E93A" w:rsidRPr="2BC1EE07">
              <w:rPr>
                <w:rFonts w:cs="Arial"/>
                <w:b/>
                <w:bCs/>
              </w:rPr>
              <w:t>ation of</w:t>
            </w:r>
            <w:r w:rsidR="46C0BAA2" w:rsidRPr="2BC1EE07">
              <w:rPr>
                <w:rFonts w:cs="Arial"/>
                <w:b/>
                <w:bCs/>
              </w:rPr>
              <w:t xml:space="preserve"> the respiratory tract</w:t>
            </w:r>
            <w:r w:rsidR="562D8821" w:rsidRPr="2BC1EE07">
              <w:rPr>
                <w:rFonts w:cs="Arial"/>
                <w:b/>
                <w:bCs/>
              </w:rPr>
              <w:t xml:space="preserve"> including nose, throat, and lungs</w:t>
            </w:r>
            <w:r w:rsidR="46C0BAA2" w:rsidRPr="2BC1EE07">
              <w:rPr>
                <w:rFonts w:cs="Arial"/>
                <w:b/>
                <w:bCs/>
              </w:rPr>
              <w:t xml:space="preserve">. </w:t>
            </w:r>
            <w:r w:rsidR="09F9E93A" w:rsidRPr="2BC1EE07">
              <w:rPr>
                <w:rFonts w:cs="Arial"/>
                <w:b/>
                <w:bCs/>
              </w:rPr>
              <w:t xml:space="preserve">Strongly corrosive </w:t>
            </w:r>
            <w:r w:rsidR="46C0BAA2" w:rsidRPr="2BC1EE07">
              <w:rPr>
                <w:rFonts w:cs="Arial"/>
                <w:b/>
                <w:bCs/>
              </w:rPr>
              <w:t>vapors are extremely destructive to the tissue of the mucous membranes and upper respiratory tract</w:t>
            </w:r>
            <w:r w:rsidR="45B2BB69" w:rsidRPr="2BC1EE07">
              <w:rPr>
                <w:rFonts w:cs="Arial"/>
                <w:b/>
                <w:bCs/>
              </w:rPr>
              <w:t xml:space="preserve"> </w:t>
            </w:r>
            <w:r w:rsidR="45B2BB69" w:rsidRPr="2BC1EE07">
              <w:rPr>
                <w:b/>
                <w:bCs/>
              </w:rPr>
              <w:t>and cause burning pain in the nose and throat, coughing, wheezing, shortness of breath and pulmonary edema</w:t>
            </w:r>
            <w:r w:rsidR="46C0BAA2" w:rsidRPr="2BC1EE07">
              <w:rPr>
                <w:rFonts w:cs="Arial"/>
                <w:b/>
                <w:bCs/>
              </w:rPr>
              <w:t xml:space="preserve">. </w:t>
            </w:r>
            <w:r w:rsidR="562D8821" w:rsidRPr="2BC1EE07">
              <w:rPr>
                <w:rFonts w:cs="Arial"/>
                <w:b/>
                <w:bCs/>
              </w:rPr>
              <w:t xml:space="preserve">Fumes can </w:t>
            </w:r>
            <w:r w:rsidR="18989F35" w:rsidRPr="2BC1EE07">
              <w:rPr>
                <w:rFonts w:cs="Arial"/>
                <w:b/>
                <w:bCs/>
              </w:rPr>
              <w:t>suffocate</w:t>
            </w:r>
            <w:r w:rsidR="562D8821" w:rsidRPr="2BC1EE07">
              <w:rPr>
                <w:rFonts w:cs="Arial"/>
                <w:b/>
                <w:bCs/>
              </w:rPr>
              <w:t>.</w:t>
            </w:r>
          </w:p>
          <w:p w14:paraId="7DBDF5CC" w14:textId="76278635" w:rsidR="003E502E" w:rsidRPr="00DA4C0D" w:rsidRDefault="007F1422" w:rsidP="003E502E">
            <w:pPr>
              <w:pStyle w:val="ListParagraph"/>
              <w:numPr>
                <w:ilvl w:val="0"/>
                <w:numId w:val="10"/>
              </w:numPr>
              <w:ind w:left="341" w:hanging="341"/>
              <w:rPr>
                <w:rFonts w:cstheme="minorHAnsi"/>
                <w:b/>
                <w:bCs/>
                <w:color w:val="222222"/>
              </w:rPr>
            </w:pPr>
            <w:r w:rsidRPr="00DA4C0D">
              <w:rPr>
                <w:rFonts w:cstheme="minorHAnsi"/>
                <w:b/>
                <w:bCs/>
                <w:color w:val="222222"/>
              </w:rPr>
              <w:t xml:space="preserve">Harmful if swallowed; causes severe and rapid burns of the mouth, </w:t>
            </w:r>
            <w:r w:rsidR="00DA4C0D" w:rsidRPr="00DA4C0D">
              <w:rPr>
                <w:rFonts w:cstheme="minorHAnsi"/>
                <w:b/>
                <w:bCs/>
                <w:color w:val="222222"/>
              </w:rPr>
              <w:t xml:space="preserve">esophagus, </w:t>
            </w:r>
            <w:r w:rsidRPr="00DA4C0D">
              <w:rPr>
                <w:rFonts w:cstheme="minorHAnsi"/>
                <w:b/>
                <w:bCs/>
                <w:color w:val="222222"/>
              </w:rPr>
              <w:t>and gastrointestinal tract, causing burning, choking, nausea, vomiting</w:t>
            </w:r>
            <w:r w:rsidR="001B5257">
              <w:rPr>
                <w:rFonts w:cstheme="minorHAnsi"/>
                <w:b/>
                <w:bCs/>
                <w:color w:val="222222"/>
              </w:rPr>
              <w:t xml:space="preserve">, </w:t>
            </w:r>
            <w:r w:rsidRPr="00DA4C0D">
              <w:rPr>
                <w:rFonts w:cstheme="minorHAnsi"/>
                <w:b/>
                <w:bCs/>
                <w:color w:val="222222"/>
              </w:rPr>
              <w:t>severe pain</w:t>
            </w:r>
            <w:r w:rsidR="001B5257">
              <w:rPr>
                <w:rFonts w:cstheme="minorHAnsi"/>
                <w:b/>
                <w:bCs/>
                <w:color w:val="222222"/>
              </w:rPr>
              <w:t>, and possibly death</w:t>
            </w:r>
            <w:r w:rsidRPr="00DA4C0D">
              <w:rPr>
                <w:rFonts w:cstheme="minorHAnsi"/>
                <w:b/>
                <w:bCs/>
                <w:color w:val="222222"/>
              </w:rPr>
              <w:t xml:space="preserve">. </w:t>
            </w:r>
          </w:p>
          <w:p w14:paraId="054F81F1" w14:textId="77777777" w:rsidR="00B56319" w:rsidRPr="00B56319" w:rsidRDefault="007F1422" w:rsidP="003E502E">
            <w:pPr>
              <w:pStyle w:val="ListParagraph"/>
              <w:numPr>
                <w:ilvl w:val="0"/>
                <w:numId w:val="10"/>
              </w:numPr>
              <w:ind w:left="341" w:hanging="341"/>
              <w:rPr>
                <w:rFonts w:cstheme="minorHAnsi"/>
                <w:b/>
                <w:bCs/>
                <w:color w:val="222222"/>
              </w:rPr>
            </w:pPr>
            <w:r w:rsidRPr="00DA4C0D">
              <w:rPr>
                <w:rFonts w:cs="Arial"/>
                <w:b/>
                <w:bCs/>
              </w:rPr>
              <w:t xml:space="preserve">The severity of damage </w:t>
            </w:r>
            <w:r w:rsidR="00134869">
              <w:rPr>
                <w:rFonts w:cs="Arial"/>
                <w:b/>
                <w:bCs/>
              </w:rPr>
              <w:t>is determined by the</w:t>
            </w:r>
            <w:r w:rsidRPr="00DA4C0D">
              <w:rPr>
                <w:rFonts w:cs="Arial"/>
                <w:b/>
                <w:bCs/>
              </w:rPr>
              <w:t xml:space="preserve"> dose, duration of exposure, and the body parts contacted.</w:t>
            </w:r>
            <w:r w:rsidR="00B56319">
              <w:rPr>
                <w:rFonts w:cs="Arial"/>
              </w:rPr>
              <w:t xml:space="preserve"> </w:t>
            </w:r>
          </w:p>
          <w:p w14:paraId="67982F68" w14:textId="27A44BEA" w:rsidR="007F1422" w:rsidRPr="00B56319" w:rsidRDefault="00B56319" w:rsidP="003E502E">
            <w:pPr>
              <w:pStyle w:val="ListParagraph"/>
              <w:numPr>
                <w:ilvl w:val="0"/>
                <w:numId w:val="10"/>
              </w:numPr>
              <w:ind w:left="341" w:hanging="341"/>
              <w:rPr>
                <w:rFonts w:cstheme="minorHAnsi"/>
                <w:b/>
                <w:bCs/>
                <w:color w:val="222222"/>
              </w:rPr>
            </w:pPr>
            <w:r w:rsidRPr="00B56319">
              <w:rPr>
                <w:rFonts w:cs="Arial"/>
                <w:b/>
                <w:bCs/>
              </w:rPr>
              <w:t>Gas evolution may lead to a build-up of pressure that could cause a sealed container to fail catastrophically</w:t>
            </w:r>
            <w:r>
              <w:rPr>
                <w:rFonts w:cs="Arial"/>
                <w:b/>
                <w:bCs/>
              </w:rPr>
              <w:t xml:space="preserve">. </w:t>
            </w:r>
          </w:p>
          <w:p w14:paraId="0CB0B0B4" w14:textId="77777777" w:rsidR="00FF57B4" w:rsidRDefault="00FF57B4" w:rsidP="000B2958">
            <w:pPr>
              <w:autoSpaceDE w:val="0"/>
              <w:autoSpaceDN w:val="0"/>
              <w:adjustRightInd w:val="0"/>
            </w:pPr>
          </w:p>
          <w:p w14:paraId="65A69DEB" w14:textId="016322F8" w:rsidR="005B6EB9" w:rsidRPr="00572BC0" w:rsidRDefault="00000000" w:rsidP="000B2958">
            <w:pPr>
              <w:autoSpaceDE w:val="0"/>
              <w:autoSpaceDN w:val="0"/>
              <w:adjustRightInd w:val="0"/>
              <w:rPr>
                <w:b/>
                <w:bCs/>
              </w:rPr>
            </w:pPr>
            <w:hyperlink r:id="rId7" w:history="1">
              <w:r w:rsidR="00E84206" w:rsidRPr="00E84206">
                <w:rPr>
                  <w:rStyle w:val="Hyperlink"/>
                  <w:b/>
                  <w:bCs/>
                </w:rPr>
                <w:t xml:space="preserve">GHS </w:t>
              </w:r>
              <w:r w:rsidR="005B6EB9" w:rsidRPr="00E84206">
                <w:rPr>
                  <w:rStyle w:val="Hyperlink"/>
                  <w:b/>
                  <w:bCs/>
                </w:rPr>
                <w:t>hazard</w:t>
              </w:r>
              <w:r w:rsidR="00E84206" w:rsidRPr="00E84206">
                <w:rPr>
                  <w:rStyle w:val="Hyperlink"/>
                  <w:b/>
                  <w:bCs/>
                </w:rPr>
                <w:t xml:space="preserve"> pictograms</w:t>
              </w:r>
            </w:hyperlink>
          </w:p>
          <w:p w14:paraId="5FD92CFB" w14:textId="77777777" w:rsidR="001E1A3D" w:rsidRDefault="001E1A3D" w:rsidP="00896DAC">
            <w:pPr>
              <w:autoSpaceDE w:val="0"/>
              <w:autoSpaceDN w:val="0"/>
              <w:adjustRightInd w:val="0"/>
              <w:rPr>
                <w:b/>
                <w:bCs/>
              </w:rPr>
            </w:pPr>
          </w:p>
          <w:p w14:paraId="554ED48E" w14:textId="726C8617" w:rsidR="00436D33" w:rsidRPr="00436D33" w:rsidRDefault="000E5D5B" w:rsidP="00896DAC">
            <w:pPr>
              <w:autoSpaceDE w:val="0"/>
              <w:autoSpaceDN w:val="0"/>
              <w:adjustRightInd w:val="0"/>
              <w:rPr>
                <w:bCs/>
              </w:rPr>
            </w:pPr>
            <w:r>
              <w:rPr>
                <w:b/>
                <w:bCs/>
                <w:noProof/>
              </w:rPr>
              <w:lastRenderedPageBreak/>
              <w:drawing>
                <wp:inline distT="0" distB="0" distL="0" distR="0" wp14:anchorId="599FC4AE" wp14:editId="6F8E9F7F">
                  <wp:extent cx="588120" cy="588120"/>
                  <wp:effectExtent l="0" t="0" r="2540" b="2540"/>
                  <wp:docPr id="2" name="Picture 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o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819" cy="589819"/>
                          </a:xfrm>
                          <a:prstGeom prst="rect">
                            <a:avLst/>
                          </a:prstGeom>
                          <a:noFill/>
                          <a:ln>
                            <a:noFill/>
                          </a:ln>
                        </pic:spPr>
                      </pic:pic>
                    </a:graphicData>
                  </a:graphic>
                </wp:inline>
              </w:drawing>
            </w:r>
            <w:r w:rsidR="005B6EB9">
              <w:rPr>
                <w:b/>
                <w:bCs/>
              </w:rPr>
              <w:t xml:space="preserve"> </w:t>
            </w:r>
            <w:r w:rsidR="005B6EB9">
              <w:rPr>
                <w:b/>
                <w:bCs/>
                <w:noProof/>
              </w:rPr>
              <w:drawing>
                <wp:inline distT="0" distB="0" distL="0" distR="0" wp14:anchorId="41EECF7F" wp14:editId="18BED44B">
                  <wp:extent cx="590053" cy="590053"/>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366" cy="595366"/>
                          </a:xfrm>
                          <a:prstGeom prst="rect">
                            <a:avLst/>
                          </a:prstGeom>
                          <a:noFill/>
                          <a:ln>
                            <a:noFill/>
                          </a:ln>
                        </pic:spPr>
                      </pic:pic>
                    </a:graphicData>
                  </a:graphic>
                </wp:inline>
              </w:drawing>
            </w:r>
            <w:r w:rsidR="00206718">
              <w:rPr>
                <w:b/>
                <w:bCs/>
              </w:rPr>
              <w:t xml:space="preserve"> </w:t>
            </w:r>
            <w:r w:rsidR="0049004C">
              <w:rPr>
                <w:rFonts w:cs="Arial"/>
                <w:noProof/>
              </w:rPr>
              <w:drawing>
                <wp:inline distT="0" distB="0" distL="0" distR="0" wp14:anchorId="02C9671A" wp14:editId="4C9F6C1B">
                  <wp:extent cx="585608" cy="585608"/>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188" cy="587188"/>
                          </a:xfrm>
                          <a:prstGeom prst="rect">
                            <a:avLst/>
                          </a:prstGeom>
                          <a:noFill/>
                          <a:ln>
                            <a:noFill/>
                          </a:ln>
                        </pic:spPr>
                      </pic:pic>
                    </a:graphicData>
                  </a:graphic>
                </wp:inline>
              </w:drawing>
            </w:r>
            <w:r w:rsidR="00793F15">
              <w:rPr>
                <w:b/>
                <w:bCs/>
              </w:rPr>
              <w:t xml:space="preserve">  </w:t>
            </w:r>
            <w:r w:rsidR="00793F15">
              <w:rPr>
                <w:b/>
                <w:bCs/>
                <w:noProof/>
              </w:rPr>
              <w:drawing>
                <wp:inline distT="0" distB="0" distL="0" distR="0" wp14:anchorId="48611F6F" wp14:editId="15C23678">
                  <wp:extent cx="582516" cy="582516"/>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120" cy="583120"/>
                          </a:xfrm>
                          <a:prstGeom prst="rect">
                            <a:avLst/>
                          </a:prstGeom>
                          <a:noFill/>
                          <a:ln>
                            <a:noFill/>
                          </a:ln>
                        </pic:spPr>
                      </pic:pic>
                    </a:graphicData>
                  </a:graphic>
                </wp:inline>
              </w:drawing>
            </w:r>
            <w:r w:rsidR="00206718">
              <w:rPr>
                <w:b/>
                <w:bCs/>
              </w:rPr>
              <w:t xml:space="preserve"> </w:t>
            </w:r>
            <w:r w:rsidR="00B34573">
              <w:rPr>
                <w:b/>
                <w:bCs/>
                <w:noProof/>
              </w:rPr>
              <w:t xml:space="preserve"> </w:t>
            </w:r>
            <w:r w:rsidR="00E84206">
              <w:rPr>
                <w:b/>
                <w:bCs/>
              </w:rPr>
              <w:t xml:space="preserve"> </w:t>
            </w:r>
            <w:r w:rsidR="000661B3">
              <w:rPr>
                <w:b/>
                <w:bCs/>
              </w:rPr>
              <w:t xml:space="preserve"> </w:t>
            </w:r>
            <w:r w:rsidR="000661B3" w:rsidRPr="00916101">
              <w:rPr>
                <w:rFonts w:cs="Arial"/>
                <w:u w:val="single"/>
              </w:rPr>
              <w:t>Signal Word</w:t>
            </w:r>
            <w:r w:rsidR="000661B3">
              <w:rPr>
                <w:rFonts w:cs="Arial"/>
              </w:rPr>
              <w:t xml:space="preserve">:   </w:t>
            </w:r>
            <w:r w:rsidR="000661B3">
              <w:rPr>
                <w:rFonts w:cs="Arial"/>
                <w:b/>
                <w:sz w:val="24"/>
              </w:rPr>
              <w:t>DANGER</w:t>
            </w:r>
          </w:p>
          <w:p w14:paraId="2E0C67DC" w14:textId="7360ACFA" w:rsidR="003E3CD1" w:rsidRPr="00E37318" w:rsidRDefault="00896DAC" w:rsidP="00572BC0">
            <w:r>
              <w:t xml:space="preserve">  </w:t>
            </w:r>
          </w:p>
          <w:p w14:paraId="2BA90C6B" w14:textId="41552D3F" w:rsidR="00D27750" w:rsidRPr="00EB5594" w:rsidRDefault="00D27750" w:rsidP="00D27750">
            <w:pPr>
              <w:rPr>
                <w:rFonts w:cs="Arial"/>
              </w:rPr>
            </w:pPr>
            <w:r>
              <w:rPr>
                <w:rFonts w:cs="Arial"/>
                <w:u w:val="single"/>
              </w:rPr>
              <w:t xml:space="preserve">DOSH </w:t>
            </w:r>
            <w:r w:rsidRPr="00EB5594">
              <w:rPr>
                <w:rFonts w:cs="Arial"/>
                <w:u w:val="single"/>
              </w:rPr>
              <w:t>Exposure Limits</w:t>
            </w:r>
            <w:r>
              <w:rPr>
                <w:rFonts w:cs="Arial"/>
              </w:rPr>
              <w:t>:</w:t>
            </w:r>
          </w:p>
          <w:p w14:paraId="0F4E2046" w14:textId="49DBCAB8" w:rsidR="00D27750" w:rsidRDefault="00D27750" w:rsidP="00D27750">
            <w:pPr>
              <w:autoSpaceDE w:val="0"/>
              <w:autoSpaceDN w:val="0"/>
              <w:adjustRightInd w:val="0"/>
              <w:rPr>
                <w:rFonts w:cs="Arial"/>
              </w:rPr>
            </w:pPr>
            <w:r>
              <w:rPr>
                <w:rFonts w:cs="Arial"/>
                <w:b/>
              </w:rPr>
              <w:t>Nitric Acid:</w:t>
            </w:r>
            <w:r w:rsidRPr="00F5100C">
              <w:rPr>
                <w:rFonts w:cs="Arial"/>
                <w:b/>
              </w:rPr>
              <w:t xml:space="preserve"> </w:t>
            </w:r>
            <w:r w:rsidRPr="00CF6803">
              <w:rPr>
                <w:rFonts w:cs="Arial"/>
                <w:u w:val="single"/>
              </w:rPr>
              <w:t>TWA</w:t>
            </w:r>
            <w:r>
              <w:rPr>
                <w:rFonts w:cs="Arial"/>
              </w:rPr>
              <w:t xml:space="preserve">: 2 ppm; </w:t>
            </w:r>
            <w:r w:rsidRPr="00E57EB1">
              <w:rPr>
                <w:rFonts w:cs="Arial"/>
                <w:u w:val="single"/>
              </w:rPr>
              <w:t>STEL</w:t>
            </w:r>
            <w:r>
              <w:rPr>
                <w:rFonts w:cs="Arial"/>
              </w:rPr>
              <w:t>: 4 ppm</w:t>
            </w:r>
          </w:p>
          <w:p w14:paraId="702D45C5" w14:textId="4F62FED1" w:rsidR="00D27750" w:rsidRDefault="00D27750" w:rsidP="00D27750">
            <w:pPr>
              <w:autoSpaceDE w:val="0"/>
              <w:autoSpaceDN w:val="0"/>
              <w:adjustRightInd w:val="0"/>
              <w:rPr>
                <w:rFonts w:cs="Arial"/>
              </w:rPr>
            </w:pPr>
            <w:r w:rsidRPr="00D27750">
              <w:rPr>
                <w:rFonts w:cs="Arial"/>
                <w:b/>
                <w:bCs/>
              </w:rPr>
              <w:t>Hydrochloric Acid:</w:t>
            </w:r>
            <w:r>
              <w:rPr>
                <w:rFonts w:cs="Arial"/>
              </w:rPr>
              <w:t xml:space="preserve"> </w:t>
            </w:r>
            <w:r w:rsidRPr="00E8646F">
              <w:rPr>
                <w:u w:val="single"/>
              </w:rPr>
              <w:t>CEIL</w:t>
            </w:r>
            <w:r>
              <w:t>: 5 ppm</w:t>
            </w:r>
          </w:p>
          <w:p w14:paraId="00427D0A" w14:textId="77777777" w:rsidR="00D27750" w:rsidRDefault="00D27750" w:rsidP="00834BBD">
            <w:pPr>
              <w:rPr>
                <w:rFonts w:cs="Arial"/>
              </w:rPr>
            </w:pPr>
          </w:p>
          <w:p w14:paraId="79F53AD8" w14:textId="533A57AD" w:rsidR="00F063D6" w:rsidRPr="00E37318" w:rsidRDefault="006914B9" w:rsidP="00834BBD">
            <w:pPr>
              <w:rPr>
                <w:rFonts w:cs="Arial"/>
              </w:rPr>
            </w:pPr>
            <w:r>
              <w:rPr>
                <w:rFonts w:cs="Arial"/>
              </w:rPr>
              <w:t>*</w:t>
            </w:r>
            <w:r w:rsidRPr="00E0181C">
              <w:rPr>
                <w:rFonts w:cs="Arial"/>
                <w:b/>
              </w:rPr>
              <w:t>Always refer to the Safety Data Sheet for the most detailed information</w:t>
            </w:r>
            <w:r>
              <w:rPr>
                <w:rFonts w:cs="Arial"/>
              </w:rPr>
              <w:t>*</w:t>
            </w:r>
            <w:r w:rsidR="00F063D6" w:rsidRPr="00E37318">
              <w:rPr>
                <w:rFonts w:cs="Arial"/>
              </w:rPr>
              <w:t xml:space="preserve"> </w:t>
            </w:r>
          </w:p>
          <w:p w14:paraId="70915707" w14:textId="77777777" w:rsidR="006A6643" w:rsidRDefault="006A6643" w:rsidP="00C75061">
            <w:pPr>
              <w:tabs>
                <w:tab w:val="left" w:pos="2952"/>
              </w:tabs>
              <w:rPr>
                <w:b/>
              </w:rPr>
            </w:pPr>
          </w:p>
        </w:tc>
      </w:tr>
      <w:tr w:rsidR="003E3CD1" w14:paraId="0A9498B8" w14:textId="77777777" w:rsidTr="2BC1EE07">
        <w:tc>
          <w:tcPr>
            <w:tcW w:w="2497" w:type="dxa"/>
          </w:tcPr>
          <w:p w14:paraId="1A0B82AD" w14:textId="5EA3AE4C" w:rsidR="003E3CD1" w:rsidRPr="00803CEB" w:rsidRDefault="003E3CD1">
            <w:pPr>
              <w:rPr>
                <w:b/>
                <w:bCs/>
              </w:rPr>
            </w:pPr>
            <w:r w:rsidRPr="00803CEB">
              <w:rPr>
                <w:b/>
                <w:bCs/>
              </w:rPr>
              <w:lastRenderedPageBreak/>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2BC1EE07">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210992F9" w:rsidR="001C3710" w:rsidRPr="00563D81" w:rsidRDefault="001C3710" w:rsidP="001C3710">
            <w:pPr>
              <w:rPr>
                <w:bCs/>
              </w:rPr>
            </w:pPr>
            <w:r>
              <w:t>Sa</w:t>
            </w:r>
            <w:r w:rsidR="00583A52">
              <w:t>fety Data Sheet</w:t>
            </w:r>
            <w:r w:rsidR="00967281">
              <w:t>s</w:t>
            </w:r>
            <w:r w:rsidR="00583A52">
              <w:t xml:space="preserve"> (SDS) for</w:t>
            </w:r>
            <w:r w:rsidR="00071DA0">
              <w:t xml:space="preserve"> Aqua </w:t>
            </w:r>
            <w:r w:rsidR="00545A1C">
              <w:t>R</w:t>
            </w:r>
            <w:r w:rsidR="00071DA0">
              <w:t>egia</w:t>
            </w:r>
            <w:r w:rsidR="00B46839">
              <w:t xml:space="preserve"> must </w:t>
            </w:r>
            <w:proofErr w:type="gramStart"/>
            <w:r w:rsidR="00B46839">
              <w:t>be available at all times</w:t>
            </w:r>
            <w:proofErr w:type="gramEnd"/>
            <w:r w:rsidR="00B46839">
              <w:t xml:space="preserve"> to all personnel working in the laboratory. The SDS</w:t>
            </w:r>
            <w:r w:rsidR="00563D81">
              <w:t xml:space="preserve"> used in this laboratory</w:t>
            </w:r>
            <w:r w:rsidR="00967281">
              <w:t xml:space="preserve"> </w:t>
            </w:r>
            <w:proofErr w:type="gramStart"/>
            <w:r w:rsidR="00967281">
              <w:t>are</w:t>
            </w:r>
            <w:r>
              <w:t xml:space="preserve"> located</w:t>
            </w:r>
            <w:r w:rsidR="00280221">
              <w:t xml:space="preserve"> </w:t>
            </w:r>
            <w:r>
              <w:t>in</w:t>
            </w:r>
            <w:proofErr w:type="gramEnd"/>
            <w:r>
              <w:t xml:space="preserve">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3FDBBBB5" w:rsidR="003E3CD1" w:rsidRDefault="00AE46CB" w:rsidP="00E56778">
            <w:r w:rsidRPr="001D65E2">
              <w:rPr>
                <w:u w:val="single"/>
              </w:rPr>
              <w:t>Labeling</w:t>
            </w:r>
            <w:r>
              <w:t xml:space="preserve">: </w:t>
            </w:r>
            <w:r w:rsidR="00FB21F7">
              <w:t xml:space="preserve">Aqua </w:t>
            </w:r>
            <w:r w:rsidR="00545A1C">
              <w:t>R</w:t>
            </w:r>
            <w:r w:rsidR="00FB21F7">
              <w:t>egia</w:t>
            </w:r>
            <w:r>
              <w:t xml:space="preserve"> containers </w:t>
            </w:r>
            <w:r w:rsidR="00E27557">
              <w:t xml:space="preserve">shall have a workplace label identifying the contents, </w:t>
            </w:r>
            <w:proofErr w:type="gramStart"/>
            <w:r w:rsidR="00E27557">
              <w:t>composition</w:t>
            </w:r>
            <w:proofErr w:type="gramEnd"/>
            <w:r w:rsidR="00E27557">
              <w:t xml:space="preserve"> and hazards of the chemical </w:t>
            </w:r>
            <w:r>
              <w:t>at the minimum</w:t>
            </w:r>
            <w:r w:rsidR="00545A1C">
              <w:t>, in this case extremely corrosive and oxidizer</w:t>
            </w:r>
            <w:r>
              <w:t xml:space="preserve">. Chemical abbreviations and formulae should be avoided unless a legend is present in the lab. For information on workplace labels, see </w:t>
            </w:r>
            <w:hyperlink r:id="rId12" w:history="1">
              <w:r w:rsidRPr="00A32F1F">
                <w:rPr>
                  <w:rStyle w:val="Hyperlink"/>
                </w:rPr>
                <w:t>https://ehs.wsu.edu/ohs-chemhazardcommunication/ohs-workplacelabels/</w:t>
              </w:r>
            </w:hyperlink>
            <w:r>
              <w:t xml:space="preserve">. </w:t>
            </w:r>
          </w:p>
          <w:p w14:paraId="0309E97F" w14:textId="77777777" w:rsidR="006A6643" w:rsidRDefault="006A6643" w:rsidP="00E56778"/>
        </w:tc>
      </w:tr>
      <w:tr w:rsidR="003E3CD1" w14:paraId="4923DD49" w14:textId="77777777" w:rsidTr="2BC1EE07">
        <w:tc>
          <w:tcPr>
            <w:tcW w:w="2497" w:type="dxa"/>
          </w:tcPr>
          <w:p w14:paraId="37F204EC" w14:textId="0CECEB84" w:rsidR="003E3CD1" w:rsidRPr="00366C3C" w:rsidRDefault="003E3CD1" w:rsidP="00FF1423">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27AD7D3C" w:rsidR="00E65D8E" w:rsidRDefault="00EA54B3" w:rsidP="00151226">
            <w:r w:rsidRPr="00EA54B3">
              <w:rPr>
                <w:b/>
                <w:bCs/>
              </w:rPr>
              <w:t>Eye Protection:</w:t>
            </w:r>
            <w:r>
              <w:t xml:space="preserve"> </w:t>
            </w:r>
            <w:r w:rsidR="00BB6CB3">
              <w:t xml:space="preserve">At minimum, wear ANSI </w:t>
            </w:r>
            <w:r w:rsidR="00C87644">
              <w:t>approved s</w:t>
            </w:r>
            <w:r w:rsidR="00BB6CB3">
              <w:t xml:space="preserve">afety glasses when properly working behind a fume hood’s </w:t>
            </w:r>
            <w:r w:rsidR="0047479D">
              <w:t xml:space="preserve">lowered </w:t>
            </w:r>
            <w:r w:rsidR="00BB6CB3">
              <w:t>protective sash</w:t>
            </w:r>
            <w:r w:rsidR="00A428C8">
              <w:t xml:space="preserve"> and </w:t>
            </w:r>
            <w:r w:rsidR="0017508A">
              <w:t xml:space="preserve">when </w:t>
            </w:r>
            <w:r w:rsidR="00A428C8">
              <w:t>using small quantities of Aqua Regia (&lt;</w:t>
            </w:r>
            <w:r w:rsidR="0017508A">
              <w:t>500</w:t>
            </w:r>
            <w:r w:rsidR="00A428C8">
              <w:t xml:space="preserve"> mL)</w:t>
            </w:r>
            <w:r w:rsidR="00BB6CB3">
              <w:t xml:space="preserve">. </w:t>
            </w:r>
            <w:r w:rsidR="00151226">
              <w:t xml:space="preserve">Wear </w:t>
            </w:r>
            <w:r w:rsidR="00E65D8E">
              <w:t xml:space="preserve">ANSI approved </w:t>
            </w:r>
            <w:r w:rsidR="00151226">
              <w:t>chemical splash goggles</w:t>
            </w:r>
            <w:r w:rsidR="00BB6CB3">
              <w:t xml:space="preserve"> when </w:t>
            </w:r>
            <w:r w:rsidR="00A428C8">
              <w:t>working with larger quantities (</w:t>
            </w:r>
            <w:r w:rsidR="00A428C8">
              <w:rPr>
                <w:rFonts w:cs="Arial"/>
              </w:rPr>
              <w:t>≥</w:t>
            </w:r>
            <w:r w:rsidR="0017508A">
              <w:t>5</w:t>
            </w:r>
            <w:r w:rsidR="00A428C8">
              <w:t xml:space="preserve">00 mL) and when </w:t>
            </w:r>
            <w:r w:rsidR="00BB6CB3">
              <w:t xml:space="preserve">splash and/or aerosol generation is anticipated to be a hazard. </w:t>
            </w:r>
            <w:r>
              <w:t xml:space="preserve">A </w:t>
            </w:r>
            <w:r w:rsidR="0047479D">
              <w:t>full-face</w:t>
            </w:r>
            <w:r>
              <w:t xml:space="preserve"> shield </w:t>
            </w:r>
            <w:r w:rsidR="00BB6CB3">
              <w:t>is also appropriate to be</w:t>
            </w:r>
            <w:r>
              <w:t xml:space="preserve"> worn when</w:t>
            </w:r>
            <w:r w:rsidR="00BB6CB3">
              <w:t xml:space="preserve"> splashes are anticipated.</w:t>
            </w:r>
            <w:r>
              <w:t xml:space="preserve"> </w:t>
            </w:r>
          </w:p>
          <w:p w14:paraId="2A1E4F6B" w14:textId="77777777" w:rsidR="00EA54B3" w:rsidRDefault="00EA54B3" w:rsidP="00151226"/>
          <w:p w14:paraId="514E6714" w14:textId="5B23D6C8" w:rsidR="0059425B" w:rsidRDefault="00EA54B3" w:rsidP="00151226">
            <w:r w:rsidRPr="00EA54B3">
              <w:rPr>
                <w:b/>
                <w:bCs/>
              </w:rPr>
              <w:t>Hand Protection:</w:t>
            </w:r>
            <w:r>
              <w:t xml:space="preserve"> Wear two sets of chemical-resistant gloves (known as “double-gloving”), such as disposable Nitrile gloves, to work with </w:t>
            </w:r>
            <w:r w:rsidR="00BB6CB3">
              <w:t>small</w:t>
            </w:r>
            <w:r w:rsidR="00974B83">
              <w:t xml:space="preserve"> volumes</w:t>
            </w:r>
            <w:r>
              <w:t xml:space="preserve"> of Aqua Regia</w:t>
            </w:r>
            <w:r w:rsidR="00716241">
              <w:t xml:space="preserve"> (&lt;500 mL)</w:t>
            </w:r>
            <w:r>
              <w:t xml:space="preserve">. When working with larger </w:t>
            </w:r>
            <w:r w:rsidR="00974B83">
              <w:t>volumes</w:t>
            </w:r>
            <w:r w:rsidR="00716241">
              <w:t xml:space="preserve"> (</w:t>
            </w:r>
            <w:r w:rsidR="00716241">
              <w:rPr>
                <w:rFonts w:cs="Arial"/>
              </w:rPr>
              <w:t>≥</w:t>
            </w:r>
            <w:r w:rsidR="00716241">
              <w:t>500 mL)</w:t>
            </w:r>
            <w:r>
              <w:t xml:space="preserve">, wear </w:t>
            </w:r>
            <w:r w:rsidR="0059425B">
              <w:t xml:space="preserve">an outer layer of </w:t>
            </w:r>
            <w:r w:rsidR="002F7954">
              <w:t>thick cut</w:t>
            </w:r>
            <w:r>
              <w:t xml:space="preserve"> (</w:t>
            </w:r>
            <w:r>
              <w:rPr>
                <w:rFonts w:cs="Arial"/>
              </w:rPr>
              <w:t>≥</w:t>
            </w:r>
            <w:r>
              <w:t>10 mil)</w:t>
            </w:r>
            <w:r w:rsidR="00716241">
              <w:t>, extended cuff</w:t>
            </w:r>
            <w:r>
              <w:t xml:space="preserve"> gloves such as butyl rubber, Viton, or equivalent. A single layer of disposable Nitrile gloves is not appropriate for working with Aqua Regia and will not provide sufficient protection.</w:t>
            </w:r>
            <w:r w:rsidR="00120B56">
              <w:t xml:space="preserve"> </w:t>
            </w:r>
          </w:p>
          <w:p w14:paraId="5EA7CEB1" w14:textId="77777777" w:rsidR="0059425B" w:rsidRDefault="0059425B" w:rsidP="00151226"/>
          <w:p w14:paraId="1C914F7F" w14:textId="6FF8E8A6" w:rsidR="00EA54B3" w:rsidRDefault="43A23363" w:rsidP="00151226">
            <w:r>
              <w:t>Inspect gloves prior to use for signs of damage</w:t>
            </w:r>
            <w:r w:rsidR="661D6CF2">
              <w:t xml:space="preserve"> (</w:t>
            </w:r>
            <w:proofErr w:type="gramStart"/>
            <w:r w:rsidR="661D6CF2">
              <w:t>e.g.</w:t>
            </w:r>
            <w:proofErr w:type="gramEnd"/>
            <w:r w:rsidR="661D6CF2">
              <w:t xml:space="preserve"> pinholes, tears, </w:t>
            </w:r>
            <w:r w:rsidR="695AE511">
              <w:t>cracks</w:t>
            </w:r>
            <w:r w:rsidR="661D6CF2">
              <w:t>)</w:t>
            </w:r>
            <w:r w:rsidR="3FA344A3">
              <w:t xml:space="preserve"> and do not </w:t>
            </w:r>
            <w:r w:rsidR="66904B04">
              <w:t>use them</w:t>
            </w:r>
            <w:r w:rsidR="3FA344A3">
              <w:t xml:space="preserve"> if they are damaged</w:t>
            </w:r>
            <w:r>
              <w:t>.</w:t>
            </w:r>
            <w:r w:rsidR="3FA344A3">
              <w:t xml:space="preserve"> Always wash hands immediately after handling Aqua Regia and removing gloves.</w:t>
            </w:r>
          </w:p>
          <w:p w14:paraId="77FB11CE" w14:textId="77777777" w:rsidR="003643CB" w:rsidRDefault="003643CB" w:rsidP="00151226"/>
          <w:p w14:paraId="4EB7203B" w14:textId="61F2D5F3" w:rsidR="003643CB" w:rsidRDefault="67D35710" w:rsidP="00284924">
            <w:pPr>
              <w:pStyle w:val="ListParagraph"/>
              <w:numPr>
                <w:ilvl w:val="0"/>
                <w:numId w:val="11"/>
              </w:numPr>
              <w:ind w:left="251" w:hanging="251"/>
            </w:pPr>
            <w:r w:rsidRPr="2BC1EE07">
              <w:rPr>
                <w:u w:val="single"/>
              </w:rPr>
              <w:t>Note</w:t>
            </w:r>
            <w:r w:rsidRPr="2BC1EE07">
              <w:rPr>
                <w:b/>
                <w:bCs/>
              </w:rPr>
              <w:t>:</w:t>
            </w:r>
            <w:r>
              <w:t xml:space="preserve"> Always </w:t>
            </w:r>
            <w:r w:rsidR="37BD85FC">
              <w:t>consult</w:t>
            </w:r>
            <w:r>
              <w:t xml:space="preserve"> your glove manufacturer’s glove compatibility chart to ensure selected gloves are compatible with specific chemical being used.  </w:t>
            </w:r>
          </w:p>
          <w:p w14:paraId="3A20F6B6" w14:textId="77777777" w:rsidR="00EA54B3" w:rsidRDefault="00EA54B3" w:rsidP="00151226"/>
          <w:p w14:paraId="6F3D246D" w14:textId="0FABA547" w:rsidR="00EA54B3" w:rsidRDefault="00EA54B3" w:rsidP="00151226">
            <w:r w:rsidRPr="00974B83">
              <w:rPr>
                <w:b/>
                <w:bCs/>
              </w:rPr>
              <w:t>Skin/Body Protection:</w:t>
            </w:r>
            <w:r>
              <w:t xml:space="preserve"> Wear a fully buttoned lab coat, full length pants and close-toed shoes at minimum.</w:t>
            </w:r>
            <w:r w:rsidR="00486372">
              <w:t xml:space="preserve"> Wear a flame-resistant lab coat if a fire hazard exists. </w:t>
            </w:r>
            <w:r w:rsidR="002C49CD" w:rsidRPr="002E0A6E">
              <w:rPr>
                <w:rFonts w:cstheme="minorHAnsi"/>
              </w:rPr>
              <w:t xml:space="preserve">Some FR fabrics (e.g., Nomex®, </w:t>
            </w:r>
            <w:proofErr w:type="spellStart"/>
            <w:r w:rsidR="002C49CD" w:rsidRPr="002E0A6E">
              <w:rPr>
                <w:rFonts w:cstheme="minorHAnsi"/>
              </w:rPr>
              <w:t>Rhovyl</w:t>
            </w:r>
            <w:proofErr w:type="spellEnd"/>
            <w:r w:rsidR="002C49CD" w:rsidRPr="002E0A6E">
              <w:rPr>
                <w:rFonts w:cstheme="minorHAnsi"/>
              </w:rPr>
              <w:t>®, Kevlar®, etc.) are highly permeable and do not provide good chemical/acid resistance</w:t>
            </w:r>
            <w:r w:rsidR="002C49CD">
              <w:t xml:space="preserve">. </w:t>
            </w:r>
            <w:r w:rsidR="00486372">
              <w:t>When handling larger quantities of Aqua Regia (</w:t>
            </w:r>
            <w:r w:rsidR="002F7954">
              <w:rPr>
                <w:rFonts w:cs="Arial"/>
              </w:rPr>
              <w:t>≥</w:t>
            </w:r>
            <w:r w:rsidR="00486372">
              <w:t xml:space="preserve">500 mL), wear an acid-resistant apron and disposable sleeves. </w:t>
            </w:r>
          </w:p>
          <w:p w14:paraId="24B00C20" w14:textId="77777777" w:rsidR="00284924" w:rsidRDefault="00284924"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43620841" w:rsidR="00151226" w:rsidRDefault="00F635AB" w:rsidP="00151226">
            <w:r>
              <w:lastRenderedPageBreak/>
              <w:t>Always w</w:t>
            </w:r>
            <w:r w:rsidR="00151226">
              <w:t xml:space="preserve">ork </w:t>
            </w:r>
            <w:r w:rsidR="00526F6C">
              <w:t xml:space="preserve">with </w:t>
            </w:r>
            <w:r w:rsidR="00071DA0">
              <w:t xml:space="preserve">Aqua </w:t>
            </w:r>
            <w:r w:rsidR="00284924">
              <w:t>R</w:t>
            </w:r>
            <w:r w:rsidR="00071DA0">
              <w:t>egia</w:t>
            </w:r>
            <w:r w:rsidR="00526F6C">
              <w:t xml:space="preserve">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r w:rsidR="00071DA0">
              <w:t xml:space="preserve">. The sash must be kept as low as possible to prevent the release of toxic gases and positioned between the researcher and the Aqua Regia solution to minimize potential injuries resulting from splashing </w:t>
            </w:r>
            <w:r w:rsidR="00284924">
              <w:t>of</w:t>
            </w:r>
            <w:r w:rsidR="00071DA0">
              <w:t xml:space="preserve"> the solution.</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5ED08870" w:rsidR="0002180A" w:rsidRDefault="0002180A" w:rsidP="00151226">
            <w:r>
              <w:t xml:space="preserve">If </w:t>
            </w:r>
            <w:r w:rsidR="00F66ECD">
              <w:t xml:space="preserve">it is necessary to use Aqua Regia </w:t>
            </w:r>
            <w:r>
              <w:t>outside of a chemical fume hood,</w:t>
            </w:r>
            <w:r w:rsidR="00F66ECD">
              <w:t xml:space="preserve"> all engineering and administrative controls must be exhausted first as respiratory protection is a last line of defense and generally only used in chemical spill cleanup situations. R</w:t>
            </w:r>
            <w:r>
              <w:t>espiratory protection require</w:t>
            </w:r>
            <w:r w:rsidR="00F66ECD">
              <w:t>s</w:t>
            </w:r>
            <w:r>
              <w:t xml:space="preserv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2BC1EE07">
        <w:tc>
          <w:tcPr>
            <w:tcW w:w="2497" w:type="dxa"/>
          </w:tcPr>
          <w:p w14:paraId="7FED257D" w14:textId="7AF86CEB" w:rsidR="003E3CD1" w:rsidRPr="00803CEB" w:rsidRDefault="003E3CD1" w:rsidP="00FF1423">
            <w:pPr>
              <w:numPr>
                <w:ilvl w:val="0"/>
                <w:numId w:val="1"/>
              </w:numPr>
              <w:rPr>
                <w:b/>
                <w:bCs/>
              </w:rPr>
            </w:pPr>
            <w:r w:rsidRPr="00803CEB">
              <w:rPr>
                <w:b/>
                <w:bCs/>
              </w:rPr>
              <w:lastRenderedPageBreak/>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1CFBBAE4" w14:textId="42581F81" w:rsidR="00205D54" w:rsidRDefault="00151226" w:rsidP="00205D54">
            <w:r w:rsidRPr="00352450">
              <w:rPr>
                <w:b/>
              </w:rPr>
              <w:t xml:space="preserve">Waste </w:t>
            </w:r>
            <w:r w:rsidR="0035568F">
              <w:rPr>
                <w:b/>
              </w:rPr>
              <w:t>Aqua Regia</w:t>
            </w:r>
            <w:r>
              <w:t xml:space="preserve"> m</w:t>
            </w:r>
            <w:r w:rsidR="00C54FF8">
              <w:t xml:space="preserve">ust be </w:t>
            </w:r>
            <w:r w:rsidR="009A46A7">
              <w:t xml:space="preserve">managed </w:t>
            </w:r>
            <w:r w:rsidR="00C54FF8">
              <w:t xml:space="preserve">as a Dangerous Waste. </w:t>
            </w:r>
            <w:r w:rsidR="0031554F">
              <w:t>Allow s</w:t>
            </w:r>
            <w:r w:rsidR="0033592E">
              <w:t xml:space="preserve">olutions </w:t>
            </w:r>
            <w:r w:rsidR="0031554F">
              <w:t>t</w:t>
            </w:r>
            <w:r w:rsidR="0033592E">
              <w:t>o cool</w:t>
            </w:r>
            <w:r w:rsidR="00205D54">
              <w:t xml:space="preserve"> </w:t>
            </w:r>
            <w:r w:rsidR="0033592E">
              <w:t>and degas fully</w:t>
            </w:r>
            <w:r w:rsidR="0031554F">
              <w:t>, uncapped,</w:t>
            </w:r>
            <w:r w:rsidR="0033592E">
              <w:t xml:space="preserve"> before disposal of waste. Waste should be stored in a </w:t>
            </w:r>
            <w:r w:rsidR="00D35DB6">
              <w:t xml:space="preserve">clean </w:t>
            </w:r>
            <w:r w:rsidR="0033592E">
              <w:t xml:space="preserve">glass bottle, appropriately labeled, with a pressure venting cap. Aqua regia should be disposed of alone with its own dedicated container; never put solution into a waste container with other materials, as a violent reaction could occur. </w:t>
            </w:r>
            <w:r w:rsidR="00205D54">
              <w:t xml:space="preserve">Ensure that the waste container you are using is clean, dry, and does not have residual solvent or other organic materials in it. </w:t>
            </w:r>
          </w:p>
          <w:p w14:paraId="53238E50" w14:textId="77777777" w:rsidR="00205D54" w:rsidRDefault="00205D54" w:rsidP="00205D54"/>
          <w:p w14:paraId="4A77C5A6" w14:textId="003D84FD" w:rsidR="00D45721" w:rsidRDefault="0033592E" w:rsidP="00205D54">
            <w:r>
              <w:t>The spent solution should still be considered an oxidizer, and therefore the waste should be stored away from incompatible materials (</w:t>
            </w:r>
            <w:proofErr w:type="gramStart"/>
            <w:r>
              <w:t>e.g.</w:t>
            </w:r>
            <w:proofErr w:type="gramEnd"/>
            <w:r>
              <w:t xml:space="preserve"> organics, bases). </w:t>
            </w:r>
            <w:r w:rsidR="00BA7462">
              <w:t>Reference Section 10 of the SDS for incompatible materials.</w:t>
            </w:r>
          </w:p>
          <w:p w14:paraId="4D32C6C0" w14:textId="77777777" w:rsidR="00DC3450" w:rsidRDefault="00DC3450" w:rsidP="00205D54"/>
          <w:p w14:paraId="7860BD1D" w14:textId="3243F24E" w:rsidR="00DC3450" w:rsidRDefault="00DC3450" w:rsidP="00205D54">
            <w:r>
              <w:t>The authorized person using this material is responsible for the safe collection, preparation and proper disposal of waste unless otherwise stated below.</w:t>
            </w:r>
          </w:p>
          <w:p w14:paraId="6FE64D77" w14:textId="77777777" w:rsidR="00D45721" w:rsidRDefault="00D45721" w:rsidP="00151226"/>
          <w:p w14:paraId="7136B81A" w14:textId="18FB3BD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3"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22491334" w:rsidR="00C54FF8" w:rsidRDefault="00C54FF8" w:rsidP="00C54FF8">
            <w:r>
              <w:t xml:space="preserve">If the solution has a pH between </w:t>
            </w:r>
            <w:r w:rsidR="0008436C">
              <w:t>6</w:t>
            </w:r>
            <w:r>
              <w:t xml:space="preserve"> and 9</w:t>
            </w:r>
            <w:r w:rsidR="0029270A">
              <w:t xml:space="preserve"> and does not meet the definition of toxic in </w:t>
            </w:r>
            <w:hyperlink r:id="rId14" w:history="1">
              <w:r w:rsidR="0029270A" w:rsidRPr="0029270A">
                <w:rPr>
                  <w:rStyle w:val="Hyperlink"/>
                </w:rPr>
                <w:t>WAC 173-303-100</w:t>
              </w:r>
            </w:hyperlink>
            <w:r w:rsidR="00053CA1">
              <w:t xml:space="preserve"> or exhibit other </w:t>
            </w:r>
            <w:r w:rsidR="004112EE">
              <w:t>dangerous</w:t>
            </w:r>
            <w:r w:rsidR="00053CA1">
              <w:t xml:space="preserve"> waste characteristics</w:t>
            </w:r>
            <w:r w:rsidR="0029270A">
              <w:t xml:space="preserve">, </w:t>
            </w:r>
            <w:r>
              <w:t xml:space="preserve">it </w:t>
            </w:r>
            <w:r w:rsidR="007758A5">
              <w:rPr>
                <w:b/>
                <w:bCs/>
                <w:u w:val="single"/>
              </w:rPr>
              <w:t>MAY</w:t>
            </w:r>
            <w:r>
              <w:t xml:space="preserve"> be</w:t>
            </w:r>
            <w:r w:rsidR="00DE5D18">
              <w:t xml:space="preserve"> able to be</w:t>
            </w:r>
            <w:r>
              <w:t xml:space="preserve"> drain discharge</w:t>
            </w:r>
            <w:r w:rsidR="00125B3A">
              <w:t>d</w:t>
            </w:r>
            <w:r w:rsidR="00D46C9D">
              <w:t>/disposed</w:t>
            </w:r>
            <w:r>
              <w:t>.</w:t>
            </w:r>
            <w:r w:rsidR="00DE5D18">
              <w:t xml:space="preserve"> </w:t>
            </w:r>
            <w:r w:rsidR="001A756F">
              <w:t>For assistance evaluating dangerous waste characteristics, co</w:t>
            </w:r>
            <w:r w:rsidR="002E71DC">
              <w:t xml:space="preserve">ntact </w:t>
            </w:r>
            <w:r w:rsidR="00DE5D18">
              <w:t>EH&amp;S</w:t>
            </w:r>
            <w:r w:rsidR="002E71DC">
              <w:t xml:space="preserve"> </w:t>
            </w:r>
            <w:hyperlink r:id="rId15" w:history="1">
              <w:r w:rsidR="002E71DC" w:rsidRPr="00342432">
                <w:rPr>
                  <w:rStyle w:val="Hyperlink"/>
                </w:rPr>
                <w:t>https://ehs.wsu.edu/contact-information/</w:t>
              </w:r>
            </w:hyperlink>
            <w:r w:rsidR="002E71DC">
              <w:t>.</w:t>
            </w:r>
            <w:r>
              <w:t xml:space="preserve"> </w:t>
            </w:r>
            <w:r w:rsidR="002E71DC">
              <w:t>Do not neutralize dangerous wastes for disposal</w:t>
            </w:r>
            <w:r w:rsidR="00DB4135">
              <w:t>, this may only be done at permitted treatment and disposal facilities</w:t>
            </w:r>
            <w:r>
              <w:t>.</w:t>
            </w:r>
          </w:p>
          <w:p w14:paraId="33B796AA" w14:textId="251BCF93" w:rsidR="0055639F" w:rsidRDefault="0055639F" w:rsidP="00C54FF8"/>
          <w:p w14:paraId="36F70FBF" w14:textId="2F0C07F3"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08436C">
              <w:rPr>
                <w:b/>
                <w:bCs/>
                <w:color w:val="FF0000"/>
              </w:rPr>
              <w:t>Aqua Regia</w:t>
            </w:r>
            <w:r w:rsidRPr="0069320B">
              <w:rPr>
                <w:b/>
                <w:bCs/>
                <w:color w:val="FF0000"/>
              </w:rPr>
              <w:t xml:space="preserve"> waste collection procedures, location, </w:t>
            </w:r>
            <w:proofErr w:type="gramStart"/>
            <w:r w:rsidRPr="0069320B">
              <w:rPr>
                <w:b/>
                <w:bCs/>
                <w:color w:val="FF0000"/>
              </w:rPr>
              <w:t>storage</w:t>
            </w:r>
            <w:proofErr w:type="gramEnd"/>
            <w:r w:rsidRPr="0069320B">
              <w:rPr>
                <w:b/>
                <w:bCs/>
                <w:color w:val="FF0000"/>
              </w:rPr>
              <w:t xml:space="preserve"> and handling.</w:t>
            </w:r>
            <w:r w:rsidRPr="0069320B">
              <w:rPr>
                <w:b/>
                <w:bCs/>
              </w:rPr>
              <w:t xml:space="preserve"> </w:t>
            </w:r>
          </w:p>
          <w:p w14:paraId="4E76E91B" w14:textId="77777777" w:rsidR="003E3CD1" w:rsidRDefault="003E3CD1"/>
        </w:tc>
      </w:tr>
      <w:tr w:rsidR="003E3CD1" w14:paraId="3D0D1618" w14:textId="77777777" w:rsidTr="2BC1EE07">
        <w:tc>
          <w:tcPr>
            <w:tcW w:w="2497" w:type="dxa"/>
          </w:tcPr>
          <w:p w14:paraId="2E07F239" w14:textId="5DEDEB0F" w:rsidR="003E3CD1" w:rsidRPr="00366C3C" w:rsidRDefault="003E3CD1" w:rsidP="00FF1423">
            <w:pPr>
              <w:pStyle w:val="ListParagraph"/>
              <w:numPr>
                <w:ilvl w:val="0"/>
                <w:numId w:val="1"/>
              </w:numPr>
              <w:rPr>
                <w:b/>
                <w:bCs/>
              </w:rPr>
            </w:pPr>
            <w:r w:rsidRPr="00366C3C">
              <w:rPr>
                <w:b/>
                <w:bCs/>
              </w:rPr>
              <w:t>DESIGNATED</w:t>
            </w:r>
            <w:r w:rsidR="00803CEB" w:rsidRPr="00366C3C">
              <w:rPr>
                <w:b/>
                <w:bCs/>
              </w:rPr>
              <w:t xml:space="preserve"> </w:t>
            </w:r>
            <w:r w:rsidRPr="00366C3C">
              <w:rPr>
                <w:b/>
                <w:bCs/>
              </w:rPr>
              <w:t xml:space="preserve">AREA    </w:t>
            </w:r>
          </w:p>
          <w:p w14:paraId="01E445A2" w14:textId="7AE320C3"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2D811E62" w14:textId="63628D89" w:rsidR="00151226" w:rsidRDefault="0089481B" w:rsidP="00151226">
            <w:r>
              <w:t>Aqua Regia is prepared and used</w:t>
            </w:r>
            <w:r w:rsidR="00151226">
              <w:t xml:space="preserve"> in </w:t>
            </w:r>
            <w:r w:rsidR="00151226" w:rsidRPr="00153467">
              <w:rPr>
                <w:b/>
                <w:color w:val="FF0000"/>
              </w:rPr>
              <w:t>Building, Room</w:t>
            </w:r>
            <w:r w:rsidR="00151226">
              <w:t>.</w:t>
            </w:r>
          </w:p>
          <w:p w14:paraId="4D775F2F" w14:textId="77777777" w:rsidR="00151226" w:rsidRDefault="00151226" w:rsidP="00151226"/>
          <w:p w14:paraId="778B66C9" w14:textId="4793782E" w:rsidR="00151226" w:rsidRPr="00D3385C" w:rsidRDefault="00151226" w:rsidP="00151226">
            <w:pPr>
              <w:rPr>
                <w:b/>
              </w:rPr>
            </w:pPr>
            <w:r w:rsidRPr="00D3385C">
              <w:rPr>
                <w:b/>
              </w:rPr>
              <w:t xml:space="preserve">Confine all work with </w:t>
            </w:r>
            <w:r w:rsidR="0089481B">
              <w:rPr>
                <w:b/>
              </w:rPr>
              <w:t>Aqua Regia</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008A13CE">
              <w:rPr>
                <w:b/>
                <w:color w:val="000000"/>
              </w:rPr>
              <w:t>, which will act as the designated area</w:t>
            </w:r>
            <w:r w:rsidRPr="00D3385C">
              <w:rPr>
                <w:b/>
              </w:rPr>
              <w:t>.</w:t>
            </w:r>
            <w:r w:rsidR="00C910CF">
              <w:rPr>
                <w:b/>
              </w:rPr>
              <w:t xml:space="preserve"> Never remove hot Aqua regia from the fume hood.</w:t>
            </w:r>
          </w:p>
          <w:p w14:paraId="39F32F9F" w14:textId="77777777" w:rsidR="00151226" w:rsidRDefault="00151226" w:rsidP="00151226"/>
          <w:p w14:paraId="4176B151" w14:textId="6A562242"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17B935C4" w14:textId="77777777" w:rsidR="008A13CE" w:rsidRDefault="008A13CE" w:rsidP="00E56778"/>
          <w:p w14:paraId="68286057" w14:textId="77777777" w:rsidR="008A13CE" w:rsidRPr="004A52B8" w:rsidRDefault="008A13CE" w:rsidP="008A13CE">
            <w:pPr>
              <w:rPr>
                <w:b/>
                <w:bCs/>
              </w:rPr>
            </w:pPr>
            <w:r w:rsidRPr="004A52B8">
              <w:rPr>
                <w:b/>
                <w:bCs/>
                <w:u w:val="single"/>
              </w:rPr>
              <w:t>Designated Areas</w:t>
            </w:r>
            <w:r>
              <w:rPr>
                <w:b/>
                <w:bCs/>
              </w:rPr>
              <w:t>:</w:t>
            </w:r>
          </w:p>
          <w:p w14:paraId="7004CFA8" w14:textId="553FED74" w:rsidR="008A13CE" w:rsidRDefault="008A13CE" w:rsidP="008A13CE">
            <w:r>
              <w:t xml:space="preserve">A designated area shall be established where limited access, special procedures, knowledge, and work skills are required. A designated area can be the entire laboratory, a specific laboratory workbench, or a laboratory hood. </w:t>
            </w:r>
            <w:r>
              <w:lastRenderedPageBreak/>
              <w:t xml:space="preserve">Designated areas must be clearly marked with signs that identify the chemical hazard and include an appropriate </w:t>
            </w:r>
            <w:proofErr w:type="gramStart"/>
            <w:r>
              <w:t>warning;</w:t>
            </w:r>
            <w:proofErr w:type="gramEnd"/>
            <w:r>
              <w:t xml:space="preserve"> for example:</w:t>
            </w:r>
          </w:p>
          <w:p w14:paraId="039F4903" w14:textId="340EB935" w:rsidR="008A13CE" w:rsidRPr="00232B3C" w:rsidRDefault="008A13CE" w:rsidP="008A13CE">
            <w:pPr>
              <w:spacing w:after="80"/>
              <w:rPr>
                <w:b/>
                <w:bCs/>
              </w:rPr>
            </w:pPr>
            <w:r w:rsidRPr="00232B3C">
              <w:rPr>
                <w:b/>
                <w:bCs/>
              </w:rPr>
              <w:t xml:space="preserve">WARNING! </w:t>
            </w:r>
            <w:r>
              <w:rPr>
                <w:b/>
                <w:bCs/>
              </w:rPr>
              <w:t>AQUA REGIA</w:t>
            </w:r>
            <w:r w:rsidRPr="00232B3C">
              <w:rPr>
                <w:b/>
                <w:bCs/>
              </w:rPr>
              <w:t xml:space="preserve"> WORK AREA – </w:t>
            </w:r>
            <w:r w:rsidR="00626B50">
              <w:rPr>
                <w:b/>
                <w:bCs/>
              </w:rPr>
              <w:t>EXTREMELY</w:t>
            </w:r>
            <w:r>
              <w:rPr>
                <w:b/>
                <w:bCs/>
              </w:rPr>
              <w:t xml:space="preserve"> CORROSIVE</w:t>
            </w:r>
            <w:r w:rsidR="00626B50">
              <w:rPr>
                <w:b/>
                <w:bCs/>
              </w:rPr>
              <w:t xml:space="preserve"> &amp; OXIDIZER</w:t>
            </w:r>
            <w:r w:rsidRPr="00232B3C">
              <w:rPr>
                <w:b/>
                <w:bCs/>
              </w:rPr>
              <w:t>.</w:t>
            </w:r>
          </w:p>
          <w:p w14:paraId="10C097A3" w14:textId="49BAE601" w:rsidR="008A13CE" w:rsidRDefault="62BE2608" w:rsidP="008A13CE">
            <w:pPr>
              <w:pStyle w:val="ListParagraph"/>
              <w:numPr>
                <w:ilvl w:val="0"/>
                <w:numId w:val="12"/>
              </w:numPr>
            </w:pPr>
            <w:r>
              <w:t xml:space="preserve">Upon leaving the designated area, remove any personal protective equipment worn and wash </w:t>
            </w:r>
            <w:r w:rsidR="10C0C074">
              <w:t>your hands</w:t>
            </w:r>
            <w:r>
              <w:t xml:space="preserve"> with soap and water.</w:t>
            </w:r>
          </w:p>
          <w:p w14:paraId="47860DC0" w14:textId="77777777" w:rsidR="008A13CE" w:rsidRDefault="008A13CE" w:rsidP="008A13CE">
            <w:pPr>
              <w:pStyle w:val="ListParagraph"/>
              <w:numPr>
                <w:ilvl w:val="0"/>
                <w:numId w:val="12"/>
              </w:numPr>
              <w:spacing w:after="120"/>
            </w:pPr>
            <w:r>
              <w:t>After each use (or day), wipe down the immediate work area and equipment to prevent accumulation of chemical residue.</w:t>
            </w:r>
          </w:p>
          <w:p w14:paraId="7CCA47CD" w14:textId="77777777" w:rsidR="008A13CE" w:rsidRDefault="008A13CE" w:rsidP="008A13CE">
            <w:pPr>
              <w:pStyle w:val="ListParagraph"/>
              <w:numPr>
                <w:ilvl w:val="0"/>
                <w:numId w:val="12"/>
              </w:numPr>
            </w:pPr>
            <w:r>
              <w:t>At the end of each project, thoroughly decontaminate the designated area before resuming normal laboratory work in the area.</w:t>
            </w:r>
          </w:p>
          <w:p w14:paraId="79E21686" w14:textId="71871042" w:rsidR="0055639F" w:rsidRDefault="0055639F" w:rsidP="00E56778"/>
          <w:p w14:paraId="65879E4C" w14:textId="2D66C4D1" w:rsidR="0055639F" w:rsidRDefault="0055639F" w:rsidP="00E56778">
            <w:pPr>
              <w:rPr>
                <w:b/>
                <w:bCs/>
              </w:rPr>
            </w:pPr>
            <w:r w:rsidRPr="0069320B">
              <w:rPr>
                <w:b/>
                <w:bCs/>
                <w:color w:val="FF0000"/>
              </w:rPr>
              <w:t xml:space="preserve">Insert lab specific information on </w:t>
            </w:r>
            <w:r w:rsidR="0089481B">
              <w:rPr>
                <w:b/>
                <w:bCs/>
                <w:color w:val="FF0000"/>
              </w:rPr>
              <w:t>Aqua Regia</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2BC1EE07">
        <w:tc>
          <w:tcPr>
            <w:tcW w:w="2497" w:type="dxa"/>
          </w:tcPr>
          <w:p w14:paraId="3A15653F" w14:textId="35CE2952" w:rsidR="003E3CD1" w:rsidRPr="00405284" w:rsidRDefault="003E3CD1" w:rsidP="00FF1423">
            <w:pPr>
              <w:pStyle w:val="ListParagraph"/>
              <w:numPr>
                <w:ilvl w:val="0"/>
                <w:numId w:val="1"/>
              </w:numPr>
              <w:rPr>
                <w:b/>
                <w:bCs/>
                <w:sz w:val="19"/>
                <w:szCs w:val="19"/>
              </w:rPr>
            </w:pPr>
            <w:r w:rsidRPr="00405284">
              <w:rPr>
                <w:b/>
                <w:bCs/>
                <w:sz w:val="19"/>
                <w:szCs w:val="19"/>
              </w:rPr>
              <w:lastRenderedPageBreak/>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1C10C229" w:rsidR="001E031E" w:rsidRDefault="7A882F3E" w:rsidP="001E031E">
            <w:r>
              <w:t xml:space="preserve">In case of </w:t>
            </w:r>
            <w:r w:rsidRPr="2BC1EE07">
              <w:rPr>
                <w:b/>
                <w:bCs/>
              </w:rPr>
              <w:t>eye contact</w:t>
            </w:r>
            <w:r>
              <w:t xml:space="preserve">, flush </w:t>
            </w:r>
            <w:r w:rsidR="3272A649">
              <w:t>your eyes</w:t>
            </w:r>
            <w:r>
              <w:t xml:space="preserve"> with copious amounts of water at an emergency eyewash station for at least 15 minutes and </w:t>
            </w:r>
            <w:r w:rsidR="158ECA2C">
              <w:t xml:space="preserve">immediately </w:t>
            </w:r>
            <w:r>
              <w:t xml:space="preserve">seek medical attention.   </w:t>
            </w:r>
          </w:p>
          <w:p w14:paraId="73DF7979" w14:textId="77777777" w:rsidR="001E031E" w:rsidRDefault="001E031E" w:rsidP="001E031E"/>
          <w:p w14:paraId="5F4417C2" w14:textId="599F6012" w:rsidR="001E031E" w:rsidRDefault="001E031E" w:rsidP="001E031E">
            <w:r>
              <w:t xml:space="preserve">In case of </w:t>
            </w:r>
            <w:r w:rsidRPr="00911C13">
              <w:rPr>
                <w:b/>
              </w:rPr>
              <w:t>skin contact</w:t>
            </w:r>
            <w:r>
              <w:t xml:space="preserve">, flush </w:t>
            </w:r>
            <w:r w:rsidR="00697BD1">
              <w:t xml:space="preserve">your </w:t>
            </w:r>
            <w:r>
              <w:t xml:space="preserve">skin with copious amounts of water for 15 minutes and </w:t>
            </w:r>
            <w:r w:rsidR="00BF7686">
              <w:t xml:space="preserve">immediately </w:t>
            </w:r>
            <w:r>
              <w:t>seek medical attention.  For exposure over a large portion of the body, remove clothing and shoes and rinse thoroughly in an emergency shower for at least 15 minutes</w:t>
            </w:r>
            <w:r w:rsidR="00BF7686">
              <w:t xml:space="preserve"> and immediately s</w:t>
            </w:r>
            <w:r>
              <w:t xml:space="preserve">eek medical attention. </w:t>
            </w:r>
          </w:p>
          <w:p w14:paraId="5250509B" w14:textId="77777777" w:rsidR="001E031E" w:rsidRDefault="001E031E" w:rsidP="001E031E"/>
          <w:p w14:paraId="6E31300F" w14:textId="7C7B017E" w:rsidR="001E031E" w:rsidRDefault="7A882F3E" w:rsidP="001E031E">
            <w:r>
              <w:t xml:space="preserve">In case of </w:t>
            </w:r>
            <w:r w:rsidRPr="2BC1EE07">
              <w:rPr>
                <w:b/>
                <w:bCs/>
              </w:rPr>
              <w:t>inhalation</w:t>
            </w:r>
            <w:r>
              <w:t xml:space="preserve">, move </w:t>
            </w:r>
            <w:r w:rsidR="5EAD74F2">
              <w:t>the person</w:t>
            </w:r>
            <w:r>
              <w:t xml:space="preserve"> to fresh air and </w:t>
            </w:r>
            <w:r w:rsidR="158ECA2C">
              <w:t xml:space="preserve">immediately </w:t>
            </w:r>
            <w:r>
              <w:t xml:space="preserve">seek medical attention.  </w:t>
            </w:r>
          </w:p>
          <w:p w14:paraId="700DA2E9" w14:textId="77777777" w:rsidR="001E031E" w:rsidRDefault="001E031E" w:rsidP="001E031E"/>
          <w:p w14:paraId="562FC166" w14:textId="04B943E8" w:rsidR="001E031E" w:rsidRDefault="001E031E" w:rsidP="001E031E">
            <w:r>
              <w:t xml:space="preserve">In case of </w:t>
            </w:r>
            <w:r w:rsidRPr="00911C13">
              <w:rPr>
                <w:b/>
              </w:rPr>
              <w:t>ingestion</w:t>
            </w:r>
            <w:r>
              <w:t>, immediately seek medical attention and follow instructions on SDS.</w:t>
            </w:r>
            <w:r w:rsidR="000E371D">
              <w:t xml:space="preserve"> Do NOT induce vomiting.</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3DFCDD7D"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D65C17">
              <w:t>Aqua Regia</w:t>
            </w:r>
            <w:r w:rsidR="00150DEA" w:rsidRPr="00071EDE">
              <w:t xml:space="preserve"> is </w:t>
            </w:r>
            <w:r w:rsidR="00D45721">
              <w:t>spilled</w:t>
            </w:r>
            <w:r w:rsidR="00150DEA" w:rsidRPr="00071EDE">
              <w:t xml:space="preserve"> </w:t>
            </w:r>
            <w:r w:rsidR="00D65C17">
              <w:t xml:space="preserve">inside </w:t>
            </w:r>
            <w:r w:rsidR="00150DEA" w:rsidRPr="00071EDE">
              <w:t xml:space="preserve">the </w:t>
            </w:r>
            <w:r w:rsidR="00150DEA">
              <w:t>fume hood</w:t>
            </w:r>
            <w:r w:rsidR="00D65C17">
              <w:t xml:space="preserve"> (</w:t>
            </w:r>
            <w:r w:rsidR="00C348E1">
              <w:rPr>
                <w:rFonts w:cs="Arial"/>
              </w:rPr>
              <w:t>≥</w:t>
            </w:r>
            <w:r w:rsidR="00D65C17">
              <w:t>500 mL) or ANY amount is spilled outside the 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If the spill is contained, secure the area, evacuate and call EH&amp;S at 509-335-</w:t>
            </w:r>
            <w:r w:rsidR="00D41318">
              <w:t>9000</w:t>
            </w:r>
            <w:r w:rsidR="009A68D5">
              <w:t>.</w:t>
            </w:r>
          </w:p>
          <w:p w14:paraId="678CFB96" w14:textId="77777777" w:rsidR="00150DEA" w:rsidRPr="00D80E1D" w:rsidRDefault="00150DEA" w:rsidP="00150DEA">
            <w:pPr>
              <w:rPr>
                <w:highlight w:val="cyan"/>
              </w:rPr>
            </w:pPr>
          </w:p>
          <w:p w14:paraId="269C9BB9" w14:textId="3734F3B8"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BF7686">
              <w:t>Aqua Regia (&lt;500 mL)</w:t>
            </w:r>
            <w:r w:rsidR="00150DEA">
              <w:t xml:space="preserve"> is </w:t>
            </w:r>
            <w:r w:rsidR="00D45721">
              <w:t>spilled</w:t>
            </w:r>
            <w:r w:rsidR="00BF7686">
              <w:t xml:space="preserve"> inside the fume hood</w:t>
            </w:r>
            <w:r w:rsidR="003A6CBB">
              <w:t xml:space="preserve"> (it can be cleaned up in 10 minutes)</w:t>
            </w:r>
            <w:r w:rsidR="00150DEA">
              <w:t xml:space="preserve"> and you have been appropriately trained to clean it up, you may do so.</w:t>
            </w:r>
            <w:r w:rsidR="008C5D72">
              <w:t xml:space="preserve"> </w:t>
            </w:r>
            <w:r w:rsidR="00150DEA">
              <w:t>Trained personnel sh</w:t>
            </w:r>
            <w:r w:rsidR="00CA7477">
              <w:t>all</w:t>
            </w:r>
            <w:r w:rsidR="00A474B2">
              <w:t xml:space="preserve"> </w:t>
            </w:r>
            <w:r w:rsidR="008C5D72">
              <w:t xml:space="preserve">wear the PPE </w:t>
            </w:r>
            <w:r w:rsidR="00BF7686">
              <w:t xml:space="preserve">listed in SECTION 5: PROTECTIVE EQUIPMENT. </w:t>
            </w:r>
            <w:r w:rsidR="00150DEA">
              <w:t xml:space="preserve">  </w:t>
            </w:r>
          </w:p>
          <w:p w14:paraId="610ECB7E" w14:textId="52B8C8F3" w:rsidR="004B449D" w:rsidRDefault="004B449D" w:rsidP="00150DEA">
            <w:pPr>
              <w:autoSpaceDE w:val="0"/>
              <w:autoSpaceDN w:val="0"/>
              <w:adjustRightInd w:val="0"/>
            </w:pPr>
          </w:p>
          <w:p w14:paraId="30AD0EA1" w14:textId="49C97A65" w:rsidR="00580D13" w:rsidRDefault="00957A7B" w:rsidP="00580D13">
            <w:pPr>
              <w:autoSpaceDE w:val="0"/>
              <w:autoSpaceDN w:val="0"/>
              <w:adjustRightInd w:val="0"/>
            </w:pPr>
            <w:r>
              <w:t xml:space="preserve">Absorb excess solution inside fume hood </w:t>
            </w:r>
            <w:r>
              <w:rPr>
                <w:rFonts w:cs="Arial"/>
              </w:rPr>
              <w:t>with an inert dry material such as PIG absorbent pads</w:t>
            </w:r>
            <w:r w:rsidR="00275FE1">
              <w:rPr>
                <w:rFonts w:cs="Arial"/>
              </w:rPr>
              <w:t>,</w:t>
            </w:r>
            <w:r>
              <w:rPr>
                <w:rFonts w:cs="Arial"/>
              </w:rPr>
              <w:t xml:space="preserve"> then n</w:t>
            </w:r>
            <w:r w:rsidR="00052EEB">
              <w:t xml:space="preserve">eutralize </w:t>
            </w:r>
            <w:r>
              <w:t>remaining residue</w:t>
            </w:r>
            <w:r w:rsidR="00052EEB">
              <w:t xml:space="preserve"> with sodium bicarbonate</w:t>
            </w:r>
            <w:r>
              <w:t>. P</w:t>
            </w:r>
            <w:r w:rsidR="00580D13">
              <w:rPr>
                <w:rFonts w:cs="Arial"/>
              </w:rPr>
              <w:t xml:space="preserve">lace </w:t>
            </w:r>
            <w:r>
              <w:rPr>
                <w:rFonts w:cs="Arial"/>
              </w:rPr>
              <w:t xml:space="preserve">cleanup </w:t>
            </w:r>
            <w:r w:rsidR="00580D13">
              <w:rPr>
                <w:rFonts w:cs="Arial"/>
              </w:rPr>
              <w:t>material</w:t>
            </w:r>
            <w:r>
              <w:rPr>
                <w:rFonts w:cs="Arial"/>
              </w:rPr>
              <w:t>s</w:t>
            </w:r>
            <w:r w:rsidR="00580D13">
              <w:rPr>
                <w:rFonts w:cs="Arial"/>
              </w:rPr>
              <w:t xml:space="preserve"> in an appropriate waste disposal container (resealable bag, etc.)</w:t>
            </w:r>
            <w:r w:rsidR="00580D13">
              <w:t xml:space="preserve"> and dispose of as dangerous waste (see Section 6: WASTE DISPOSAL PROCEDURES).</w:t>
            </w:r>
            <w:r w:rsidR="00275FE1">
              <w:t xml:space="preserve"> F</w:t>
            </w:r>
            <w:r w:rsidR="00052EEB">
              <w:t xml:space="preserve">inish decontamination of surfaces with a soap and water solution.  </w:t>
            </w:r>
          </w:p>
          <w:p w14:paraId="0B71F474" w14:textId="79564049" w:rsidR="00D80ACD" w:rsidRDefault="00D80ACD" w:rsidP="00CD195E">
            <w:pPr>
              <w:autoSpaceDE w:val="0"/>
              <w:autoSpaceDN w:val="0"/>
              <w:adjustRightInd w:val="0"/>
            </w:pPr>
          </w:p>
          <w:p w14:paraId="0FA17EF6" w14:textId="5356D2EE"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w:t>
            </w:r>
            <w:r w:rsidR="00D80ACD">
              <w:t xml:space="preserve">follow </w:t>
            </w:r>
            <w:r w:rsidR="00CA7477">
              <w:t xml:space="preserve">the large release </w:t>
            </w:r>
            <w:r w:rsidR="00D80ACD">
              <w:t>instructions above</w:t>
            </w:r>
            <w:r>
              <w:t>.</w:t>
            </w:r>
          </w:p>
          <w:p w14:paraId="02364F50" w14:textId="77777777" w:rsidR="003A6CBB" w:rsidRDefault="003A6CBB" w:rsidP="00D80ACD"/>
          <w:p w14:paraId="646408F8" w14:textId="4D04C0D6" w:rsidR="00D80ACD" w:rsidRPr="009B1B62" w:rsidRDefault="0055639F" w:rsidP="00D80ACD">
            <w:pPr>
              <w:rPr>
                <w:b/>
                <w:bCs/>
              </w:rPr>
            </w:pPr>
            <w:r w:rsidRPr="009B1B62">
              <w:rPr>
                <w:b/>
                <w:bCs/>
                <w:color w:val="FF0000"/>
              </w:rPr>
              <w:t xml:space="preserve">Insert lab specific information on </w:t>
            </w:r>
            <w:r w:rsidR="0089481B">
              <w:rPr>
                <w:b/>
                <w:bCs/>
                <w:color w:val="FF0000"/>
              </w:rPr>
              <w:t>Aqua Regia</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2BC1EE07">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36F7A442" w14:textId="60284598" w:rsidR="00B46839" w:rsidRDefault="003522C7" w:rsidP="00B46839">
            <w:pPr>
              <w:pStyle w:val="ListParagraph"/>
              <w:numPr>
                <w:ilvl w:val="0"/>
                <w:numId w:val="7"/>
              </w:numPr>
              <w:autoSpaceDE w:val="0"/>
              <w:autoSpaceDN w:val="0"/>
              <w:adjustRightInd w:val="0"/>
              <w:ind w:left="226" w:hanging="270"/>
            </w:pPr>
            <w:r w:rsidRPr="00F94036">
              <w:rPr>
                <w:rFonts w:cstheme="minorHAnsi"/>
                <w:color w:val="000000" w:themeColor="text1"/>
              </w:rPr>
              <w:t xml:space="preserve">Do </w:t>
            </w:r>
            <w:r w:rsidR="009C44A0">
              <w:rPr>
                <w:rFonts w:cstheme="minorHAnsi"/>
                <w:color w:val="000000" w:themeColor="text1"/>
              </w:rPr>
              <w:t>NOT</w:t>
            </w:r>
            <w:r w:rsidRPr="00F94036">
              <w:rPr>
                <w:rFonts w:cstheme="minorHAnsi"/>
                <w:color w:val="000000" w:themeColor="text1"/>
              </w:rPr>
              <w:t xml:space="preserve"> store Aqua Regia solution</w:t>
            </w:r>
            <w:r w:rsidR="0093127E">
              <w:rPr>
                <w:rFonts w:cstheme="minorHAnsi"/>
                <w:color w:val="000000" w:themeColor="text1"/>
              </w:rPr>
              <w:t>s</w:t>
            </w:r>
            <w:r w:rsidRPr="00F94036">
              <w:rPr>
                <w:rFonts w:cstheme="minorHAnsi"/>
                <w:color w:val="000000" w:themeColor="text1"/>
              </w:rPr>
              <w:t>.</w:t>
            </w:r>
            <w:r w:rsidR="00721022">
              <w:rPr>
                <w:rFonts w:cstheme="minorHAnsi"/>
                <w:color w:val="000000" w:themeColor="text1"/>
              </w:rPr>
              <w:t xml:space="preserve"> </w:t>
            </w:r>
            <w:r w:rsidRPr="00F94036">
              <w:rPr>
                <w:rFonts w:cstheme="minorHAnsi"/>
                <w:color w:val="000000" w:themeColor="text1"/>
              </w:rPr>
              <w:t>Prepare a fresh solution for each use and only as much as needed for the specific use</w:t>
            </w:r>
            <w:r w:rsidR="006A1B07">
              <w:t>.</w:t>
            </w:r>
            <w:r w:rsidR="00721022">
              <w:t xml:space="preserve"> </w:t>
            </w:r>
            <w:r w:rsidR="00BE5C5D">
              <w:t>It quickly loses its effectiveness due to oxidation of its reactive components.</w:t>
            </w:r>
          </w:p>
          <w:p w14:paraId="49CF29B4" w14:textId="77777777" w:rsidR="00E9397A" w:rsidRDefault="00E9397A" w:rsidP="00E9397A">
            <w:pPr>
              <w:pStyle w:val="ListParagraph"/>
              <w:autoSpaceDE w:val="0"/>
              <w:autoSpaceDN w:val="0"/>
              <w:adjustRightInd w:val="0"/>
              <w:ind w:left="226"/>
            </w:pPr>
          </w:p>
          <w:p w14:paraId="2BC9C78C" w14:textId="37618DCB" w:rsidR="00B46839" w:rsidRDefault="003522C7" w:rsidP="00B46839">
            <w:pPr>
              <w:pStyle w:val="ListParagraph"/>
              <w:numPr>
                <w:ilvl w:val="0"/>
                <w:numId w:val="7"/>
              </w:numPr>
              <w:autoSpaceDE w:val="0"/>
              <w:autoSpaceDN w:val="0"/>
              <w:adjustRightInd w:val="0"/>
              <w:ind w:left="226" w:hanging="270"/>
            </w:pPr>
            <w:r w:rsidRPr="00F94036">
              <w:rPr>
                <w:rFonts w:cstheme="minorHAnsi"/>
                <w:color w:val="000000" w:themeColor="text1"/>
              </w:rPr>
              <w:t xml:space="preserve">Whenever preparing/handling Aqua Regia, </w:t>
            </w:r>
            <w:r w:rsidR="00DA47C3">
              <w:rPr>
                <w:rFonts w:cstheme="minorHAnsi"/>
                <w:color w:val="000000" w:themeColor="text1"/>
              </w:rPr>
              <w:t xml:space="preserve">clean and dry </w:t>
            </w:r>
            <w:r w:rsidRPr="00F94036">
              <w:rPr>
                <w:rFonts w:cstheme="minorHAnsi"/>
                <w:color w:val="000000" w:themeColor="text1"/>
              </w:rPr>
              <w:t>glass containers (preferably borosilicate</w:t>
            </w:r>
            <w:r w:rsidR="0093127E">
              <w:rPr>
                <w:rFonts w:cstheme="minorHAnsi"/>
                <w:color w:val="000000" w:themeColor="text1"/>
              </w:rPr>
              <w:t xml:space="preserve"> such as Pyrex</w:t>
            </w:r>
            <w:r w:rsidRPr="00F94036">
              <w:rPr>
                <w:rFonts w:cstheme="minorHAnsi"/>
                <w:color w:val="000000" w:themeColor="text1"/>
              </w:rPr>
              <w:t>) in good condition should be used.</w:t>
            </w:r>
            <w:r w:rsidR="00721022">
              <w:rPr>
                <w:rFonts w:cstheme="minorHAnsi"/>
                <w:color w:val="000000" w:themeColor="text1"/>
              </w:rPr>
              <w:t xml:space="preserve"> Aqua Regia will melt some plastics and corrode most metals. </w:t>
            </w:r>
            <w:r w:rsidRPr="00F94036">
              <w:rPr>
                <w:rFonts w:cstheme="minorHAnsi"/>
                <w:color w:val="000000" w:themeColor="text1"/>
              </w:rPr>
              <w:t>Secondary containment (e.g., a large polypropylene or polyethylene tray) shall be used for all Aqua Regia work</w:t>
            </w:r>
            <w:r w:rsidR="00B46839">
              <w:t xml:space="preserve">. </w:t>
            </w:r>
          </w:p>
          <w:p w14:paraId="0502969E" w14:textId="77777777" w:rsidR="000B768B" w:rsidRDefault="000B768B" w:rsidP="000B768B">
            <w:pPr>
              <w:autoSpaceDE w:val="0"/>
              <w:autoSpaceDN w:val="0"/>
              <w:adjustRightInd w:val="0"/>
            </w:pPr>
          </w:p>
          <w:p w14:paraId="35918AD7" w14:textId="77777777" w:rsidR="0011722C" w:rsidRPr="00834BBD" w:rsidRDefault="00C75061" w:rsidP="0011722C">
            <w:pPr>
              <w:pStyle w:val="ListParagraph"/>
              <w:numPr>
                <w:ilvl w:val="0"/>
                <w:numId w:val="7"/>
              </w:numPr>
              <w:autoSpaceDE w:val="0"/>
              <w:autoSpaceDN w:val="0"/>
              <w:adjustRightInd w:val="0"/>
              <w:ind w:left="226" w:hanging="270"/>
            </w:pPr>
            <w:r w:rsidRPr="00F94036">
              <w:rPr>
                <w:rFonts w:cstheme="minorHAnsi"/>
                <w:color w:val="000000" w:themeColor="text1"/>
              </w:rPr>
              <w:t>Make the smallest practical quantities</w:t>
            </w:r>
            <w:r>
              <w:rPr>
                <w:rFonts w:cstheme="minorHAnsi"/>
                <w:color w:val="000000" w:themeColor="text1"/>
              </w:rPr>
              <w:t xml:space="preserve"> needed for daily use </w:t>
            </w:r>
            <w:r w:rsidR="00DD18FE">
              <w:rPr>
                <w:rFonts w:cstheme="minorHAnsi"/>
                <w:color w:val="000000" w:themeColor="text1"/>
              </w:rPr>
              <w:t>for</w:t>
            </w:r>
            <w:r w:rsidRPr="00F94036">
              <w:rPr>
                <w:rFonts w:cstheme="minorHAnsi"/>
                <w:color w:val="000000" w:themeColor="text1"/>
              </w:rPr>
              <w:t xml:space="preserve"> the experiment being performe</w:t>
            </w:r>
            <w:r>
              <w:rPr>
                <w:rFonts w:cstheme="minorHAnsi"/>
                <w:color w:val="000000" w:themeColor="text1"/>
              </w:rPr>
              <w:t>d</w:t>
            </w:r>
            <w:r w:rsidR="00DD18FE">
              <w:rPr>
                <w:rFonts w:cstheme="minorHAnsi"/>
                <w:color w:val="000000" w:themeColor="text1"/>
              </w:rPr>
              <w:t>.</w:t>
            </w:r>
          </w:p>
          <w:p w14:paraId="6C2231F3" w14:textId="77777777" w:rsidR="00834BBD" w:rsidRDefault="00834BBD" w:rsidP="00834BBD">
            <w:pPr>
              <w:pStyle w:val="ListParagraph"/>
            </w:pPr>
          </w:p>
          <w:p w14:paraId="74228A57" w14:textId="13E0317C" w:rsidR="00834BBD" w:rsidRPr="0011722C" w:rsidRDefault="00834BBD" w:rsidP="0011722C">
            <w:pPr>
              <w:pStyle w:val="ListParagraph"/>
              <w:numPr>
                <w:ilvl w:val="0"/>
                <w:numId w:val="7"/>
              </w:numPr>
              <w:autoSpaceDE w:val="0"/>
              <w:autoSpaceDN w:val="0"/>
              <w:adjustRightInd w:val="0"/>
              <w:ind w:left="226" w:hanging="270"/>
            </w:pPr>
            <w:r w:rsidRPr="00F94036">
              <w:rPr>
                <w:rFonts w:cstheme="minorHAnsi"/>
                <w:color w:val="000000" w:themeColor="text1"/>
              </w:rPr>
              <w:t>Always add nitric acid (HNO</w:t>
            </w:r>
            <w:r>
              <w:rPr>
                <w:rFonts w:cstheme="minorHAnsi"/>
                <w:color w:val="000000" w:themeColor="text1"/>
                <w:vertAlign w:val="subscript"/>
              </w:rPr>
              <w:t>3</w:t>
            </w:r>
            <w:r w:rsidRPr="00F94036">
              <w:rPr>
                <w:rFonts w:cstheme="minorHAnsi"/>
                <w:color w:val="000000" w:themeColor="text1"/>
              </w:rPr>
              <w:t>) to hydrochloric acid (HCl)</w:t>
            </w:r>
            <w:r>
              <w:rPr>
                <w:rFonts w:cstheme="minorHAnsi"/>
                <w:color w:val="000000" w:themeColor="text1"/>
              </w:rPr>
              <w:t xml:space="preserve"> and not the opposite</w:t>
            </w:r>
            <w:r w:rsidRPr="00F94036">
              <w:rPr>
                <w:rFonts w:cstheme="minorHAnsi"/>
                <w:color w:val="000000" w:themeColor="text1"/>
              </w:rPr>
              <w:t>.  Perform the addition slowly to prevent uncontrolled boiling and potential splashing</w:t>
            </w:r>
            <w:r>
              <w:rPr>
                <w:rFonts w:cstheme="minorHAnsi"/>
                <w:color w:val="000000" w:themeColor="text1"/>
              </w:rPr>
              <w:t>.</w:t>
            </w:r>
          </w:p>
          <w:p w14:paraId="2B883C7D" w14:textId="77777777" w:rsidR="0011722C" w:rsidRDefault="0011722C" w:rsidP="0011722C">
            <w:pPr>
              <w:pStyle w:val="ListParagraph"/>
            </w:pPr>
          </w:p>
          <w:p w14:paraId="49CCC571" w14:textId="66414BE1" w:rsidR="00774B32" w:rsidRDefault="0011722C" w:rsidP="00774B32">
            <w:pPr>
              <w:pStyle w:val="ListParagraph"/>
              <w:numPr>
                <w:ilvl w:val="0"/>
                <w:numId w:val="7"/>
              </w:numPr>
              <w:autoSpaceDE w:val="0"/>
              <w:autoSpaceDN w:val="0"/>
              <w:adjustRightInd w:val="0"/>
              <w:ind w:left="226" w:hanging="270"/>
            </w:pPr>
            <w:r>
              <w:t>Aqua regia solution is very energetic and potentially explosive. It is very likely to become hot</w:t>
            </w:r>
            <w:r w:rsidR="00AC766F">
              <w:t xml:space="preserve">, </w:t>
            </w:r>
            <w:r>
              <w:t>up to 100°C</w:t>
            </w:r>
            <w:r w:rsidR="00AC766F">
              <w:t xml:space="preserve"> (212</w:t>
            </w:r>
            <w:r w:rsidR="00AC766F">
              <w:rPr>
                <w:rFonts w:cs="Arial"/>
              </w:rPr>
              <w:t>°</w:t>
            </w:r>
            <w:r w:rsidR="00AC766F">
              <w:t>F</w:t>
            </w:r>
            <w:r>
              <w:t xml:space="preserve">). </w:t>
            </w:r>
            <w:r w:rsidR="006B1C39">
              <w:t>Handle with care, u</w:t>
            </w:r>
            <w:r w:rsidR="006B1C39" w:rsidRPr="006B1C39">
              <w:t>s</w:t>
            </w:r>
            <w:r w:rsidR="006B1C39">
              <w:t>ing</w:t>
            </w:r>
            <w:r w:rsidR="006B1C39" w:rsidRPr="006B1C39">
              <w:t xml:space="preserve"> tongs or hot mitts to handle containers when necessary</w:t>
            </w:r>
            <w:r w:rsidR="006B1C39">
              <w:t>.</w:t>
            </w:r>
            <w:r w:rsidR="006B1C39" w:rsidRPr="006B1C39">
              <w:t xml:space="preserve"> </w:t>
            </w:r>
          </w:p>
          <w:p w14:paraId="4FBF53BF" w14:textId="77777777" w:rsidR="00774B32" w:rsidRDefault="00774B32" w:rsidP="00774B32">
            <w:pPr>
              <w:pStyle w:val="ListParagraph"/>
            </w:pPr>
          </w:p>
          <w:p w14:paraId="1BD469E8" w14:textId="249D8F9D" w:rsidR="002A4F05" w:rsidRPr="00C75061" w:rsidRDefault="00774B32" w:rsidP="003C2CC9">
            <w:pPr>
              <w:pStyle w:val="ListParagraph"/>
              <w:numPr>
                <w:ilvl w:val="0"/>
                <w:numId w:val="7"/>
              </w:numPr>
              <w:autoSpaceDE w:val="0"/>
              <w:autoSpaceDN w:val="0"/>
              <w:adjustRightInd w:val="0"/>
              <w:ind w:left="226" w:hanging="270"/>
            </w:pPr>
            <w:r>
              <w:t>Adding any acids</w:t>
            </w:r>
            <w:r w:rsidR="003C2CC9">
              <w:t>,</w:t>
            </w:r>
            <w:r>
              <w:t xml:space="preserve"> bases</w:t>
            </w:r>
            <w:r w:rsidR="003C2CC9">
              <w:t>, or organic compounds</w:t>
            </w:r>
            <w:r>
              <w:t xml:space="preserve"> to aqua regia or spraying it with water will accelerate the exothermic reaction</w:t>
            </w:r>
            <w:r w:rsidR="002A4F05">
              <w:t xml:space="preserve"> and can lead to an explosion</w:t>
            </w:r>
            <w:r>
              <w:t>.</w:t>
            </w:r>
          </w:p>
          <w:p w14:paraId="59CCE624" w14:textId="77777777" w:rsidR="00C75061" w:rsidRDefault="00C75061" w:rsidP="00C75061">
            <w:pPr>
              <w:pStyle w:val="ListParagraph"/>
            </w:pPr>
          </w:p>
          <w:p w14:paraId="73D59A10" w14:textId="091F33EB" w:rsidR="00DD18FE" w:rsidRDefault="00C75061" w:rsidP="002A4F05">
            <w:pPr>
              <w:pStyle w:val="ListParagraph"/>
              <w:numPr>
                <w:ilvl w:val="0"/>
                <w:numId w:val="7"/>
              </w:numPr>
              <w:autoSpaceDE w:val="0"/>
              <w:autoSpaceDN w:val="0"/>
              <w:adjustRightInd w:val="0"/>
              <w:ind w:left="226" w:hanging="270"/>
            </w:pPr>
            <w:r w:rsidRPr="00F94036">
              <w:rPr>
                <w:rFonts w:cstheme="minorHAnsi"/>
                <w:color w:val="000000" w:themeColor="text1"/>
              </w:rPr>
              <w:t xml:space="preserve">Never </w:t>
            </w:r>
            <w:r w:rsidR="00D80209">
              <w:rPr>
                <w:rFonts w:cstheme="minorHAnsi"/>
                <w:color w:val="000000" w:themeColor="text1"/>
              </w:rPr>
              <w:t>store</w:t>
            </w:r>
            <w:r w:rsidRPr="00F94036">
              <w:rPr>
                <w:rFonts w:cstheme="minorHAnsi"/>
                <w:color w:val="000000" w:themeColor="text1"/>
              </w:rPr>
              <w:t xml:space="preserve"> Aqua Regia in a </w:t>
            </w:r>
            <w:r w:rsidR="00D80209">
              <w:rPr>
                <w:rFonts w:cstheme="minorHAnsi"/>
                <w:color w:val="000000" w:themeColor="text1"/>
              </w:rPr>
              <w:t>closed</w:t>
            </w:r>
            <w:r w:rsidRPr="00F94036">
              <w:rPr>
                <w:rFonts w:cstheme="minorHAnsi"/>
                <w:color w:val="000000" w:themeColor="text1"/>
              </w:rPr>
              <w:t xml:space="preserve"> container</w:t>
            </w:r>
            <w:r w:rsidR="006B1C39">
              <w:rPr>
                <w:rFonts w:cstheme="minorHAnsi"/>
                <w:color w:val="000000" w:themeColor="text1"/>
              </w:rPr>
              <w:t xml:space="preserve"> without a venting cap</w:t>
            </w:r>
            <w:r w:rsidR="00D80209">
              <w:rPr>
                <w:rFonts w:cstheme="minorHAnsi"/>
                <w:color w:val="000000" w:themeColor="text1"/>
              </w:rPr>
              <w:t xml:space="preserve">. </w:t>
            </w:r>
            <w:r w:rsidR="00D80209">
              <w:t>It will oxidize over time to form toxic nitrosyl chloride, nitrogen dioxide and chlorine gases. This will pressurize the container, likely causing an explosion. </w:t>
            </w:r>
            <w:r w:rsidRPr="00F94036">
              <w:rPr>
                <w:rFonts w:cstheme="minorHAnsi"/>
                <w:color w:val="000000" w:themeColor="text1"/>
              </w:rPr>
              <w:t>All waste bottles shall have a vented cap</w:t>
            </w:r>
            <w:r w:rsidR="00DD18FE">
              <w:rPr>
                <w:rFonts w:cstheme="minorHAnsi"/>
                <w:color w:val="000000" w:themeColor="text1"/>
              </w:rPr>
              <w:t>.</w:t>
            </w:r>
          </w:p>
          <w:p w14:paraId="3DB1C0DA" w14:textId="77777777" w:rsidR="008F3706" w:rsidRDefault="008F3706" w:rsidP="008F3706">
            <w:pPr>
              <w:pStyle w:val="ListParagraph"/>
            </w:pPr>
          </w:p>
          <w:p w14:paraId="341250C7" w14:textId="5B4232FC" w:rsidR="008F3706" w:rsidRDefault="00A31829" w:rsidP="00B46839">
            <w:pPr>
              <w:pStyle w:val="ListParagraph"/>
              <w:numPr>
                <w:ilvl w:val="0"/>
                <w:numId w:val="7"/>
              </w:numPr>
              <w:autoSpaceDE w:val="0"/>
              <w:autoSpaceDN w:val="0"/>
              <w:adjustRightInd w:val="0"/>
              <w:ind w:left="226" w:hanging="270"/>
            </w:pPr>
            <w:r>
              <w:t>Aqua Regia</w:t>
            </w:r>
            <w:r w:rsidR="00D45CD0">
              <w:t xml:space="preserve"> must not be handled while working alone</w:t>
            </w:r>
            <w:r w:rsidR="008F3706">
              <w:t xml:space="preserve">. </w:t>
            </w:r>
          </w:p>
          <w:p w14:paraId="588F96D6" w14:textId="77777777" w:rsidR="00642189" w:rsidRDefault="00642189" w:rsidP="00642189">
            <w:pPr>
              <w:pStyle w:val="ListParagraph"/>
            </w:pPr>
          </w:p>
          <w:p w14:paraId="6AFF2086" w14:textId="5139EAFF" w:rsidR="00642189" w:rsidRDefault="00642189" w:rsidP="00B46839">
            <w:pPr>
              <w:pStyle w:val="ListParagraph"/>
              <w:numPr>
                <w:ilvl w:val="0"/>
                <w:numId w:val="7"/>
              </w:numPr>
              <w:autoSpaceDE w:val="0"/>
              <w:autoSpaceDN w:val="0"/>
              <w:adjustRightInd w:val="0"/>
              <w:ind w:left="226" w:hanging="270"/>
            </w:pPr>
            <w:r>
              <w:t xml:space="preserve">Leave hot Aqua Regia solution </w:t>
            </w:r>
            <w:r w:rsidR="006B1C39">
              <w:t xml:space="preserve">in the fume hood </w:t>
            </w:r>
            <w:r>
              <w:t>in a</w:t>
            </w:r>
            <w:r w:rsidR="00C87F30">
              <w:t xml:space="preserve"> labeled</w:t>
            </w:r>
            <w:r>
              <w:t xml:space="preserve"> open container until cool</w:t>
            </w:r>
            <w:r w:rsidR="00C87F30">
              <w:t xml:space="preserve"> (usually overnight)</w:t>
            </w:r>
            <w:r>
              <w:t>.</w:t>
            </w:r>
            <w:r w:rsidR="00662F8C">
              <w:t xml:space="preserve"> Cool Aqua Regia will not be bubbling.</w:t>
            </w:r>
          </w:p>
          <w:p w14:paraId="29FBD016" w14:textId="77777777" w:rsidR="008F3706" w:rsidRDefault="008F3706" w:rsidP="008F3706">
            <w:pPr>
              <w:pStyle w:val="ListParagraph"/>
            </w:pPr>
          </w:p>
          <w:p w14:paraId="5D746C87" w14:textId="77777777" w:rsidR="00D27745" w:rsidRDefault="008F3706" w:rsidP="00D27745">
            <w:pPr>
              <w:pStyle w:val="ListParagraph"/>
              <w:numPr>
                <w:ilvl w:val="0"/>
                <w:numId w:val="7"/>
              </w:numPr>
              <w:autoSpaceDE w:val="0"/>
              <w:autoSpaceDN w:val="0"/>
              <w:adjustRightInd w:val="0"/>
              <w:ind w:left="226" w:hanging="270"/>
            </w:pPr>
            <w:r>
              <w:t>A warning sign must be posted to indicate Aqua Regia is being used.</w:t>
            </w:r>
          </w:p>
          <w:p w14:paraId="56746DF4" w14:textId="77777777" w:rsidR="00D27745" w:rsidRDefault="00D27745" w:rsidP="00D27745">
            <w:pPr>
              <w:pStyle w:val="ListParagraph"/>
            </w:pPr>
          </w:p>
          <w:p w14:paraId="54854732" w14:textId="59B272DA" w:rsidR="008F3706" w:rsidRDefault="00D27745" w:rsidP="00D27745">
            <w:pPr>
              <w:pStyle w:val="ListParagraph"/>
              <w:numPr>
                <w:ilvl w:val="0"/>
                <w:numId w:val="7"/>
              </w:numPr>
              <w:autoSpaceDE w:val="0"/>
              <w:autoSpaceDN w:val="0"/>
              <w:adjustRightInd w:val="0"/>
              <w:ind w:left="226" w:hanging="270"/>
            </w:pPr>
            <w:r>
              <w:t>If something needs to soak overnight, clearly label “Aqua Regia, Extremely Corrosive and Oxidizing!”</w:t>
            </w:r>
          </w:p>
          <w:p w14:paraId="77F0E30A" w14:textId="77777777" w:rsidR="00D27745" w:rsidRDefault="00D27745" w:rsidP="00D27745">
            <w:pPr>
              <w:autoSpaceDE w:val="0"/>
              <w:autoSpaceDN w:val="0"/>
              <w:adjustRightInd w:val="0"/>
            </w:pPr>
          </w:p>
          <w:p w14:paraId="6D0ADB20" w14:textId="18163A1A" w:rsidR="008F3706" w:rsidRDefault="008F3706" w:rsidP="00B46839">
            <w:pPr>
              <w:pStyle w:val="ListParagraph"/>
              <w:numPr>
                <w:ilvl w:val="0"/>
                <w:numId w:val="7"/>
              </w:numPr>
              <w:autoSpaceDE w:val="0"/>
              <w:autoSpaceDN w:val="0"/>
              <w:adjustRightInd w:val="0"/>
              <w:ind w:left="226" w:hanging="270"/>
            </w:pPr>
            <w:r>
              <w:t>A properly functioning emergency eyewash must be present in the laboratory and safety shower must be available within 10 seconds and 50 feet of travel.</w:t>
            </w:r>
          </w:p>
          <w:p w14:paraId="3881E93E" w14:textId="77777777" w:rsidR="008F3706" w:rsidRDefault="008F3706" w:rsidP="008F3706">
            <w:pPr>
              <w:pStyle w:val="ListParagraph"/>
            </w:pPr>
          </w:p>
          <w:p w14:paraId="37B5120A" w14:textId="5056B560" w:rsidR="008F3706" w:rsidRDefault="008F3706" w:rsidP="00B46839">
            <w:pPr>
              <w:pStyle w:val="ListParagraph"/>
              <w:numPr>
                <w:ilvl w:val="0"/>
                <w:numId w:val="7"/>
              </w:numPr>
              <w:autoSpaceDE w:val="0"/>
              <w:autoSpaceDN w:val="0"/>
              <w:adjustRightInd w:val="0"/>
              <w:ind w:left="226" w:hanging="270"/>
            </w:pPr>
            <w:r>
              <w:t>Do not remove Aqua Regia in any form (new, in-use, waste) from the fume hood where it was generated.</w:t>
            </w:r>
          </w:p>
          <w:p w14:paraId="02449B6E" w14:textId="77777777" w:rsidR="008F3706" w:rsidRDefault="008F3706" w:rsidP="008F3706">
            <w:pPr>
              <w:pStyle w:val="ListParagraph"/>
            </w:pPr>
          </w:p>
          <w:p w14:paraId="202338BE" w14:textId="008F7E4A" w:rsidR="008F3706" w:rsidRDefault="008F3706" w:rsidP="00B46839">
            <w:pPr>
              <w:pStyle w:val="ListParagraph"/>
              <w:numPr>
                <w:ilvl w:val="0"/>
                <w:numId w:val="7"/>
              </w:numPr>
              <w:autoSpaceDE w:val="0"/>
              <w:autoSpaceDN w:val="0"/>
              <w:adjustRightInd w:val="0"/>
              <w:ind w:left="226" w:hanging="270"/>
            </w:pPr>
            <w:r>
              <w:t>No other work should be performed in the fume hood</w:t>
            </w:r>
            <w:r w:rsidR="00C75061">
              <w:t xml:space="preserve"> whenever active Aqua Regia is present.</w:t>
            </w:r>
          </w:p>
          <w:p w14:paraId="67B52E20" w14:textId="77777777" w:rsidR="00C75061" w:rsidRDefault="00C75061" w:rsidP="00C75061">
            <w:pPr>
              <w:pStyle w:val="ListParagraph"/>
            </w:pPr>
          </w:p>
          <w:p w14:paraId="5C9BFFE7" w14:textId="670AACB7" w:rsidR="00C75061" w:rsidRDefault="00C75061" w:rsidP="00B46839">
            <w:pPr>
              <w:pStyle w:val="ListParagraph"/>
              <w:numPr>
                <w:ilvl w:val="0"/>
                <w:numId w:val="7"/>
              </w:numPr>
              <w:autoSpaceDE w:val="0"/>
              <w:autoSpaceDN w:val="0"/>
              <w:adjustRightInd w:val="0"/>
              <w:ind w:left="226" w:hanging="270"/>
            </w:pPr>
            <w:r>
              <w:t>Organic compounds and flammable materials should be removed from the fume hood before working with Aqua Regia.</w:t>
            </w:r>
          </w:p>
          <w:p w14:paraId="6BD03210" w14:textId="7FEE3F15" w:rsidR="00B46839" w:rsidRDefault="00B46839" w:rsidP="00755FC2">
            <w:pPr>
              <w:autoSpaceDE w:val="0"/>
              <w:autoSpaceDN w:val="0"/>
              <w:adjustRightInd w:val="0"/>
            </w:pPr>
          </w:p>
          <w:p w14:paraId="71F6FB57" w14:textId="17BB5085" w:rsidR="006154CC" w:rsidRPr="006154CC" w:rsidRDefault="006154CC" w:rsidP="006154CC">
            <w:pPr>
              <w:autoSpaceDE w:val="0"/>
              <w:autoSpaceDN w:val="0"/>
              <w:adjustRightInd w:val="0"/>
              <w:rPr>
                <w:b/>
                <w:bCs/>
                <w:color w:val="FF0000"/>
              </w:rPr>
            </w:pPr>
            <w:r w:rsidRPr="006154CC">
              <w:rPr>
                <w:b/>
                <w:bCs/>
                <w:color w:val="FF0000"/>
              </w:rPr>
              <w:t xml:space="preserve">Insert additional lab specific information on </w:t>
            </w:r>
            <w:r w:rsidR="00606293">
              <w:rPr>
                <w:b/>
                <w:bCs/>
                <w:color w:val="FF0000"/>
              </w:rPr>
              <w:t>Aqua Regia</w:t>
            </w:r>
            <w:r w:rsidRPr="006154CC">
              <w:rPr>
                <w:b/>
                <w:bCs/>
                <w:color w:val="FF0000"/>
              </w:rPr>
              <w:t xml:space="preserve"> controls.</w:t>
            </w:r>
          </w:p>
          <w:p w14:paraId="760C0F74" w14:textId="77777777" w:rsidR="006A6643" w:rsidRDefault="006A6643" w:rsidP="00B46839"/>
        </w:tc>
      </w:tr>
    </w:tbl>
    <w:p w14:paraId="3C8F8363" w14:textId="77777777" w:rsidR="003E3CD1" w:rsidRDefault="003E3CD1">
      <w:pPr>
        <w:jc w:val="center"/>
      </w:pPr>
      <w:r>
        <w:tab/>
      </w:r>
      <w:r>
        <w:tab/>
      </w:r>
      <w:r>
        <w:tab/>
      </w:r>
      <w:r>
        <w:tab/>
      </w:r>
      <w:r>
        <w:tab/>
      </w:r>
      <w:r>
        <w:tab/>
      </w:r>
      <w:r>
        <w:tab/>
      </w:r>
    </w:p>
    <w:p w14:paraId="68B04946" w14:textId="77777777" w:rsidR="006A6643" w:rsidRDefault="006A6643">
      <w:pPr>
        <w:jc w:val="center"/>
      </w:pPr>
    </w:p>
    <w:p w14:paraId="242BD7A0" w14:textId="7C5DBC94" w:rsidR="00942E96" w:rsidRDefault="00942E96" w:rsidP="00942E96">
      <w:pPr>
        <w:spacing w:line="276" w:lineRule="auto"/>
        <w:jc w:val="center"/>
        <w:rPr>
          <w:rFonts w:eastAsia="Calibri" w:cs="Arial"/>
          <w:bCs/>
          <w:sz w:val="36"/>
          <w:szCs w:val="36"/>
        </w:rPr>
      </w:pPr>
    </w:p>
    <w:p w14:paraId="1768F202" w14:textId="77777777" w:rsidR="001E19F0" w:rsidRDefault="001E19F0" w:rsidP="00634829">
      <w:pPr>
        <w:spacing w:line="276" w:lineRule="auto"/>
        <w:rPr>
          <w:rFonts w:eastAsia="Calibri" w:cs="Arial"/>
          <w:bCs/>
          <w:sz w:val="36"/>
          <w:szCs w:val="36"/>
        </w:rPr>
      </w:pPr>
    </w:p>
    <w:p w14:paraId="6A7C79FF" w14:textId="77777777" w:rsidR="00755FC2" w:rsidRDefault="00755FC2" w:rsidP="00634829">
      <w:pPr>
        <w:spacing w:line="276" w:lineRule="auto"/>
        <w:rPr>
          <w:rFonts w:eastAsia="Calibri" w:cs="Arial"/>
          <w:bCs/>
          <w:sz w:val="36"/>
          <w:szCs w:val="36"/>
        </w:rPr>
      </w:pPr>
    </w:p>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bookmarkStart w:id="0" w:name="_Hlk165556695"/>
      <w:r w:rsidRPr="008A6161">
        <w:rPr>
          <w:rFonts w:eastAsia="Calibri" w:cs="Arial"/>
          <w:bCs/>
          <w:sz w:val="36"/>
          <w:szCs w:val="36"/>
        </w:rPr>
        <w:lastRenderedPageBreak/>
        <w:t>Certificate of Employee Training</w:t>
      </w:r>
    </w:p>
    <w:p w14:paraId="0E8AC235" w14:textId="09F19354"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A24D68">
        <w:rPr>
          <w:rFonts w:eastAsia="Calibri" w:cs="Arial"/>
          <w:bCs/>
        </w:rPr>
        <w:t>Aqua Regia</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bookmarkEnd w:id="0"/>
    </w:tbl>
    <w:p w14:paraId="0447894F" w14:textId="77777777" w:rsidR="003E3CD1" w:rsidRDefault="003E3CD1"/>
    <w:sectPr w:rsidR="003E3CD1" w:rsidSect="00153467">
      <w:footerReference w:type="default" r:id="rId16"/>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789D" w14:textId="77777777" w:rsidR="009E459C" w:rsidRDefault="009E459C" w:rsidP="00153467">
      <w:r>
        <w:separator/>
      </w:r>
    </w:p>
  </w:endnote>
  <w:endnote w:type="continuationSeparator" w:id="0">
    <w:p w14:paraId="49E2642C" w14:textId="77777777" w:rsidR="009E459C" w:rsidRDefault="009E459C"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3604" w14:textId="77777777" w:rsidR="009E459C" w:rsidRDefault="009E459C" w:rsidP="00153467">
      <w:r>
        <w:separator/>
      </w:r>
    </w:p>
  </w:footnote>
  <w:footnote w:type="continuationSeparator" w:id="0">
    <w:p w14:paraId="0209F143" w14:textId="77777777" w:rsidR="009E459C" w:rsidRDefault="009E459C"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2E28D0"/>
    <w:multiLevelType w:val="hybridMultilevel"/>
    <w:tmpl w:val="D2B6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FE3CEC"/>
    <w:multiLevelType w:val="hybridMultilevel"/>
    <w:tmpl w:val="BBC85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4899154">
    <w:abstractNumId w:val="10"/>
  </w:num>
  <w:num w:numId="2" w16cid:durableId="1411195619">
    <w:abstractNumId w:val="4"/>
  </w:num>
  <w:num w:numId="3" w16cid:durableId="1022703082">
    <w:abstractNumId w:val="6"/>
  </w:num>
  <w:num w:numId="4" w16cid:durableId="563684549">
    <w:abstractNumId w:val="0"/>
  </w:num>
  <w:num w:numId="5" w16cid:durableId="60325559">
    <w:abstractNumId w:val="7"/>
  </w:num>
  <w:num w:numId="6" w16cid:durableId="901451530">
    <w:abstractNumId w:val="11"/>
  </w:num>
  <w:num w:numId="7" w16cid:durableId="983582115">
    <w:abstractNumId w:val="2"/>
  </w:num>
  <w:num w:numId="8" w16cid:durableId="1380084976">
    <w:abstractNumId w:val="9"/>
  </w:num>
  <w:num w:numId="9" w16cid:durableId="290788405">
    <w:abstractNumId w:val="5"/>
  </w:num>
  <w:num w:numId="10" w16cid:durableId="617489123">
    <w:abstractNumId w:val="1"/>
  </w:num>
  <w:num w:numId="11" w16cid:durableId="1793011780">
    <w:abstractNumId w:val="8"/>
  </w:num>
  <w:num w:numId="12" w16cid:durableId="1372999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43A5"/>
    <w:rsid w:val="000172D9"/>
    <w:rsid w:val="0002180A"/>
    <w:rsid w:val="0003259B"/>
    <w:rsid w:val="000514DD"/>
    <w:rsid w:val="00052EEB"/>
    <w:rsid w:val="00053CA1"/>
    <w:rsid w:val="000661B3"/>
    <w:rsid w:val="00071DA0"/>
    <w:rsid w:val="00071EDE"/>
    <w:rsid w:val="00077942"/>
    <w:rsid w:val="0008436C"/>
    <w:rsid w:val="00091169"/>
    <w:rsid w:val="000976D3"/>
    <w:rsid w:val="000B2958"/>
    <w:rsid w:val="000B768B"/>
    <w:rsid w:val="000D43C6"/>
    <w:rsid w:val="000E371D"/>
    <w:rsid w:val="000E5D5B"/>
    <w:rsid w:val="000F507D"/>
    <w:rsid w:val="00104420"/>
    <w:rsid w:val="0011111F"/>
    <w:rsid w:val="0011722C"/>
    <w:rsid w:val="00120B56"/>
    <w:rsid w:val="00125B3A"/>
    <w:rsid w:val="00134869"/>
    <w:rsid w:val="00136072"/>
    <w:rsid w:val="00150DEA"/>
    <w:rsid w:val="00151226"/>
    <w:rsid w:val="00153467"/>
    <w:rsid w:val="00172155"/>
    <w:rsid w:val="0017508A"/>
    <w:rsid w:val="00180D33"/>
    <w:rsid w:val="001819D7"/>
    <w:rsid w:val="001909B4"/>
    <w:rsid w:val="001A570A"/>
    <w:rsid w:val="001A756F"/>
    <w:rsid w:val="001B0B55"/>
    <w:rsid w:val="001B4386"/>
    <w:rsid w:val="001B5257"/>
    <w:rsid w:val="001C3710"/>
    <w:rsid w:val="001C6BAF"/>
    <w:rsid w:val="001D30A8"/>
    <w:rsid w:val="001D4676"/>
    <w:rsid w:val="001D65E2"/>
    <w:rsid w:val="001E031E"/>
    <w:rsid w:val="001E14BA"/>
    <w:rsid w:val="001E19F0"/>
    <w:rsid w:val="001E1A3D"/>
    <w:rsid w:val="00202743"/>
    <w:rsid w:val="0020442F"/>
    <w:rsid w:val="00205D54"/>
    <w:rsid w:val="00206718"/>
    <w:rsid w:val="00242A71"/>
    <w:rsid w:val="00274E25"/>
    <w:rsid w:val="00275FE1"/>
    <w:rsid w:val="00280221"/>
    <w:rsid w:val="0028038A"/>
    <w:rsid w:val="00284924"/>
    <w:rsid w:val="002918F3"/>
    <w:rsid w:val="0029270A"/>
    <w:rsid w:val="002A139F"/>
    <w:rsid w:val="002A2D55"/>
    <w:rsid w:val="002A4F05"/>
    <w:rsid w:val="002B1247"/>
    <w:rsid w:val="002C49CD"/>
    <w:rsid w:val="002C6EC6"/>
    <w:rsid w:val="002E71DC"/>
    <w:rsid w:val="002F7954"/>
    <w:rsid w:val="003032A3"/>
    <w:rsid w:val="0031554F"/>
    <w:rsid w:val="00331345"/>
    <w:rsid w:val="00332675"/>
    <w:rsid w:val="0033274D"/>
    <w:rsid w:val="0033592E"/>
    <w:rsid w:val="003522C7"/>
    <w:rsid w:val="0035568F"/>
    <w:rsid w:val="003643CB"/>
    <w:rsid w:val="00366C3C"/>
    <w:rsid w:val="003A6CBB"/>
    <w:rsid w:val="003B4598"/>
    <w:rsid w:val="003C2888"/>
    <w:rsid w:val="003C2CC9"/>
    <w:rsid w:val="003E0067"/>
    <w:rsid w:val="003E3CD1"/>
    <w:rsid w:val="003E502E"/>
    <w:rsid w:val="003E75B1"/>
    <w:rsid w:val="003F0BA3"/>
    <w:rsid w:val="00402666"/>
    <w:rsid w:val="00405284"/>
    <w:rsid w:val="004112EE"/>
    <w:rsid w:val="0041248D"/>
    <w:rsid w:val="00421FB7"/>
    <w:rsid w:val="00435128"/>
    <w:rsid w:val="00436D33"/>
    <w:rsid w:val="004504E5"/>
    <w:rsid w:val="004571DB"/>
    <w:rsid w:val="00461656"/>
    <w:rsid w:val="00463489"/>
    <w:rsid w:val="00465671"/>
    <w:rsid w:val="0047479D"/>
    <w:rsid w:val="004815AC"/>
    <w:rsid w:val="00486372"/>
    <w:rsid w:val="0049004C"/>
    <w:rsid w:val="00497CB9"/>
    <w:rsid w:val="004A58A3"/>
    <w:rsid w:val="004B23FC"/>
    <w:rsid w:val="004B449D"/>
    <w:rsid w:val="004E2532"/>
    <w:rsid w:val="004E7160"/>
    <w:rsid w:val="00511B52"/>
    <w:rsid w:val="00526230"/>
    <w:rsid w:val="00526F6C"/>
    <w:rsid w:val="00545A1C"/>
    <w:rsid w:val="0055639F"/>
    <w:rsid w:val="00563D81"/>
    <w:rsid w:val="00564D04"/>
    <w:rsid w:val="00572BC0"/>
    <w:rsid w:val="00580D13"/>
    <w:rsid w:val="00583A52"/>
    <w:rsid w:val="00584E82"/>
    <w:rsid w:val="0059425B"/>
    <w:rsid w:val="005A506F"/>
    <w:rsid w:val="005B275C"/>
    <w:rsid w:val="005B3FB6"/>
    <w:rsid w:val="005B442C"/>
    <w:rsid w:val="005B47E7"/>
    <w:rsid w:val="005B6EB9"/>
    <w:rsid w:val="005C43CC"/>
    <w:rsid w:val="005D2B8F"/>
    <w:rsid w:val="005E4221"/>
    <w:rsid w:val="00606293"/>
    <w:rsid w:val="006154CC"/>
    <w:rsid w:val="0061710F"/>
    <w:rsid w:val="00620FE6"/>
    <w:rsid w:val="00626B50"/>
    <w:rsid w:val="00634829"/>
    <w:rsid w:val="00642189"/>
    <w:rsid w:val="006542AB"/>
    <w:rsid w:val="00662F8C"/>
    <w:rsid w:val="006667AF"/>
    <w:rsid w:val="00680315"/>
    <w:rsid w:val="00681A08"/>
    <w:rsid w:val="006914B9"/>
    <w:rsid w:val="0069320B"/>
    <w:rsid w:val="00697BD1"/>
    <w:rsid w:val="006A0EFC"/>
    <w:rsid w:val="006A1B07"/>
    <w:rsid w:val="006A277D"/>
    <w:rsid w:val="006A6643"/>
    <w:rsid w:val="006B1C39"/>
    <w:rsid w:val="006B31F8"/>
    <w:rsid w:val="006B5785"/>
    <w:rsid w:val="00713C92"/>
    <w:rsid w:val="00716241"/>
    <w:rsid w:val="00721022"/>
    <w:rsid w:val="00730A84"/>
    <w:rsid w:val="0073260F"/>
    <w:rsid w:val="007421CC"/>
    <w:rsid w:val="00743CC7"/>
    <w:rsid w:val="00755FC2"/>
    <w:rsid w:val="00767AAA"/>
    <w:rsid w:val="00774B32"/>
    <w:rsid w:val="007758A5"/>
    <w:rsid w:val="00793F15"/>
    <w:rsid w:val="007A089E"/>
    <w:rsid w:val="007A2ACF"/>
    <w:rsid w:val="007B494C"/>
    <w:rsid w:val="007C67D9"/>
    <w:rsid w:val="007E72A5"/>
    <w:rsid w:val="007F1422"/>
    <w:rsid w:val="00803CEB"/>
    <w:rsid w:val="008153EC"/>
    <w:rsid w:val="00822B6F"/>
    <w:rsid w:val="008256FB"/>
    <w:rsid w:val="008272FA"/>
    <w:rsid w:val="008277C4"/>
    <w:rsid w:val="008301CA"/>
    <w:rsid w:val="00834BBD"/>
    <w:rsid w:val="00854E88"/>
    <w:rsid w:val="0086440A"/>
    <w:rsid w:val="008828E6"/>
    <w:rsid w:val="0088709B"/>
    <w:rsid w:val="0089481B"/>
    <w:rsid w:val="00896DAC"/>
    <w:rsid w:val="008A13CE"/>
    <w:rsid w:val="008A15F7"/>
    <w:rsid w:val="008A6161"/>
    <w:rsid w:val="008C5D72"/>
    <w:rsid w:val="008E13DD"/>
    <w:rsid w:val="008F2CDF"/>
    <w:rsid w:val="008F3706"/>
    <w:rsid w:val="00906280"/>
    <w:rsid w:val="0090641D"/>
    <w:rsid w:val="0093127E"/>
    <w:rsid w:val="00932484"/>
    <w:rsid w:val="0093367C"/>
    <w:rsid w:val="00942E96"/>
    <w:rsid w:val="00952E30"/>
    <w:rsid w:val="00957A7B"/>
    <w:rsid w:val="00957DD3"/>
    <w:rsid w:val="0096509E"/>
    <w:rsid w:val="00967281"/>
    <w:rsid w:val="00974B83"/>
    <w:rsid w:val="00990AA3"/>
    <w:rsid w:val="009A2F5A"/>
    <w:rsid w:val="009A46A7"/>
    <w:rsid w:val="009A68D5"/>
    <w:rsid w:val="009B1B62"/>
    <w:rsid w:val="009B6CDC"/>
    <w:rsid w:val="009C44A0"/>
    <w:rsid w:val="009E459C"/>
    <w:rsid w:val="009E7E4F"/>
    <w:rsid w:val="009F08FA"/>
    <w:rsid w:val="009F4767"/>
    <w:rsid w:val="009F5E3D"/>
    <w:rsid w:val="00A121AD"/>
    <w:rsid w:val="00A2330E"/>
    <w:rsid w:val="00A24D68"/>
    <w:rsid w:val="00A31829"/>
    <w:rsid w:val="00A34490"/>
    <w:rsid w:val="00A428C8"/>
    <w:rsid w:val="00A44681"/>
    <w:rsid w:val="00A474B2"/>
    <w:rsid w:val="00A52324"/>
    <w:rsid w:val="00A54C2B"/>
    <w:rsid w:val="00A63FD3"/>
    <w:rsid w:val="00A66F89"/>
    <w:rsid w:val="00A7265C"/>
    <w:rsid w:val="00A8161B"/>
    <w:rsid w:val="00A86387"/>
    <w:rsid w:val="00AA0FAF"/>
    <w:rsid w:val="00AA7BB3"/>
    <w:rsid w:val="00AB7DD6"/>
    <w:rsid w:val="00AC1B9F"/>
    <w:rsid w:val="00AC766F"/>
    <w:rsid w:val="00AE46CB"/>
    <w:rsid w:val="00AF6A1F"/>
    <w:rsid w:val="00B0388D"/>
    <w:rsid w:val="00B13828"/>
    <w:rsid w:val="00B32207"/>
    <w:rsid w:val="00B34573"/>
    <w:rsid w:val="00B352B6"/>
    <w:rsid w:val="00B46839"/>
    <w:rsid w:val="00B5365F"/>
    <w:rsid w:val="00B54920"/>
    <w:rsid w:val="00B56319"/>
    <w:rsid w:val="00B60786"/>
    <w:rsid w:val="00B6162C"/>
    <w:rsid w:val="00B644F2"/>
    <w:rsid w:val="00B76D05"/>
    <w:rsid w:val="00B8019B"/>
    <w:rsid w:val="00B96D2D"/>
    <w:rsid w:val="00BA0340"/>
    <w:rsid w:val="00BA7462"/>
    <w:rsid w:val="00BB17A4"/>
    <w:rsid w:val="00BB42A4"/>
    <w:rsid w:val="00BB6CB3"/>
    <w:rsid w:val="00BD4444"/>
    <w:rsid w:val="00BE5C5D"/>
    <w:rsid w:val="00BE5D33"/>
    <w:rsid w:val="00BE64DC"/>
    <w:rsid w:val="00BF7686"/>
    <w:rsid w:val="00C01272"/>
    <w:rsid w:val="00C313C9"/>
    <w:rsid w:val="00C348E1"/>
    <w:rsid w:val="00C4396D"/>
    <w:rsid w:val="00C451D1"/>
    <w:rsid w:val="00C466FA"/>
    <w:rsid w:val="00C54FF8"/>
    <w:rsid w:val="00C574FD"/>
    <w:rsid w:val="00C75061"/>
    <w:rsid w:val="00C8001A"/>
    <w:rsid w:val="00C835F9"/>
    <w:rsid w:val="00C87644"/>
    <w:rsid w:val="00C87AC7"/>
    <w:rsid w:val="00C87F30"/>
    <w:rsid w:val="00C910CF"/>
    <w:rsid w:val="00CA7477"/>
    <w:rsid w:val="00CB10D8"/>
    <w:rsid w:val="00CB45AE"/>
    <w:rsid w:val="00CB5360"/>
    <w:rsid w:val="00CD195E"/>
    <w:rsid w:val="00CD4E2B"/>
    <w:rsid w:val="00CD5A25"/>
    <w:rsid w:val="00CE627C"/>
    <w:rsid w:val="00D21E5B"/>
    <w:rsid w:val="00D24CF9"/>
    <w:rsid w:val="00D27745"/>
    <w:rsid w:val="00D27750"/>
    <w:rsid w:val="00D3385C"/>
    <w:rsid w:val="00D35DB6"/>
    <w:rsid w:val="00D41318"/>
    <w:rsid w:val="00D45721"/>
    <w:rsid w:val="00D45CD0"/>
    <w:rsid w:val="00D46C9D"/>
    <w:rsid w:val="00D65C17"/>
    <w:rsid w:val="00D707A5"/>
    <w:rsid w:val="00D746AA"/>
    <w:rsid w:val="00D75424"/>
    <w:rsid w:val="00D80209"/>
    <w:rsid w:val="00D80ACD"/>
    <w:rsid w:val="00D80E1D"/>
    <w:rsid w:val="00DA47C3"/>
    <w:rsid w:val="00DA4C0D"/>
    <w:rsid w:val="00DB4135"/>
    <w:rsid w:val="00DC3450"/>
    <w:rsid w:val="00DC7532"/>
    <w:rsid w:val="00DD18FE"/>
    <w:rsid w:val="00DD4208"/>
    <w:rsid w:val="00DE5D18"/>
    <w:rsid w:val="00DF2CE8"/>
    <w:rsid w:val="00E0375B"/>
    <w:rsid w:val="00E1431E"/>
    <w:rsid w:val="00E15473"/>
    <w:rsid w:val="00E27557"/>
    <w:rsid w:val="00E3179D"/>
    <w:rsid w:val="00E362B1"/>
    <w:rsid w:val="00E37318"/>
    <w:rsid w:val="00E40AC3"/>
    <w:rsid w:val="00E40EE8"/>
    <w:rsid w:val="00E4771D"/>
    <w:rsid w:val="00E56778"/>
    <w:rsid w:val="00E65D8E"/>
    <w:rsid w:val="00E8012A"/>
    <w:rsid w:val="00E84206"/>
    <w:rsid w:val="00E843D5"/>
    <w:rsid w:val="00E9397A"/>
    <w:rsid w:val="00EA54B3"/>
    <w:rsid w:val="00EA6044"/>
    <w:rsid w:val="00EC5C0F"/>
    <w:rsid w:val="00EC64CE"/>
    <w:rsid w:val="00F01BB7"/>
    <w:rsid w:val="00F063D6"/>
    <w:rsid w:val="00F11E85"/>
    <w:rsid w:val="00F13C16"/>
    <w:rsid w:val="00F263C2"/>
    <w:rsid w:val="00F31AAA"/>
    <w:rsid w:val="00F326B2"/>
    <w:rsid w:val="00F331C1"/>
    <w:rsid w:val="00F44BE1"/>
    <w:rsid w:val="00F50460"/>
    <w:rsid w:val="00F635AB"/>
    <w:rsid w:val="00F64F06"/>
    <w:rsid w:val="00F66ECD"/>
    <w:rsid w:val="00F72222"/>
    <w:rsid w:val="00F85134"/>
    <w:rsid w:val="00F87C14"/>
    <w:rsid w:val="00F95DD0"/>
    <w:rsid w:val="00FA4D90"/>
    <w:rsid w:val="00FB21F7"/>
    <w:rsid w:val="00FD4A57"/>
    <w:rsid w:val="00FF0039"/>
    <w:rsid w:val="00FF1423"/>
    <w:rsid w:val="00FF4AC3"/>
    <w:rsid w:val="00FF57B4"/>
    <w:rsid w:val="00FF5BE8"/>
    <w:rsid w:val="09F9E93A"/>
    <w:rsid w:val="10C0C074"/>
    <w:rsid w:val="158ECA2C"/>
    <w:rsid w:val="16B4DCB5"/>
    <w:rsid w:val="17FD0B06"/>
    <w:rsid w:val="18989F35"/>
    <w:rsid w:val="284C6114"/>
    <w:rsid w:val="2BC1EE07"/>
    <w:rsid w:val="2BF27249"/>
    <w:rsid w:val="3272A649"/>
    <w:rsid w:val="37BD85FC"/>
    <w:rsid w:val="3FA344A3"/>
    <w:rsid w:val="43A23363"/>
    <w:rsid w:val="45B2BB69"/>
    <w:rsid w:val="46C0BAA2"/>
    <w:rsid w:val="4AAB96F0"/>
    <w:rsid w:val="50209C4E"/>
    <w:rsid w:val="5366A3C9"/>
    <w:rsid w:val="562D8821"/>
    <w:rsid w:val="5EAD74F2"/>
    <w:rsid w:val="62BE2608"/>
    <w:rsid w:val="661D6CF2"/>
    <w:rsid w:val="66904B04"/>
    <w:rsid w:val="67D35710"/>
    <w:rsid w:val="695AE511"/>
    <w:rsid w:val="7A88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rsid w:val="00205D54"/>
    <w:rPr>
      <w:color w:val="954F72" w:themeColor="followedHyperlink"/>
      <w:u w:val="single"/>
    </w:rPr>
  </w:style>
  <w:style w:type="paragraph" w:styleId="Revision">
    <w:name w:val="Revision"/>
    <w:hidden/>
    <w:uiPriority w:val="99"/>
    <w:semiHidden/>
    <w:rsid w:val="00B644F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hs.wsu.edu/Chemical-Was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hyperlink" Target="https://ehs.wsu.edu/ohs-chemhazardcommunication/ohs-workplacelabe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hs.wsu.edu/contact-information/"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pps.leg.wa.gov/wac/default.aspx?cite=173-30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2235</Words>
  <Characters>12746</Characters>
  <Application>Microsoft Office Word</Application>
  <DocSecurity>0</DocSecurity>
  <Lines>106</Lines>
  <Paragraphs>29</Paragraphs>
  <ScaleCrop>false</ScaleCrop>
  <Company>Washington State University</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2024-05-13T21:38:00Z</dcterms:created>
  <dcterms:modified xsi:type="dcterms:W3CDTF">2024-05-13T21:38:00Z</dcterms:modified>
</cp:coreProperties>
</file>