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jc w:val="center"/>
        <w:tblBorders>
          <w:top w:val="single" w:color="000000" w:sz="6" w:space="0" w:shadow="1"/>
          <w:left w:val="single" w:color="000000" w:sz="6" w:space="0" w:shadow="1"/>
          <w:bottom w:val="single" w:color="000000" w:sz="6" w:space="0" w:shadow="1"/>
          <w:right w:val="single" w:color="000000" w:sz="6" w:space="0" w:shadow="1"/>
          <w:insideH w:val="single" w:color="000000" w:sz="6" w:space="0"/>
          <w:insideV w:val="single" w:color="000000" w:sz="6" w:space="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4860"/>
        <w:gridCol w:w="3150"/>
        <w:gridCol w:w="2214"/>
      </w:tblGrid>
      <w:tr w:rsidR="00B971D0" w:rsidTr="622EC830" w14:paraId="00FFF575" w14:textId="77777777">
        <w:trPr>
          <w:jc w:val="center"/>
        </w:trPr>
        <w:tc>
          <w:tcPr>
            <w:tcW w:w="4860" w:type="dxa"/>
            <w:tcBorders>
              <w:top w:val="single" w:color="000000" w:themeColor="text1" w:sz="6" w:space="0" w:shadow="1"/>
              <w:bottom w:val="single" w:color="000000" w:themeColor="text1" w:sz="8" w:space="0"/>
            </w:tcBorders>
            <w:tcMar/>
          </w:tcPr>
          <w:p w:rsidRPr="00780CB3" w:rsidR="00B971D0" w:rsidP="00780CB3" w:rsidRDefault="00780CB3" w14:paraId="5AC49548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sz w:val="16"/>
                <w:szCs w:val="16"/>
              </w:rPr>
              <w:br/>
            </w:r>
            <w:r>
              <w:rPr>
                <w:noProof/>
              </w:rPr>
              <w:drawing>
                <wp:inline distT="0" distB="0" distL="0" distR="0" wp14:anchorId="0FEC532F" wp14:editId="783FE7CB">
                  <wp:extent cx="2975610" cy="933450"/>
                  <wp:effectExtent l="19050" t="0" r="0" b="0"/>
                  <wp:docPr id="6" name="Picture 5" descr="Clark-county-1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ark-county-1-lin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single" w:color="000000" w:themeColor="text1" w:sz="6" w:space="0" w:shadow="1"/>
              <w:bottom w:val="single" w:color="000000" w:themeColor="text1" w:sz="8" w:space="0"/>
              <w:right w:val="nil"/>
            </w:tcBorders>
            <w:tcMar/>
          </w:tcPr>
          <w:p w:rsidR="00B971D0" w:rsidRDefault="00B971D0" w14:paraId="429FD4BB" w14:textId="77777777">
            <w:pPr>
              <w:spacing w:line="129" w:lineRule="exact"/>
              <w:rPr>
                <w:rFonts w:ascii="Arial" w:hAnsi="Arial" w:cs="Arial"/>
                <w:color w:val="000000"/>
              </w:rPr>
            </w:pPr>
          </w:p>
          <w:p w:rsidR="00B971D0" w:rsidRDefault="00B971D0" w14:paraId="08B0E127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rPr>
                <w:color w:val="000000"/>
              </w:rPr>
            </w:pPr>
          </w:p>
          <w:p w:rsidRPr="00A637BF" w:rsidR="00B971D0" w:rsidP="005148EA" w:rsidRDefault="00B971D0" w14:paraId="04BA5922" w14:textId="77777777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637BF">
              <w:rPr>
                <w:rFonts w:ascii="Arial" w:hAnsi="Arial" w:cs="Arial"/>
                <w:color w:val="000000"/>
                <w:sz w:val="40"/>
                <w:szCs w:val="40"/>
              </w:rPr>
              <w:t xml:space="preserve">Food Safety and </w:t>
            </w:r>
          </w:p>
          <w:p w:rsidRPr="007C29FC" w:rsidR="00B971D0" w:rsidP="005148EA" w:rsidRDefault="00B971D0" w14:paraId="7BFA1729" w14:textId="77777777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A637BF">
              <w:rPr>
                <w:rFonts w:ascii="Arial" w:hAnsi="Arial" w:cs="Arial"/>
                <w:color w:val="000000"/>
                <w:sz w:val="40"/>
                <w:szCs w:val="40"/>
              </w:rPr>
              <w:t>Preservation</w:t>
            </w: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2214" w:type="dxa"/>
            <w:tcBorders>
              <w:top w:val="single" w:color="000000" w:themeColor="text1" w:sz="6" w:space="0" w:shadow="1"/>
              <w:left w:val="nil"/>
              <w:bottom w:val="single" w:color="000000" w:themeColor="text1" w:sz="8" w:space="0"/>
            </w:tcBorders>
            <w:tcMar/>
          </w:tcPr>
          <w:p w:rsidR="00B971D0" w:rsidRDefault="00B971D0" w14:paraId="4457675F" w14:textId="77777777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:rsidRPr="00B42C8C" w:rsidR="00B971D0" w:rsidP="00B42C8C" w:rsidRDefault="007F44B1" w14:paraId="68257B81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noProof/>
              </w:rPr>
              <w:drawing>
                <wp:inline distT="0" distB="0" distL="0" distR="0" wp14:anchorId="46AC6004" wp14:editId="5DEC4A4D">
                  <wp:extent cx="1081962" cy="87630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20" cy="88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1D0" w:rsidTr="622EC830" w14:paraId="1263D106" w14:textId="77777777">
        <w:trPr>
          <w:jc w:val="center"/>
        </w:trPr>
        <w:tc>
          <w:tcPr>
            <w:tcW w:w="102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971D0" w:rsidP="005B1E00" w:rsidRDefault="00B971D0" w14:paraId="0AD116C9" w14:textId="31EF0915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971D0" w:rsidP="00224702" w:rsidRDefault="00B971D0" w14:paraId="1A56946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B971D0" w:rsidP="00224702" w:rsidRDefault="00B971D0" w14:paraId="068824F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B971D0" w:rsidP="00224702" w:rsidRDefault="00B971D0" w14:paraId="2FFF35B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B971D0" w:rsidP="00224702" w:rsidRDefault="00B971D0" w14:paraId="6CBC9A1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28"/>
          <w:szCs w:val="28"/>
          <w:u w:val="single"/>
        </w:rPr>
      </w:pPr>
      <w:smartTag w:uri="urn:schemas-microsoft-com:office:smarttags" w:element="stockticker">
        <w:r>
          <w:rPr>
            <w:b/>
            <w:bCs/>
            <w:sz w:val="28"/>
            <w:szCs w:val="28"/>
            <w:u w:val="single"/>
          </w:rPr>
          <w:t>LOW</w:t>
        </w:r>
      </w:smartTag>
      <w:r>
        <w:rPr>
          <w:b/>
          <w:bCs/>
          <w:sz w:val="28"/>
          <w:szCs w:val="28"/>
          <w:u w:val="single"/>
        </w:rPr>
        <w:t xml:space="preserve"> ACID/PRESSURE CANNING </w:t>
      </w:r>
      <w:r w:rsidR="00590F66">
        <w:rPr>
          <w:b/>
          <w:bCs/>
          <w:sz w:val="28"/>
          <w:szCs w:val="28"/>
          <w:u w:val="single"/>
        </w:rPr>
        <w:t xml:space="preserve">STUDY </w:t>
      </w:r>
      <w:r>
        <w:rPr>
          <w:b/>
          <w:bCs/>
          <w:sz w:val="28"/>
          <w:szCs w:val="28"/>
          <w:u w:val="single"/>
        </w:rPr>
        <w:t>QUESTIONS</w:t>
      </w:r>
    </w:p>
    <w:p w:rsidR="00B971D0" w:rsidP="00224702" w:rsidRDefault="00B971D0" w14:paraId="1A703611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p w:rsidR="00B971D0" w:rsidP="005C7446" w:rsidRDefault="00B971D0" w14:paraId="5DD6F3FB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1A5ABAC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25BD236A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How long should a pressure canner be vented before putting the weight or counterweight on?</w:t>
      </w:r>
    </w:p>
    <w:p w:rsidR="00B971D0" w:rsidP="005C7446" w:rsidRDefault="00B971D0" w14:paraId="64046449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1788290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A637BF" w:rsidP="005C7446" w:rsidRDefault="00A637BF" w14:paraId="5D99AEBA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934CE8" w:rsidP="005C7446" w:rsidRDefault="00934CE8" w14:paraId="6BD10B94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934CE8" w:rsidP="005C7446" w:rsidRDefault="00934CE8" w14:paraId="4DB6303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6163925A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43F27CA2" w14:textId="2426F6B6">
      <w:pPr>
        <w:numPr>
          <w:ilvl w:val="0"/>
          <w:numId w:val="18"/>
        </w:num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/>
      </w:pPr>
      <w:r w:rsidR="00B971D0">
        <w:rPr/>
        <w:t xml:space="preserve">What is </w:t>
      </w:r>
      <w:r w:rsidR="2CEACFB6">
        <w:rPr/>
        <w:t xml:space="preserve">the </w:t>
      </w:r>
      <w:r w:rsidR="1F6EFD91">
        <w:rPr/>
        <w:t>difference</w:t>
      </w:r>
      <w:r w:rsidR="2CEACFB6">
        <w:rPr/>
        <w:t xml:space="preserve"> between dial and weighted gauges? Advantages and disadvantages of each.</w:t>
      </w:r>
    </w:p>
    <w:p w:rsidR="00B971D0" w:rsidP="005C7446" w:rsidRDefault="00B971D0" w14:paraId="48A428F2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5CC39A7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5708A25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934CE8" w:rsidP="005C7446" w:rsidRDefault="00934CE8" w14:paraId="0147B8EC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A637BF" w:rsidP="005C7446" w:rsidRDefault="00A637BF" w14:paraId="378DF1C1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934CE8" w:rsidP="005C7446" w:rsidRDefault="00934CE8" w14:paraId="5B803F8C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6212B945" w14:textId="77777777">
      <w:pPr>
        <w:numPr>
          <w:ilvl w:val="0"/>
          <w:numId w:val="18"/>
        </w:num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True or False:</w:t>
      </w:r>
    </w:p>
    <w:p w:rsidR="00B971D0" w:rsidP="005C7446" w:rsidRDefault="00B971D0" w14:paraId="035A7CFD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Dial gauges for pressure canners should be checked occasionally for accuracy and replaced if they are more than 2 lbs. off.</w:t>
      </w:r>
    </w:p>
    <w:p w:rsidR="00B971D0" w:rsidP="005C7446" w:rsidRDefault="00B971D0" w14:paraId="41799F1F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71DA3E5A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5C96F795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934CE8" w:rsidP="005C7446" w:rsidRDefault="00934CE8" w14:paraId="26A4F6C2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934CE8" w:rsidP="005C7446" w:rsidRDefault="00934CE8" w14:paraId="219B2BF9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58F2AB79" w14:textId="77777777">
      <w:pPr>
        <w:numPr>
          <w:ilvl w:val="0"/>
          <w:numId w:val="18"/>
        </w:num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True or False:</w:t>
      </w:r>
    </w:p>
    <w:p w:rsidR="00B971D0" w:rsidP="005C7446" w:rsidRDefault="00B971D0" w14:paraId="70A92DC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As a margin of safety, home canned low acid foods, such as vegetables, meats, and combination foods containing those items may be heated for 10 minutes prior to eating.</w:t>
      </w:r>
    </w:p>
    <w:p w:rsidR="00B971D0" w:rsidP="005C7446" w:rsidRDefault="00B971D0" w14:paraId="254D151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192DD976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A637BF" w:rsidP="005C7446" w:rsidRDefault="00A637BF" w14:paraId="0EFC44C2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934CE8" w:rsidP="005C7446" w:rsidRDefault="00934CE8" w14:paraId="7EE6857D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934CE8" w:rsidP="005C7446" w:rsidRDefault="00934CE8" w14:paraId="6C9C0365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383B249D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4FF87CAB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It is _________________ to force cool a pressure canner to get the jars out of the canner more quickly and start processing another batch.</w:t>
      </w:r>
    </w:p>
    <w:p w:rsidR="00B971D0" w:rsidP="005C7446" w:rsidRDefault="00B971D0" w14:paraId="0AD3799A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a.  recommended</w:t>
      </w:r>
    </w:p>
    <w:p w:rsidR="00B971D0" w:rsidP="005C7446" w:rsidRDefault="00A637BF" w14:paraId="6DECB56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b.</w:t>
      </w:r>
      <w:r w:rsidR="00B971D0">
        <w:t xml:space="preserve"> </w:t>
      </w:r>
      <w:r>
        <w:t xml:space="preserve"> </w:t>
      </w:r>
      <w:r w:rsidR="00B971D0">
        <w:t>not recommended</w:t>
      </w:r>
    </w:p>
    <w:p w:rsidR="00934CE8" w:rsidP="005C7446" w:rsidRDefault="00934CE8" w14:paraId="2CF7191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934CE8" w:rsidP="005C7446" w:rsidRDefault="00934CE8" w14:paraId="1E8957F3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934CE8" w:rsidP="005C7446" w:rsidRDefault="00934CE8" w14:paraId="15FFD6A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A637BF" w:rsidP="005C7446" w:rsidRDefault="00A637BF" w14:paraId="12DA823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934CE8" w:rsidP="005C7446" w:rsidRDefault="00934CE8" w14:paraId="63C123C8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0386A04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5EBF777E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Low acid foods __________ be safely reprocessed within 24 hours if incorrectly processed or the lids failed to seal.</w:t>
      </w:r>
    </w:p>
    <w:p w:rsidR="00B971D0" w:rsidP="005C7446" w:rsidRDefault="00B971D0" w14:paraId="72580359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a.  may</w:t>
      </w:r>
    </w:p>
    <w:p w:rsidR="00B971D0" w:rsidP="005C7446" w:rsidRDefault="00B971D0" w14:paraId="358560B9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b.  may not</w:t>
      </w:r>
    </w:p>
    <w:p w:rsidR="00B971D0" w:rsidP="005C7446" w:rsidRDefault="00B971D0" w14:paraId="58DC688E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1AA3F724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1F4CD49B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6184FE72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462247D6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2C2AB03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rPr>
          <w:b/>
          <w:bCs/>
          <w:i/>
          <w:iCs/>
        </w:rPr>
        <w:t>GIVE SHORT ANSWERS</w:t>
      </w:r>
    </w:p>
    <w:p w:rsidR="00B971D0" w:rsidP="005C7446" w:rsidRDefault="00B971D0" w14:paraId="7CB6EECA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10F3C029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should I do if the pressure canner goes below the recommended pressure during processing?</w:t>
      </w:r>
    </w:p>
    <w:p w:rsidRPr="005C7446" w:rsidR="00B971D0" w:rsidP="005C7446" w:rsidRDefault="00B971D0" w14:paraId="721F9346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4061CEF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5C7446" w:rsidRDefault="00934CE8" w14:paraId="034E320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5C7446" w:rsidRDefault="00934CE8" w14:paraId="69E2DF6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5C7446" w:rsidRDefault="00934CE8" w14:paraId="3FA18BF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A637BF" w:rsidP="005C7446" w:rsidRDefault="00A637BF" w14:paraId="3382BAB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5C7446" w:rsidRDefault="00934CE8" w14:paraId="3942360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5C7446" w:rsidRDefault="00934CE8" w14:paraId="3C2091AD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B971D0" w:rsidP="005C7446" w:rsidRDefault="00B971D0" w14:paraId="4881647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B971D0" w:rsidP="0086521F" w:rsidRDefault="00B971D0" w14:paraId="26F872DD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List and briefly explain 2 or 3 of the serious errors in maintaining proper temperatures in canners that can occur:</w:t>
      </w:r>
    </w:p>
    <w:p w:rsidR="00B971D0" w:rsidP="0086521F" w:rsidRDefault="00B971D0" w14:paraId="245B5A4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86521F" w:rsidRDefault="00934CE8" w14:paraId="5FA264E0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86521F" w:rsidRDefault="00934CE8" w14:paraId="7404C97A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934CE8" w:rsidP="0086521F" w:rsidRDefault="00934CE8" w14:paraId="76B240E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A637BF" w:rsidP="0086521F" w:rsidRDefault="00A637BF" w14:paraId="2F71F528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B971D0" w:rsidP="00E076FB" w:rsidRDefault="00B971D0" w14:paraId="41D6BB6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934CE8" w:rsidP="00E076FB" w:rsidRDefault="00934CE8" w14:paraId="65E016E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60DBE73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6F41615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3A407AA9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ab/>
      </w:r>
      <w:r>
        <w:t>9.  Why do low acid foods need to be canned in a pressure canner to be safe?</w:t>
      </w:r>
    </w:p>
    <w:p w:rsidR="00B971D0" w:rsidP="00E076FB" w:rsidRDefault="00B971D0" w14:paraId="56AE6B74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ab/>
      </w:r>
    </w:p>
    <w:p w:rsidR="00B971D0" w:rsidP="00E076FB" w:rsidRDefault="00B971D0" w14:paraId="7C5D149B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  <w:r>
        <w:tab/>
      </w:r>
      <w:r>
        <w:tab/>
      </w:r>
    </w:p>
    <w:p w:rsidR="00B971D0" w:rsidP="00E076FB" w:rsidRDefault="00B971D0" w14:paraId="19EC8BDA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22BDE252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A637BF" w:rsidP="00E076FB" w:rsidRDefault="00A637BF" w14:paraId="69A01923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3DF13A24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934CE8" w:rsidP="00E076FB" w:rsidRDefault="00934CE8" w14:paraId="6A505C87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934CE8" w:rsidP="00E076FB" w:rsidRDefault="00934CE8" w14:paraId="27FAA500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934CE8" w:rsidP="00E076FB" w:rsidRDefault="00934CE8" w14:paraId="5598B170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934CE8" w:rsidP="00E076FB" w:rsidRDefault="00934CE8" w14:paraId="5DDBF79E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5AB751BF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  <w:r>
        <w:tab/>
      </w:r>
      <w:r w:rsidR="00B971D0">
        <w:rPr/>
        <w:t>10. How are pressure canners sized?</w:t>
      </w:r>
    </w:p>
    <w:p w:rsidR="6A1E8C91" w:rsidP="6A1E8C91" w:rsidRDefault="6A1E8C91" w14:paraId="78D7CA92" w14:textId="36027F50">
      <w:pPr>
        <w:tabs>
          <w:tab w:val="left" w:leader="none" w:pos="360"/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 w:hanging="720"/>
      </w:pPr>
    </w:p>
    <w:p w:rsidR="6A1E8C91" w:rsidP="6A1E8C91" w:rsidRDefault="6A1E8C91" w14:paraId="19EA04CF" w14:textId="54C64A1D">
      <w:pPr>
        <w:tabs>
          <w:tab w:val="left" w:leader="none" w:pos="360"/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 w:hanging="720"/>
      </w:pPr>
    </w:p>
    <w:p w:rsidR="0C9F9186" w:rsidP="6A1E8C91" w:rsidRDefault="0C9F9186" w14:paraId="12C55988" w14:textId="5106975F">
      <w:pPr>
        <w:tabs>
          <w:tab w:val="left" w:leader="none" w:pos="360"/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 w:hanging="720"/>
      </w:pPr>
      <w:r w:rsidR="0C9F9186">
        <w:rPr/>
        <w:t>11. What recommendations would you make to someone that wants to preserve squash.</w:t>
      </w:r>
    </w:p>
    <w:p w:rsidR="00B971D0" w:rsidP="00E076FB" w:rsidRDefault="00B971D0" w14:paraId="45C7F510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Pr="00E076FB" w:rsidR="00B971D0" w:rsidP="00E076FB" w:rsidRDefault="00B971D0" w14:paraId="23113723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  <w:r>
        <w:tab/>
      </w:r>
    </w:p>
    <w:p w:rsidR="00B971D0" w:rsidP="00E076FB" w:rsidRDefault="00B971D0" w14:paraId="667D08C3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65C612E1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ab/>
      </w:r>
    </w:p>
    <w:p w:rsidR="00BF0400" w:rsidP="00E076FB" w:rsidRDefault="00BF0400" w14:paraId="7ACF2D1B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7902702C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6D96427D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3881B504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630A1AD1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15B39EE4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26E357F0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076FB" w:rsidRDefault="00BF0400" w14:paraId="7AB1541F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BF0400" w:rsidRDefault="00BF0400" w14:paraId="7FF52377" w14:textId="77777777">
      <w:pPr>
        <w:pStyle w:val="ListParagraph"/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E33EA9" w:rsidRDefault="00BF0400" w14:paraId="7A5E9652" w14:textId="77777777">
      <w:pPr>
        <w:pStyle w:val="ListParagraph"/>
        <w:numPr>
          <w:ilvl w:val="0"/>
          <w:numId w:val="20"/>
        </w:num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Which gauge(s) are okay to test?    </w:t>
      </w:r>
      <w:r w:rsidRPr="00E33EA9">
        <w:rPr>
          <w:i/>
        </w:rPr>
        <w:t>Write yes or no.</w:t>
      </w:r>
    </w:p>
    <w:p w:rsidR="00BF0400" w:rsidP="00BF0400" w:rsidRDefault="00BF0400" w14:paraId="19B9BF01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BF0400" w:rsidP="00BF0400" w:rsidRDefault="00BF0400" w14:paraId="05E13C8B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a.__________     b.__________</w:t>
      </w:r>
    </w:p>
    <w:p w:rsidR="00BF0400" w:rsidP="00BF0400" w:rsidRDefault="00BF0400" w14:paraId="2CDC564C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BF0400" w:rsidRDefault="00BF0400" w14:paraId="1BE7651F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BF0400" w:rsidRDefault="00BF0400" w14:paraId="171F22FE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c. __________   d. ___________</w:t>
      </w:r>
    </w:p>
    <w:p w:rsidR="00BF0400" w:rsidP="00BF0400" w:rsidRDefault="00BF0400" w14:paraId="208E1DC0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F0400" w:rsidP="00BF0400" w:rsidRDefault="00BF0400" w14:paraId="0718206D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64"/>
        <w:gridCol w:w="4756"/>
      </w:tblGrid>
      <w:tr w:rsidR="00BF0400" w:rsidTr="00FE6F0E" w14:paraId="7A52D872" w14:textId="77777777">
        <w:tc>
          <w:tcPr>
            <w:tcW w:w="5220" w:type="dxa"/>
          </w:tcPr>
          <w:p w:rsidR="00BF0400" w:rsidP="00FE6F0E" w:rsidRDefault="00BF0400" w14:paraId="43A0A8A0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CEB4570" wp14:editId="78D3AEE1">
                  <wp:extent cx="2295525" cy="28223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d_Pressure_Gauge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526" cy="282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BF0400" w:rsidP="00FE6F0E" w:rsidRDefault="00BF0400" w14:paraId="0571D05B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6BE8DBBB" wp14:editId="5F4287A6">
                  <wp:extent cx="2209800" cy="2797214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_Pressure_Gaug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83" cy="281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400" w:rsidTr="00FE6F0E" w14:paraId="44D24DF5" w14:textId="77777777">
        <w:tc>
          <w:tcPr>
            <w:tcW w:w="5220" w:type="dxa"/>
          </w:tcPr>
          <w:p w:rsidR="00BF0400" w:rsidP="00FE6F0E" w:rsidRDefault="00BF0400" w14:paraId="57467FC1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16"/>
                <w:szCs w:val="16"/>
              </w:rPr>
            </w:pPr>
            <w:r w:rsidRPr="00A23215">
              <w:rPr>
                <w:sz w:val="56"/>
                <w:szCs w:val="56"/>
              </w:rPr>
              <w:t>a.</w:t>
            </w:r>
          </w:p>
          <w:p w:rsidRPr="00A23215" w:rsidR="00BF0400" w:rsidP="00FE6F0E" w:rsidRDefault="00BF0400" w14:paraId="469FF025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:rsidRPr="00A23215" w:rsidR="00BF0400" w:rsidP="00FE6F0E" w:rsidRDefault="00BF0400" w14:paraId="00CC9DE7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sz w:val="56"/>
                <w:szCs w:val="56"/>
              </w:rPr>
              <w:t>b.</w:t>
            </w:r>
          </w:p>
        </w:tc>
      </w:tr>
      <w:tr w:rsidR="00BF0400" w:rsidTr="00FE6F0E" w14:paraId="2062B221" w14:textId="77777777">
        <w:tc>
          <w:tcPr>
            <w:tcW w:w="5220" w:type="dxa"/>
          </w:tcPr>
          <w:p w:rsidRPr="00A23215" w:rsidR="00BF0400" w:rsidP="00FE6F0E" w:rsidRDefault="00BF0400" w14:paraId="53057BD5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b/>
                <w:bCs/>
                <w:i/>
                <w:iCs/>
                <w:noProof/>
                <w:sz w:val="56"/>
                <w:szCs w:val="56"/>
              </w:rPr>
              <w:drawing>
                <wp:inline distT="0" distB="0" distL="0" distR="0" wp14:anchorId="165AC8BE" wp14:editId="33D3E7E8">
                  <wp:extent cx="2886075" cy="28860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_Pressure_Gauge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Pr="00A23215" w:rsidR="00BF0400" w:rsidP="00FE6F0E" w:rsidRDefault="00BF0400" w14:paraId="146C78CB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b/>
                <w:bCs/>
                <w:i/>
                <w:iCs/>
                <w:noProof/>
                <w:sz w:val="56"/>
                <w:szCs w:val="56"/>
              </w:rPr>
              <w:drawing>
                <wp:inline distT="0" distB="0" distL="0" distR="0" wp14:anchorId="637482AD" wp14:editId="07C6070F">
                  <wp:extent cx="2667000" cy="2667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d_Pressure_Gaug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400" w:rsidTr="00FE6F0E" w14:paraId="66F509EC" w14:textId="77777777">
        <w:tc>
          <w:tcPr>
            <w:tcW w:w="5220" w:type="dxa"/>
          </w:tcPr>
          <w:p w:rsidRPr="00A23215" w:rsidR="00BF0400" w:rsidP="00FE6F0E" w:rsidRDefault="00BF0400" w14:paraId="0558602D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sz w:val="56"/>
                <w:szCs w:val="56"/>
              </w:rPr>
              <w:t>c.</w:t>
            </w:r>
          </w:p>
        </w:tc>
        <w:tc>
          <w:tcPr>
            <w:tcW w:w="5220" w:type="dxa"/>
          </w:tcPr>
          <w:p w:rsidRPr="00A23215" w:rsidR="00BF0400" w:rsidP="00FE6F0E" w:rsidRDefault="00BF0400" w14:paraId="2A6E5D10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sz w:val="56"/>
                <w:szCs w:val="56"/>
              </w:rPr>
              <w:t>d.</w:t>
            </w:r>
          </w:p>
        </w:tc>
      </w:tr>
    </w:tbl>
    <w:p w:rsidR="00BF0400" w:rsidP="00BF0400" w:rsidRDefault="00BF0400" w14:paraId="618A9E24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F0400" w:rsidP="00BF0400" w:rsidRDefault="00BF0400" w14:paraId="1DE1AB23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  <w:r>
        <w:tab/>
      </w:r>
    </w:p>
    <w:p w:rsidR="00A637BF" w:rsidP="00BF0400" w:rsidRDefault="00A637BF" w14:paraId="756F324E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A637BF" w:rsidP="00BF0400" w:rsidRDefault="00A637BF" w14:paraId="45E9DD50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9869E" wp14:editId="2F7E2FC5">
                <wp:simplePos x="0" y="0"/>
                <wp:positionH relativeFrom="column">
                  <wp:posOffset>83820</wp:posOffset>
                </wp:positionH>
                <wp:positionV relativeFrom="paragraph">
                  <wp:posOffset>145415</wp:posOffset>
                </wp:positionV>
                <wp:extent cx="6705600" cy="4667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637BF" w:rsidR="00A637BF" w:rsidRDefault="00A637BF" w14:paraId="2D83A669" w14:textId="77777777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637BF">
                              <w:rPr>
                                <w:rStyle w:val="Strong"/>
                                <w:rFonts w:cs="Lucida Sans Unicode" w:asciiTheme="minorHAnsi" w:hAnsiTheme="minorHAnsi"/>
                                <w:b w:val="0"/>
                                <w:color w:val="262A2D"/>
                                <w:sz w:val="20"/>
                                <w:szCs w:val="20"/>
                              </w:rPr>
                              <w:t>WSU Extension programs and employment are available to all without discrimination. Evidence of noncompliance may be reported through your local WSU Extension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FB98EE">
              <v:shapetype id="_x0000_t202" coordsize="21600,21600" o:spt="202" path="m,l,21600r21600,l21600,xe" w14:anchorId="5309869E">
                <v:stroke joinstyle="miter"/>
                <v:path gradientshapeok="t" o:connecttype="rect"/>
              </v:shapetype>
              <v:shape id="Text Box 2" style="position:absolute;left:0;text-align:left;margin-left:6.6pt;margin-top:11.45pt;width:528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">
                <v:textbox>
                  <w:txbxContent>
                    <w:p w:rsidRPr="00A637BF" w:rsidR="00A637BF" w:rsidRDefault="00A637BF" w14:paraId="71197901" w14:textId="77777777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A637BF">
                        <w:rPr>
                          <w:rStyle w:val="Strong"/>
                          <w:rFonts w:cs="Lucida Sans Unicode" w:asciiTheme="minorHAnsi" w:hAnsiTheme="minorHAnsi"/>
                          <w:b w:val="0"/>
                          <w:color w:val="262A2D"/>
                          <w:sz w:val="20"/>
                          <w:szCs w:val="20"/>
                        </w:rPr>
                        <w:t>WSU Extension programs and employment are available to all without discrimination. Evidence of noncompliance may be reported through your local WSU Extension office.</w:t>
                      </w:r>
                    </w:p>
                  </w:txbxContent>
                </v:textbox>
              </v:shape>
            </w:pict>
          </mc:Fallback>
        </mc:AlternateContent>
      </w:r>
    </w:p>
    <w:p w:rsidRPr="00BF0400" w:rsidR="00A637BF" w:rsidP="00BF0400" w:rsidRDefault="00A637BF" w14:paraId="37DC0D05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sectPr w:rsidRPr="00BF0400" w:rsidR="00A637BF" w:rsidSect="00375AF6">
      <w:endnotePr>
        <w:numFmt w:val="decimal"/>
      </w:endnotePr>
      <w:pgSz w:w="12240" w:h="15840" w:orient="portrait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3A6D" w:rsidRDefault="00953A6D" w14:paraId="60CD87B7" w14:textId="77777777">
      <w:r>
        <w:separator/>
      </w:r>
    </w:p>
  </w:endnote>
  <w:endnote w:type="continuationSeparator" w:id="0">
    <w:p w:rsidR="00953A6D" w:rsidRDefault="00953A6D" w14:paraId="6C75CD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3A6D" w:rsidRDefault="00953A6D" w14:paraId="2F2193BA" w14:textId="77777777">
      <w:r>
        <w:separator/>
      </w:r>
    </w:p>
  </w:footnote>
  <w:footnote w:type="continuationSeparator" w:id="0">
    <w:p w:rsidR="00953A6D" w:rsidRDefault="00953A6D" w14:paraId="7A97C0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51935"/>
    <w:multiLevelType w:val="hybridMultilevel"/>
    <w:tmpl w:val="BEB6B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078F2"/>
    <w:multiLevelType w:val="hybridMultilevel"/>
    <w:tmpl w:val="BEB6B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13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011AE2"/>
    <w:multiLevelType w:val="hybridMultilevel"/>
    <w:tmpl w:val="5EF42E4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12"/>
  </w:num>
  <w:num w:numId="6">
    <w:abstractNumId w:val="18"/>
  </w:num>
  <w:num w:numId="7">
    <w:abstractNumId w:val="0"/>
  </w:num>
  <w:num w:numId="8">
    <w:abstractNumId w:val="9"/>
  </w:num>
  <w:num w:numId="9">
    <w:abstractNumId w:val="17"/>
  </w:num>
  <w:num w:numId="10">
    <w:abstractNumId w:val="8"/>
  </w:num>
  <w:num w:numId="11">
    <w:abstractNumId w:val="4"/>
  </w:num>
  <w:num w:numId="12">
    <w:abstractNumId w:val="15"/>
  </w:num>
  <w:num w:numId="13">
    <w:abstractNumId w:val="6"/>
  </w:num>
  <w:num w:numId="14">
    <w:abstractNumId w:val="7"/>
  </w:num>
  <w:num w:numId="15">
    <w:abstractNumId w:val="19"/>
  </w:num>
  <w:num w:numId="16">
    <w:abstractNumId w:val="16"/>
  </w:num>
  <w:num w:numId="17">
    <w:abstractNumId w:val="5"/>
  </w:num>
  <w:num w:numId="18">
    <w:abstractNumId w:val="3"/>
  </w:num>
  <w:num w:numId="19">
    <w:abstractNumId w:val="2"/>
  </w:num>
  <w:num w:numId="2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62C"/>
    <w:rsid w:val="000D0501"/>
    <w:rsid w:val="00100A78"/>
    <w:rsid w:val="001265F0"/>
    <w:rsid w:val="00130D7E"/>
    <w:rsid w:val="00157F75"/>
    <w:rsid w:val="001928BE"/>
    <w:rsid w:val="001E2E7F"/>
    <w:rsid w:val="001E3DB3"/>
    <w:rsid w:val="0020126A"/>
    <w:rsid w:val="00212655"/>
    <w:rsid w:val="00224702"/>
    <w:rsid w:val="00247A5F"/>
    <w:rsid w:val="00266D54"/>
    <w:rsid w:val="0033025B"/>
    <w:rsid w:val="003513F3"/>
    <w:rsid w:val="00360A5C"/>
    <w:rsid w:val="00375AF6"/>
    <w:rsid w:val="00396A5B"/>
    <w:rsid w:val="003D1551"/>
    <w:rsid w:val="003F0F5C"/>
    <w:rsid w:val="004303C4"/>
    <w:rsid w:val="00477D9C"/>
    <w:rsid w:val="004A4C7B"/>
    <w:rsid w:val="004A6E1B"/>
    <w:rsid w:val="004F705C"/>
    <w:rsid w:val="005148EA"/>
    <w:rsid w:val="005303E1"/>
    <w:rsid w:val="00531BC7"/>
    <w:rsid w:val="00590F66"/>
    <w:rsid w:val="00593DC3"/>
    <w:rsid w:val="005A2937"/>
    <w:rsid w:val="005B1E00"/>
    <w:rsid w:val="005C7446"/>
    <w:rsid w:val="006102D6"/>
    <w:rsid w:val="00666E7A"/>
    <w:rsid w:val="00674525"/>
    <w:rsid w:val="006E45E2"/>
    <w:rsid w:val="006F50EF"/>
    <w:rsid w:val="0072144C"/>
    <w:rsid w:val="0075227E"/>
    <w:rsid w:val="00780CB3"/>
    <w:rsid w:val="0079048E"/>
    <w:rsid w:val="007B2AFE"/>
    <w:rsid w:val="007C29FC"/>
    <w:rsid w:val="007D1B50"/>
    <w:rsid w:val="007F44B1"/>
    <w:rsid w:val="00801BBC"/>
    <w:rsid w:val="00840A81"/>
    <w:rsid w:val="0086521F"/>
    <w:rsid w:val="00882303"/>
    <w:rsid w:val="008B3744"/>
    <w:rsid w:val="0091074B"/>
    <w:rsid w:val="00934CE8"/>
    <w:rsid w:val="00953A6D"/>
    <w:rsid w:val="00956306"/>
    <w:rsid w:val="00981C3E"/>
    <w:rsid w:val="0099619A"/>
    <w:rsid w:val="009A74AE"/>
    <w:rsid w:val="009C03C1"/>
    <w:rsid w:val="00A1635F"/>
    <w:rsid w:val="00A637BF"/>
    <w:rsid w:val="00A75B0C"/>
    <w:rsid w:val="00A83A19"/>
    <w:rsid w:val="00A9348F"/>
    <w:rsid w:val="00AB39D8"/>
    <w:rsid w:val="00AC184C"/>
    <w:rsid w:val="00AD5BC0"/>
    <w:rsid w:val="00AD64FA"/>
    <w:rsid w:val="00AF5736"/>
    <w:rsid w:val="00AF7492"/>
    <w:rsid w:val="00B21CEF"/>
    <w:rsid w:val="00B34EDA"/>
    <w:rsid w:val="00B42C8C"/>
    <w:rsid w:val="00B52B25"/>
    <w:rsid w:val="00B64EE2"/>
    <w:rsid w:val="00B67116"/>
    <w:rsid w:val="00B971D0"/>
    <w:rsid w:val="00BF0400"/>
    <w:rsid w:val="00C16803"/>
    <w:rsid w:val="00C22149"/>
    <w:rsid w:val="00C41BCB"/>
    <w:rsid w:val="00CC51FC"/>
    <w:rsid w:val="00CD0A12"/>
    <w:rsid w:val="00CE778F"/>
    <w:rsid w:val="00CF2080"/>
    <w:rsid w:val="00D13033"/>
    <w:rsid w:val="00D16E82"/>
    <w:rsid w:val="00D6492D"/>
    <w:rsid w:val="00D9162C"/>
    <w:rsid w:val="00DA31F8"/>
    <w:rsid w:val="00DB0344"/>
    <w:rsid w:val="00DF4BB4"/>
    <w:rsid w:val="00E076FB"/>
    <w:rsid w:val="00E14CD1"/>
    <w:rsid w:val="00E3108A"/>
    <w:rsid w:val="00E33EA9"/>
    <w:rsid w:val="00E439FE"/>
    <w:rsid w:val="00E830EC"/>
    <w:rsid w:val="00EB5C18"/>
    <w:rsid w:val="00EC4AEB"/>
    <w:rsid w:val="00ED65E2"/>
    <w:rsid w:val="00EF74DC"/>
    <w:rsid w:val="00EF7D64"/>
    <w:rsid w:val="00F17AEC"/>
    <w:rsid w:val="00F269C5"/>
    <w:rsid w:val="00F436FE"/>
    <w:rsid w:val="00F755A4"/>
    <w:rsid w:val="00FC46F7"/>
    <w:rsid w:val="0C9F9186"/>
    <w:rsid w:val="1F6EFD91"/>
    <w:rsid w:val="258A694B"/>
    <w:rsid w:val="2CEACFB6"/>
    <w:rsid w:val="622EC830"/>
    <w:rsid w:val="6A1E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627D4EB6"/>
  <w15:docId w15:val="{6A969153-D73C-409B-BA9D-03315D1A7F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0400"/>
    <w:pPr>
      <w:ind w:left="720"/>
      <w:contextualSpacing/>
    </w:pPr>
  </w:style>
  <w:style w:type="table" w:styleId="TableGrid">
    <w:name w:val="Table Grid"/>
    <w:basedOn w:val="TableNormal"/>
    <w:uiPriority w:val="59"/>
    <w:rsid w:val="00BF04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Cowlitz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Ext-ZbaerenD</dc:creator>
  <lastModifiedBy>Brown, Sandra J Garl</lastModifiedBy>
  <revision>5</revision>
  <lastPrinted>2014-05-23T22:48:00.0000000Z</lastPrinted>
  <dcterms:created xsi:type="dcterms:W3CDTF">2021-04-22T20:58:00.0000000Z</dcterms:created>
  <dcterms:modified xsi:type="dcterms:W3CDTF">2024-11-04T05:47:10.2830129Z</dcterms:modified>
</coreProperties>
</file>