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B2429" w14:textId="0F21E318" w:rsidR="00D020F6" w:rsidRDefault="001409F3">
      <w:pPr>
        <w:rPr>
          <w:rStyle w:val="Strong"/>
          <w:rFonts w:ascii="Aptos" w:hAnsi="Aptos"/>
          <w:color w:val="000000" w:themeColor="text1"/>
        </w:rPr>
      </w:pPr>
      <w:r>
        <w:rPr>
          <w:rFonts w:ascii="Aptos" w:hAnsi="Aptos"/>
          <w:b/>
          <w:bCs/>
          <w:noProof/>
          <w:color w:val="000000" w:themeColor="text1"/>
        </w:rPr>
        <w:drawing>
          <wp:inline distT="0" distB="0" distL="0" distR="0" wp14:anchorId="2211C838" wp14:editId="3D9392A9">
            <wp:extent cx="5943600" cy="7691755"/>
            <wp:effectExtent l="0" t="0" r="0" b="4445"/>
            <wp:docPr id="688559013" name="Picture 3" descr="Display of university logos for home institutions of students presenting at the 2025 Summer Undergraduate Research Symposium at Washington State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559013" name="Picture 3" descr="Display of university logos for home institutions of students presenting at the 2025 Summer Undergraduate Research Symposium at Washington State University."/>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3600" cy="7691755"/>
                    </a:xfrm>
                    <a:prstGeom prst="rect">
                      <a:avLst/>
                    </a:prstGeom>
                  </pic:spPr>
                </pic:pic>
              </a:graphicData>
            </a:graphic>
          </wp:inline>
        </w:drawing>
      </w:r>
      <w:r w:rsidR="00D020F6">
        <w:rPr>
          <w:rStyle w:val="Strong"/>
          <w:rFonts w:ascii="Aptos" w:hAnsi="Aptos"/>
          <w:color w:val="000000" w:themeColor="text1"/>
        </w:rPr>
        <w:br w:type="page"/>
      </w:r>
    </w:p>
    <w:p w14:paraId="2D3172A4" w14:textId="3DEE59D3" w:rsidR="00D020F6" w:rsidRDefault="00D020F6">
      <w:pPr>
        <w:rPr>
          <w:rStyle w:val="Strong"/>
          <w:rFonts w:ascii="Aptos" w:eastAsiaTheme="majorEastAsia" w:hAnsi="Aptos" w:cstheme="majorBidi"/>
          <w:color w:val="000000" w:themeColor="text1"/>
          <w:sz w:val="32"/>
          <w:szCs w:val="32"/>
        </w:rPr>
      </w:pPr>
      <w:r>
        <w:rPr>
          <w:rFonts w:ascii="Aptos" w:hAnsi="Aptos"/>
          <w:b/>
          <w:bCs/>
          <w:noProof/>
          <w:color w:val="000000" w:themeColor="text1"/>
        </w:rPr>
        <w:lastRenderedPageBreak/>
        <w:drawing>
          <wp:inline distT="0" distB="0" distL="0" distR="0" wp14:anchorId="7BF8BB81" wp14:editId="7B2A8C29">
            <wp:extent cx="5943600" cy="7800975"/>
            <wp:effectExtent l="0" t="0" r="0" b="9525"/>
            <wp:docPr id="1046797932" name="Picture 2" descr="Image of the map layout of poster boards for the 2025 Summer Research Symposium in the WSU Smith Center (CUE) Atrium.&#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797932" name="Picture 2" descr="Image of the map layout of poster boards for the 2025 Summer Research Symposium in the WSU Smith Center (CUE) Atrium.&#10;"/>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3600" cy="7800975"/>
                    </a:xfrm>
                    <a:prstGeom prst="rect">
                      <a:avLst/>
                    </a:prstGeom>
                  </pic:spPr>
                </pic:pic>
              </a:graphicData>
            </a:graphic>
          </wp:inline>
        </w:drawing>
      </w:r>
      <w:r>
        <w:rPr>
          <w:rStyle w:val="Strong"/>
          <w:rFonts w:ascii="Aptos" w:hAnsi="Aptos"/>
          <w:color w:val="000000" w:themeColor="text1"/>
        </w:rPr>
        <w:br w:type="page"/>
      </w:r>
    </w:p>
    <w:p w14:paraId="3BB1518B" w14:textId="77777777" w:rsidR="004C3E5C" w:rsidRPr="004C3E5C" w:rsidRDefault="004C3E5C" w:rsidP="004C3E5C">
      <w:pPr>
        <w:pStyle w:val="Title"/>
        <w:jc w:val="center"/>
        <w:rPr>
          <w:rStyle w:val="Strong"/>
          <w:rFonts w:ascii="Aptos" w:hAnsi="Aptos"/>
          <w:color w:val="000000" w:themeColor="text1"/>
        </w:rPr>
      </w:pPr>
      <w:r w:rsidRPr="004C3E5C">
        <w:rPr>
          <w:rStyle w:val="Strong"/>
          <w:rFonts w:ascii="Aptos" w:hAnsi="Aptos"/>
          <w:color w:val="000000" w:themeColor="text1"/>
        </w:rPr>
        <w:lastRenderedPageBreak/>
        <w:t>Summer Research Symposium 2025</w:t>
      </w:r>
    </w:p>
    <w:p w14:paraId="296F439A" w14:textId="40F2CFD9" w:rsidR="004C3E5C" w:rsidRPr="00B42D31" w:rsidRDefault="004C3E5C" w:rsidP="004C3E5C">
      <w:pPr>
        <w:pStyle w:val="Subtitle"/>
        <w:jc w:val="center"/>
        <w:rPr>
          <w:rStyle w:val="Strong"/>
          <w:rFonts w:ascii="Aptos" w:hAnsi="Aptos"/>
          <w:color w:val="000000" w:themeColor="text1"/>
          <w:sz w:val="24"/>
          <w:szCs w:val="24"/>
        </w:rPr>
      </w:pPr>
      <w:r w:rsidRPr="00B42D31">
        <w:rPr>
          <w:rStyle w:val="Strong"/>
          <w:rFonts w:ascii="Aptos" w:hAnsi="Aptos"/>
          <w:color w:val="000000" w:themeColor="text1"/>
          <w:sz w:val="24"/>
          <w:szCs w:val="24"/>
        </w:rPr>
        <w:t>Poster Index</w:t>
      </w:r>
      <w:r w:rsidRPr="00B42D31">
        <w:rPr>
          <w:rStyle w:val="Strong"/>
          <w:rFonts w:ascii="Aptos" w:hAnsi="Aptos"/>
          <w:color w:val="000000" w:themeColor="text1"/>
          <w:sz w:val="24"/>
          <w:szCs w:val="24"/>
        </w:rPr>
        <w:t xml:space="preserve">, </w:t>
      </w:r>
      <w:r w:rsidRPr="00B42D31">
        <w:rPr>
          <w:rStyle w:val="Strong"/>
          <w:rFonts w:ascii="Aptos" w:hAnsi="Aptos"/>
          <w:color w:val="000000" w:themeColor="text1"/>
          <w:sz w:val="24"/>
          <w:szCs w:val="24"/>
        </w:rPr>
        <w:t>Organized by Research Program</w:t>
      </w:r>
    </w:p>
    <w:p w14:paraId="2C812A30" w14:textId="77777777" w:rsidR="004C3E5C" w:rsidRPr="00B42D31" w:rsidRDefault="004C3E5C" w:rsidP="004C3E5C">
      <w:pPr>
        <w:rPr>
          <w:rStyle w:val="Strong"/>
          <w:rFonts w:ascii="Aptos" w:hAnsi="Aptos"/>
          <w:color w:val="000000" w:themeColor="text1"/>
          <w:sz w:val="14"/>
          <w:szCs w:val="14"/>
        </w:rPr>
      </w:pPr>
    </w:p>
    <w:p w14:paraId="61BA4FD8" w14:textId="77777777" w:rsidR="004C3E5C" w:rsidRPr="00B42D31" w:rsidRDefault="004C3E5C" w:rsidP="004C3E5C">
      <w:pPr>
        <w:spacing w:after="0"/>
        <w:rPr>
          <w:rStyle w:val="Strong"/>
          <w:rFonts w:ascii="Aptos" w:hAnsi="Aptos"/>
          <w:color w:val="000000" w:themeColor="text1"/>
          <w:sz w:val="28"/>
          <w:szCs w:val="28"/>
        </w:rPr>
      </w:pPr>
      <w:r w:rsidRPr="00B42D31">
        <w:rPr>
          <w:rStyle w:val="Strong"/>
          <w:rFonts w:ascii="Aptos" w:hAnsi="Aptos"/>
          <w:color w:val="000000" w:themeColor="text1"/>
          <w:sz w:val="28"/>
          <w:szCs w:val="28"/>
        </w:rPr>
        <w:t>Agricultural Data Science</w:t>
      </w:r>
      <w:r w:rsidRPr="00B42D31">
        <w:rPr>
          <w:rStyle w:val="Strong"/>
          <w:rFonts w:ascii="Aptos" w:hAnsi="Aptos"/>
          <w:color w:val="000000" w:themeColor="text1"/>
          <w:sz w:val="28"/>
          <w:szCs w:val="28"/>
        </w:rPr>
        <w:t xml:space="preserve">, </w:t>
      </w:r>
      <w:r w:rsidRPr="0055111E">
        <w:rPr>
          <w:rStyle w:val="Strong"/>
          <w:rFonts w:ascii="Aptos" w:hAnsi="Aptos"/>
          <w:b w:val="0"/>
          <w:bCs w:val="0"/>
          <w:color w:val="000000" w:themeColor="text1"/>
          <w:sz w:val="28"/>
          <w:szCs w:val="28"/>
        </w:rPr>
        <w:t xml:space="preserve">led by </w:t>
      </w:r>
      <w:r w:rsidRPr="0055111E">
        <w:rPr>
          <w:rStyle w:val="Strong"/>
          <w:rFonts w:ascii="Aptos" w:hAnsi="Aptos"/>
          <w:b w:val="0"/>
          <w:bCs w:val="0"/>
          <w:color w:val="000000" w:themeColor="text1"/>
          <w:sz w:val="28"/>
          <w:szCs w:val="28"/>
        </w:rPr>
        <w:t>Sindhuja Sankaran</w:t>
      </w:r>
    </w:p>
    <w:p w14:paraId="0A6E1C82" w14:textId="4597D47E" w:rsidR="004C3E5C" w:rsidRPr="00B42D31" w:rsidRDefault="004C3E5C" w:rsidP="004C3E5C">
      <w:pPr>
        <w:spacing w:after="0"/>
        <w:ind w:firstLine="720"/>
        <w:rPr>
          <w:rStyle w:val="Strong"/>
          <w:rFonts w:ascii="Aptos" w:hAnsi="Aptos"/>
          <w:b w:val="0"/>
          <w:bCs w:val="0"/>
          <w:color w:val="000000" w:themeColor="text1"/>
          <w:sz w:val="28"/>
          <w:szCs w:val="28"/>
        </w:rPr>
      </w:pPr>
      <w:r w:rsidRPr="00B42D31">
        <w:rPr>
          <w:rStyle w:val="Strong"/>
          <w:rFonts w:ascii="Aptos" w:hAnsi="Aptos"/>
          <w:b w:val="0"/>
          <w:bCs w:val="0"/>
          <w:color w:val="000000" w:themeColor="text1"/>
          <w:sz w:val="28"/>
          <w:szCs w:val="28"/>
        </w:rPr>
        <w:t xml:space="preserve">Posters </w:t>
      </w:r>
      <w:r w:rsidRPr="00B42D31">
        <w:rPr>
          <w:rStyle w:val="Strong"/>
          <w:rFonts w:ascii="Aptos" w:hAnsi="Aptos"/>
          <w:b w:val="0"/>
          <w:bCs w:val="0"/>
          <w:color w:val="000000" w:themeColor="text1"/>
          <w:sz w:val="28"/>
          <w:szCs w:val="28"/>
        </w:rPr>
        <w:t>4, 8, 14, 21, 26, 29, 32, 35, 37, 43, 45, 47, 48</w:t>
      </w:r>
    </w:p>
    <w:p w14:paraId="6A59E7E2" w14:textId="77777777" w:rsidR="004C3E5C" w:rsidRPr="00B42D31" w:rsidRDefault="004C3E5C" w:rsidP="004C3E5C">
      <w:pPr>
        <w:spacing w:after="0"/>
        <w:rPr>
          <w:rStyle w:val="Strong"/>
          <w:rFonts w:ascii="Aptos" w:hAnsi="Aptos"/>
          <w:color w:val="000000" w:themeColor="text1"/>
          <w:sz w:val="28"/>
          <w:szCs w:val="28"/>
        </w:rPr>
      </w:pPr>
    </w:p>
    <w:p w14:paraId="2EFC52AB" w14:textId="0BD7A176" w:rsidR="004C3E5C" w:rsidRPr="00B42D31" w:rsidRDefault="004C3E5C" w:rsidP="004C3E5C">
      <w:pPr>
        <w:spacing w:after="0"/>
        <w:rPr>
          <w:rStyle w:val="Strong"/>
          <w:rFonts w:ascii="Aptos" w:hAnsi="Aptos"/>
          <w:color w:val="000000" w:themeColor="text1"/>
          <w:sz w:val="28"/>
          <w:szCs w:val="28"/>
        </w:rPr>
      </w:pPr>
      <w:r w:rsidRPr="00B42D31">
        <w:rPr>
          <w:rStyle w:val="Strong"/>
          <w:rFonts w:ascii="Aptos" w:hAnsi="Aptos"/>
          <w:color w:val="000000" w:themeColor="text1"/>
          <w:sz w:val="28"/>
          <w:szCs w:val="28"/>
        </w:rPr>
        <w:t>Baylink Lab</w:t>
      </w:r>
      <w:r w:rsidRPr="00B42D31">
        <w:rPr>
          <w:rStyle w:val="Strong"/>
          <w:rFonts w:ascii="Aptos" w:hAnsi="Aptos"/>
          <w:color w:val="000000" w:themeColor="text1"/>
          <w:sz w:val="28"/>
          <w:szCs w:val="28"/>
        </w:rPr>
        <w:t xml:space="preserve">, </w:t>
      </w:r>
      <w:r w:rsidRPr="0055111E">
        <w:rPr>
          <w:rStyle w:val="Strong"/>
          <w:rFonts w:ascii="Aptos" w:hAnsi="Aptos"/>
          <w:b w:val="0"/>
          <w:bCs w:val="0"/>
          <w:color w:val="000000" w:themeColor="text1"/>
          <w:sz w:val="28"/>
          <w:szCs w:val="28"/>
        </w:rPr>
        <w:t xml:space="preserve">led by </w:t>
      </w:r>
      <w:r w:rsidRPr="0055111E">
        <w:rPr>
          <w:rStyle w:val="Strong"/>
          <w:rFonts w:ascii="Aptos" w:hAnsi="Aptos"/>
          <w:b w:val="0"/>
          <w:bCs w:val="0"/>
          <w:color w:val="000000" w:themeColor="text1"/>
          <w:sz w:val="28"/>
          <w:szCs w:val="28"/>
        </w:rPr>
        <w:t>Arden Baylink</w:t>
      </w:r>
    </w:p>
    <w:p w14:paraId="3D4863B2" w14:textId="5758C4A6" w:rsidR="004C3E5C" w:rsidRPr="00B42D31" w:rsidRDefault="004C3E5C" w:rsidP="004C3E5C">
      <w:pPr>
        <w:spacing w:after="0"/>
        <w:ind w:firstLine="720"/>
        <w:rPr>
          <w:rStyle w:val="Strong"/>
          <w:rFonts w:ascii="Aptos" w:hAnsi="Aptos"/>
          <w:b w:val="0"/>
          <w:bCs w:val="0"/>
          <w:color w:val="000000" w:themeColor="text1"/>
          <w:sz w:val="28"/>
          <w:szCs w:val="28"/>
        </w:rPr>
      </w:pPr>
      <w:r w:rsidRPr="00B42D31">
        <w:rPr>
          <w:rStyle w:val="Strong"/>
          <w:rFonts w:ascii="Aptos" w:hAnsi="Aptos"/>
          <w:b w:val="0"/>
          <w:bCs w:val="0"/>
          <w:color w:val="000000" w:themeColor="text1"/>
          <w:sz w:val="28"/>
          <w:szCs w:val="28"/>
        </w:rPr>
        <w:t xml:space="preserve">Poster </w:t>
      </w:r>
      <w:r w:rsidRPr="00B42D31">
        <w:rPr>
          <w:rStyle w:val="Strong"/>
          <w:rFonts w:ascii="Aptos" w:hAnsi="Aptos"/>
          <w:b w:val="0"/>
          <w:bCs w:val="0"/>
          <w:color w:val="000000" w:themeColor="text1"/>
          <w:sz w:val="28"/>
          <w:szCs w:val="28"/>
        </w:rPr>
        <w:t>5</w:t>
      </w:r>
    </w:p>
    <w:p w14:paraId="264C0881" w14:textId="77777777" w:rsidR="004C3E5C" w:rsidRPr="00B42D31" w:rsidRDefault="004C3E5C" w:rsidP="004C3E5C">
      <w:pPr>
        <w:spacing w:after="0"/>
        <w:rPr>
          <w:rStyle w:val="Strong"/>
          <w:rFonts w:ascii="Aptos" w:hAnsi="Aptos"/>
          <w:color w:val="000000" w:themeColor="text1"/>
          <w:sz w:val="28"/>
          <w:szCs w:val="28"/>
        </w:rPr>
      </w:pPr>
    </w:p>
    <w:p w14:paraId="09374CCA" w14:textId="1621B5E6" w:rsidR="004C3E5C" w:rsidRPr="00B42D31" w:rsidRDefault="004C3E5C" w:rsidP="004C3E5C">
      <w:pPr>
        <w:spacing w:after="0"/>
        <w:rPr>
          <w:rStyle w:val="Strong"/>
          <w:rFonts w:ascii="Aptos" w:hAnsi="Aptos"/>
          <w:color w:val="000000" w:themeColor="text1"/>
          <w:sz w:val="28"/>
          <w:szCs w:val="28"/>
        </w:rPr>
      </w:pPr>
      <w:r w:rsidRPr="00B42D31">
        <w:rPr>
          <w:rStyle w:val="Strong"/>
          <w:rFonts w:ascii="Aptos" w:hAnsi="Aptos"/>
          <w:color w:val="000000" w:themeColor="text1"/>
          <w:sz w:val="28"/>
          <w:szCs w:val="28"/>
        </w:rPr>
        <w:t>Charisi Lab</w:t>
      </w:r>
      <w:r w:rsidRPr="00B42D31">
        <w:rPr>
          <w:rStyle w:val="Strong"/>
          <w:rFonts w:ascii="Aptos" w:hAnsi="Aptos"/>
          <w:color w:val="000000" w:themeColor="text1"/>
          <w:sz w:val="28"/>
          <w:szCs w:val="28"/>
        </w:rPr>
        <w:t xml:space="preserve">, </w:t>
      </w:r>
      <w:r w:rsidRPr="0055111E">
        <w:rPr>
          <w:rStyle w:val="Strong"/>
          <w:rFonts w:ascii="Aptos" w:hAnsi="Aptos"/>
          <w:b w:val="0"/>
          <w:bCs w:val="0"/>
          <w:color w:val="000000" w:themeColor="text1"/>
          <w:sz w:val="28"/>
          <w:szCs w:val="28"/>
        </w:rPr>
        <w:t xml:space="preserve">led by </w:t>
      </w:r>
      <w:r w:rsidRPr="0055111E">
        <w:rPr>
          <w:rStyle w:val="Strong"/>
          <w:rFonts w:ascii="Aptos" w:hAnsi="Aptos"/>
          <w:b w:val="0"/>
          <w:bCs w:val="0"/>
          <w:color w:val="000000" w:themeColor="text1"/>
          <w:sz w:val="28"/>
          <w:szCs w:val="28"/>
        </w:rPr>
        <w:t>Maria Charisi</w:t>
      </w:r>
    </w:p>
    <w:p w14:paraId="1D256D8C" w14:textId="5C2C18C7" w:rsidR="004C3E5C" w:rsidRPr="00B42D31" w:rsidRDefault="004C3E5C" w:rsidP="004C3E5C">
      <w:pPr>
        <w:spacing w:after="0"/>
        <w:ind w:firstLine="720"/>
        <w:rPr>
          <w:rStyle w:val="Strong"/>
          <w:rFonts w:ascii="Aptos" w:hAnsi="Aptos"/>
          <w:b w:val="0"/>
          <w:bCs w:val="0"/>
          <w:color w:val="000000" w:themeColor="text1"/>
          <w:sz w:val="28"/>
          <w:szCs w:val="28"/>
        </w:rPr>
      </w:pPr>
      <w:r w:rsidRPr="00B42D31">
        <w:rPr>
          <w:rStyle w:val="Strong"/>
          <w:rFonts w:ascii="Aptos" w:hAnsi="Aptos"/>
          <w:b w:val="0"/>
          <w:bCs w:val="0"/>
          <w:color w:val="000000" w:themeColor="text1"/>
          <w:sz w:val="28"/>
          <w:szCs w:val="28"/>
        </w:rPr>
        <w:t xml:space="preserve">Poster </w:t>
      </w:r>
      <w:r w:rsidRPr="00B42D31">
        <w:rPr>
          <w:rStyle w:val="Strong"/>
          <w:rFonts w:ascii="Aptos" w:hAnsi="Aptos"/>
          <w:b w:val="0"/>
          <w:bCs w:val="0"/>
          <w:color w:val="000000" w:themeColor="text1"/>
          <w:sz w:val="28"/>
          <w:szCs w:val="28"/>
        </w:rPr>
        <w:t>42</w:t>
      </w:r>
    </w:p>
    <w:p w14:paraId="672FF59B" w14:textId="77777777" w:rsidR="004C3E5C" w:rsidRPr="00B42D31" w:rsidRDefault="004C3E5C" w:rsidP="004C3E5C">
      <w:pPr>
        <w:spacing w:after="0"/>
        <w:rPr>
          <w:rStyle w:val="Strong"/>
          <w:rFonts w:ascii="Aptos" w:hAnsi="Aptos"/>
          <w:color w:val="000000" w:themeColor="text1"/>
          <w:sz w:val="28"/>
          <w:szCs w:val="28"/>
        </w:rPr>
      </w:pPr>
    </w:p>
    <w:p w14:paraId="0B9F79FC" w14:textId="4DEF0F6F" w:rsidR="004C3E5C" w:rsidRPr="00B42D31" w:rsidRDefault="004C3E5C" w:rsidP="004C3E5C">
      <w:pPr>
        <w:spacing w:after="0"/>
        <w:rPr>
          <w:rStyle w:val="Strong"/>
          <w:rFonts w:ascii="Aptos" w:hAnsi="Aptos"/>
          <w:color w:val="000000" w:themeColor="text1"/>
          <w:sz w:val="28"/>
          <w:szCs w:val="28"/>
        </w:rPr>
      </w:pPr>
      <w:r w:rsidRPr="00B42D31">
        <w:rPr>
          <w:rStyle w:val="Strong"/>
          <w:rFonts w:ascii="Aptos" w:hAnsi="Aptos"/>
          <w:color w:val="000000" w:themeColor="text1"/>
          <w:sz w:val="28"/>
          <w:szCs w:val="28"/>
        </w:rPr>
        <w:t>Driskell Lab</w:t>
      </w:r>
      <w:r w:rsidRPr="00B42D31">
        <w:rPr>
          <w:rStyle w:val="Strong"/>
          <w:rFonts w:ascii="Aptos" w:hAnsi="Aptos"/>
          <w:color w:val="000000" w:themeColor="text1"/>
          <w:sz w:val="28"/>
          <w:szCs w:val="28"/>
        </w:rPr>
        <w:t xml:space="preserve">, </w:t>
      </w:r>
      <w:r w:rsidRPr="0055111E">
        <w:rPr>
          <w:rStyle w:val="Strong"/>
          <w:rFonts w:ascii="Aptos" w:hAnsi="Aptos"/>
          <w:b w:val="0"/>
          <w:bCs w:val="0"/>
          <w:color w:val="000000" w:themeColor="text1"/>
          <w:sz w:val="28"/>
          <w:szCs w:val="28"/>
        </w:rPr>
        <w:t xml:space="preserve">led by </w:t>
      </w:r>
      <w:r w:rsidRPr="0055111E">
        <w:rPr>
          <w:rStyle w:val="Strong"/>
          <w:rFonts w:ascii="Aptos" w:hAnsi="Aptos"/>
          <w:b w:val="0"/>
          <w:bCs w:val="0"/>
          <w:color w:val="000000" w:themeColor="text1"/>
          <w:sz w:val="28"/>
          <w:szCs w:val="28"/>
        </w:rPr>
        <w:t>Ryan Driskell</w:t>
      </w:r>
    </w:p>
    <w:p w14:paraId="3FE84B15" w14:textId="749DF56F" w:rsidR="004C3E5C" w:rsidRPr="00B42D31" w:rsidRDefault="004C3E5C" w:rsidP="004C3E5C">
      <w:pPr>
        <w:spacing w:after="0"/>
        <w:ind w:firstLine="720"/>
        <w:rPr>
          <w:rStyle w:val="Strong"/>
          <w:rFonts w:ascii="Aptos" w:hAnsi="Aptos"/>
          <w:b w:val="0"/>
          <w:bCs w:val="0"/>
          <w:color w:val="000000" w:themeColor="text1"/>
          <w:sz w:val="28"/>
          <w:szCs w:val="28"/>
        </w:rPr>
      </w:pPr>
      <w:r w:rsidRPr="00B42D31">
        <w:rPr>
          <w:rStyle w:val="Strong"/>
          <w:rFonts w:ascii="Aptos" w:hAnsi="Aptos"/>
          <w:b w:val="0"/>
          <w:bCs w:val="0"/>
          <w:color w:val="000000" w:themeColor="text1"/>
          <w:sz w:val="28"/>
          <w:szCs w:val="28"/>
        </w:rPr>
        <w:t xml:space="preserve">Poster </w:t>
      </w:r>
      <w:r w:rsidRPr="00B42D31">
        <w:rPr>
          <w:rStyle w:val="Strong"/>
          <w:rFonts w:ascii="Aptos" w:hAnsi="Aptos"/>
          <w:b w:val="0"/>
          <w:bCs w:val="0"/>
          <w:color w:val="000000" w:themeColor="text1"/>
          <w:sz w:val="28"/>
          <w:szCs w:val="28"/>
        </w:rPr>
        <w:t>1, 31, 39</w:t>
      </w:r>
    </w:p>
    <w:p w14:paraId="0C06E973" w14:textId="77777777" w:rsidR="004C3E5C" w:rsidRPr="00B42D31" w:rsidRDefault="004C3E5C" w:rsidP="004C3E5C">
      <w:pPr>
        <w:spacing w:after="0"/>
        <w:rPr>
          <w:rStyle w:val="Strong"/>
          <w:rFonts w:ascii="Aptos" w:hAnsi="Aptos"/>
          <w:color w:val="000000" w:themeColor="text1"/>
          <w:sz w:val="28"/>
          <w:szCs w:val="28"/>
        </w:rPr>
      </w:pPr>
    </w:p>
    <w:p w14:paraId="11738303" w14:textId="35EE24CF" w:rsidR="004C3E5C" w:rsidRPr="00B42D31" w:rsidRDefault="004C3E5C" w:rsidP="004C3E5C">
      <w:pPr>
        <w:spacing w:after="0"/>
        <w:rPr>
          <w:rStyle w:val="Strong"/>
          <w:rFonts w:ascii="Aptos" w:hAnsi="Aptos"/>
          <w:color w:val="000000" w:themeColor="text1"/>
          <w:sz w:val="28"/>
          <w:szCs w:val="28"/>
        </w:rPr>
      </w:pPr>
      <w:r w:rsidRPr="00B42D31">
        <w:rPr>
          <w:rStyle w:val="Strong"/>
          <w:rFonts w:ascii="Aptos" w:hAnsi="Aptos"/>
          <w:color w:val="000000" w:themeColor="text1"/>
          <w:sz w:val="28"/>
          <w:szCs w:val="28"/>
        </w:rPr>
        <w:t>Hassan Lab</w:t>
      </w:r>
      <w:r w:rsidRPr="00B42D31">
        <w:rPr>
          <w:rStyle w:val="Strong"/>
          <w:rFonts w:ascii="Aptos" w:hAnsi="Aptos"/>
          <w:color w:val="000000" w:themeColor="text1"/>
          <w:sz w:val="28"/>
          <w:szCs w:val="28"/>
        </w:rPr>
        <w:t xml:space="preserve">, </w:t>
      </w:r>
      <w:r w:rsidRPr="0055111E">
        <w:rPr>
          <w:rStyle w:val="Strong"/>
          <w:rFonts w:ascii="Aptos" w:hAnsi="Aptos"/>
          <w:b w:val="0"/>
          <w:bCs w:val="0"/>
          <w:color w:val="000000" w:themeColor="text1"/>
          <w:sz w:val="28"/>
          <w:szCs w:val="28"/>
        </w:rPr>
        <w:t xml:space="preserve">led by </w:t>
      </w:r>
      <w:r w:rsidRPr="0055111E">
        <w:rPr>
          <w:rStyle w:val="Strong"/>
          <w:rFonts w:ascii="Aptos" w:hAnsi="Aptos"/>
          <w:b w:val="0"/>
          <w:bCs w:val="0"/>
          <w:color w:val="000000" w:themeColor="text1"/>
          <w:sz w:val="28"/>
          <w:szCs w:val="28"/>
        </w:rPr>
        <w:t>Muhammad Hassan</w:t>
      </w:r>
    </w:p>
    <w:p w14:paraId="4D953972" w14:textId="05D31FBE" w:rsidR="004C3E5C" w:rsidRPr="00B42D31" w:rsidRDefault="004C3E5C" w:rsidP="004C3E5C">
      <w:pPr>
        <w:spacing w:after="0"/>
        <w:ind w:firstLine="720"/>
        <w:rPr>
          <w:rStyle w:val="Strong"/>
          <w:rFonts w:ascii="Aptos" w:hAnsi="Aptos"/>
          <w:b w:val="0"/>
          <w:bCs w:val="0"/>
          <w:color w:val="000000" w:themeColor="text1"/>
          <w:sz w:val="28"/>
          <w:szCs w:val="28"/>
        </w:rPr>
      </w:pPr>
      <w:r w:rsidRPr="00B42D31">
        <w:rPr>
          <w:rStyle w:val="Strong"/>
          <w:rFonts w:ascii="Aptos" w:hAnsi="Aptos"/>
          <w:b w:val="0"/>
          <w:bCs w:val="0"/>
          <w:color w:val="000000" w:themeColor="text1"/>
          <w:sz w:val="28"/>
          <w:szCs w:val="28"/>
        </w:rPr>
        <w:t xml:space="preserve">Poster </w:t>
      </w:r>
      <w:r w:rsidRPr="00B42D31">
        <w:rPr>
          <w:rStyle w:val="Strong"/>
          <w:rFonts w:ascii="Aptos" w:hAnsi="Aptos"/>
          <w:b w:val="0"/>
          <w:bCs w:val="0"/>
          <w:color w:val="000000" w:themeColor="text1"/>
          <w:sz w:val="28"/>
          <w:szCs w:val="28"/>
        </w:rPr>
        <w:t>63</w:t>
      </w:r>
    </w:p>
    <w:p w14:paraId="4BF8CFB8" w14:textId="77777777" w:rsidR="004C3E5C" w:rsidRPr="00B42D31" w:rsidRDefault="004C3E5C" w:rsidP="004C3E5C">
      <w:pPr>
        <w:spacing w:after="0"/>
        <w:rPr>
          <w:rStyle w:val="Strong"/>
          <w:rFonts w:ascii="Aptos" w:hAnsi="Aptos"/>
          <w:color w:val="000000" w:themeColor="text1"/>
          <w:sz w:val="28"/>
          <w:szCs w:val="28"/>
        </w:rPr>
      </w:pPr>
    </w:p>
    <w:p w14:paraId="5664A918" w14:textId="0036A8DD" w:rsidR="004C3E5C" w:rsidRPr="00B42D31" w:rsidRDefault="004C3E5C" w:rsidP="004C3E5C">
      <w:pPr>
        <w:spacing w:after="0"/>
        <w:rPr>
          <w:rStyle w:val="Strong"/>
          <w:rFonts w:ascii="Aptos" w:hAnsi="Aptos"/>
          <w:color w:val="000000" w:themeColor="text1"/>
          <w:sz w:val="28"/>
          <w:szCs w:val="28"/>
        </w:rPr>
      </w:pPr>
      <w:r w:rsidRPr="00B42D31">
        <w:rPr>
          <w:rStyle w:val="Strong"/>
          <w:rFonts w:ascii="Aptos" w:hAnsi="Aptos"/>
          <w:color w:val="000000" w:themeColor="text1"/>
          <w:sz w:val="28"/>
          <w:szCs w:val="28"/>
        </w:rPr>
        <w:t>Improving Crop Resiliency: Agriculture in Changing Climate</w:t>
      </w:r>
      <w:r w:rsidRPr="00B42D31">
        <w:rPr>
          <w:rStyle w:val="Strong"/>
          <w:rFonts w:ascii="Aptos" w:hAnsi="Aptos"/>
          <w:color w:val="000000" w:themeColor="text1"/>
          <w:sz w:val="28"/>
          <w:szCs w:val="28"/>
        </w:rPr>
        <w:t xml:space="preserve">, </w:t>
      </w:r>
    </w:p>
    <w:p w14:paraId="15C78B9D" w14:textId="486B45E1" w:rsidR="004C3E5C" w:rsidRPr="0055111E" w:rsidRDefault="004C3E5C" w:rsidP="004C3E5C">
      <w:pPr>
        <w:spacing w:after="0"/>
        <w:rPr>
          <w:rStyle w:val="Strong"/>
          <w:rFonts w:ascii="Aptos" w:hAnsi="Aptos"/>
          <w:b w:val="0"/>
          <w:bCs w:val="0"/>
          <w:color w:val="000000" w:themeColor="text1"/>
          <w:sz w:val="28"/>
          <w:szCs w:val="28"/>
        </w:rPr>
      </w:pPr>
      <w:r w:rsidRPr="0055111E">
        <w:rPr>
          <w:rStyle w:val="Strong"/>
          <w:rFonts w:ascii="Aptos" w:hAnsi="Aptos"/>
          <w:b w:val="0"/>
          <w:bCs w:val="0"/>
          <w:color w:val="000000" w:themeColor="text1"/>
          <w:sz w:val="28"/>
          <w:szCs w:val="28"/>
        </w:rPr>
        <w:t xml:space="preserve">led by </w:t>
      </w:r>
      <w:r w:rsidRPr="0055111E">
        <w:rPr>
          <w:rStyle w:val="Strong"/>
          <w:rFonts w:ascii="Aptos" w:hAnsi="Aptos"/>
          <w:b w:val="0"/>
          <w:bCs w:val="0"/>
          <w:color w:val="000000" w:themeColor="text1"/>
          <w:sz w:val="28"/>
          <w:szCs w:val="28"/>
        </w:rPr>
        <w:t>Andrei Smertenko and Matt Peck</w:t>
      </w:r>
    </w:p>
    <w:p w14:paraId="70C9BBEE" w14:textId="1CD5FC23" w:rsidR="004C3E5C" w:rsidRPr="00B42D31" w:rsidRDefault="004C3E5C" w:rsidP="004C3E5C">
      <w:pPr>
        <w:spacing w:after="0"/>
        <w:ind w:firstLine="720"/>
        <w:rPr>
          <w:rStyle w:val="Strong"/>
          <w:rFonts w:ascii="Aptos" w:hAnsi="Aptos"/>
          <w:b w:val="0"/>
          <w:bCs w:val="0"/>
          <w:color w:val="000000" w:themeColor="text1"/>
          <w:sz w:val="28"/>
          <w:szCs w:val="28"/>
        </w:rPr>
      </w:pPr>
      <w:r w:rsidRPr="00B42D31">
        <w:rPr>
          <w:rStyle w:val="Strong"/>
          <w:rFonts w:ascii="Aptos" w:hAnsi="Aptos"/>
          <w:b w:val="0"/>
          <w:bCs w:val="0"/>
          <w:color w:val="000000" w:themeColor="text1"/>
          <w:sz w:val="28"/>
          <w:szCs w:val="28"/>
        </w:rPr>
        <w:t xml:space="preserve">Posters </w:t>
      </w:r>
      <w:r w:rsidRPr="00B42D31">
        <w:rPr>
          <w:rStyle w:val="Strong"/>
          <w:rFonts w:ascii="Aptos" w:hAnsi="Aptos"/>
          <w:b w:val="0"/>
          <w:bCs w:val="0"/>
          <w:color w:val="000000" w:themeColor="text1"/>
          <w:sz w:val="28"/>
          <w:szCs w:val="28"/>
        </w:rPr>
        <w:t>49, 50, 51, 52, 53, 54, 55, 56, 57, 58, 59, 60, 61</w:t>
      </w:r>
    </w:p>
    <w:p w14:paraId="439E1F04" w14:textId="77777777" w:rsidR="004C3E5C" w:rsidRPr="00B42D31" w:rsidRDefault="004C3E5C" w:rsidP="004C3E5C">
      <w:pPr>
        <w:spacing w:after="0"/>
        <w:rPr>
          <w:rStyle w:val="Strong"/>
          <w:rFonts w:ascii="Aptos" w:hAnsi="Aptos"/>
          <w:color w:val="000000" w:themeColor="text1"/>
          <w:sz w:val="28"/>
          <w:szCs w:val="28"/>
        </w:rPr>
      </w:pPr>
    </w:p>
    <w:p w14:paraId="46438F46" w14:textId="2A67B3D6" w:rsidR="004C3E5C" w:rsidRPr="00B42D31" w:rsidRDefault="004C3E5C" w:rsidP="004C3E5C">
      <w:pPr>
        <w:spacing w:after="0"/>
        <w:rPr>
          <w:rStyle w:val="Strong"/>
          <w:rFonts w:ascii="Aptos" w:hAnsi="Aptos"/>
          <w:color w:val="000000" w:themeColor="text1"/>
          <w:sz w:val="28"/>
          <w:szCs w:val="28"/>
        </w:rPr>
      </w:pPr>
      <w:r w:rsidRPr="00B42D31">
        <w:rPr>
          <w:rStyle w:val="Strong"/>
          <w:rFonts w:ascii="Aptos" w:hAnsi="Aptos"/>
          <w:color w:val="000000" w:themeColor="text1"/>
          <w:sz w:val="28"/>
          <w:szCs w:val="28"/>
        </w:rPr>
        <w:t>Robustness and Resilience of Aquatic Biosystems</w:t>
      </w:r>
      <w:r w:rsidR="0055111E">
        <w:rPr>
          <w:rStyle w:val="Strong"/>
          <w:rFonts w:ascii="Aptos" w:hAnsi="Aptos"/>
          <w:color w:val="000000" w:themeColor="text1"/>
          <w:sz w:val="28"/>
          <w:szCs w:val="28"/>
        </w:rPr>
        <w:t xml:space="preserve">, </w:t>
      </w:r>
      <w:r w:rsidR="0055111E">
        <w:rPr>
          <w:rStyle w:val="Strong"/>
          <w:rFonts w:ascii="Aptos" w:hAnsi="Aptos"/>
          <w:b w:val="0"/>
          <w:bCs w:val="0"/>
          <w:color w:val="000000" w:themeColor="text1"/>
          <w:sz w:val="28"/>
          <w:szCs w:val="28"/>
        </w:rPr>
        <w:t xml:space="preserve">led by </w:t>
      </w:r>
      <w:r w:rsidRPr="0055111E">
        <w:rPr>
          <w:rStyle w:val="Strong"/>
          <w:rFonts w:ascii="Aptos" w:hAnsi="Aptos"/>
          <w:b w:val="0"/>
          <w:bCs w:val="0"/>
          <w:color w:val="000000" w:themeColor="text1"/>
          <w:sz w:val="28"/>
          <w:szCs w:val="28"/>
        </w:rPr>
        <w:t>Erica Crespi</w:t>
      </w:r>
    </w:p>
    <w:p w14:paraId="063B7A6C" w14:textId="3DF88AF2" w:rsidR="004C3E5C" w:rsidRPr="00B42D31" w:rsidRDefault="004C3E5C" w:rsidP="004C3E5C">
      <w:pPr>
        <w:spacing w:after="0"/>
        <w:ind w:firstLine="720"/>
        <w:rPr>
          <w:rStyle w:val="Strong"/>
          <w:rFonts w:ascii="Aptos" w:hAnsi="Aptos"/>
          <w:b w:val="0"/>
          <w:bCs w:val="0"/>
          <w:color w:val="000000" w:themeColor="text1"/>
          <w:sz w:val="28"/>
          <w:szCs w:val="28"/>
        </w:rPr>
      </w:pPr>
      <w:r w:rsidRPr="00B42D31">
        <w:rPr>
          <w:rStyle w:val="Strong"/>
          <w:rFonts w:ascii="Aptos" w:hAnsi="Aptos"/>
          <w:b w:val="0"/>
          <w:bCs w:val="0"/>
          <w:color w:val="000000" w:themeColor="text1"/>
          <w:sz w:val="28"/>
          <w:szCs w:val="28"/>
        </w:rPr>
        <w:t>Posters 3, 7, 9, 12, 15, 19, 22, 24, 33, 36, 38, 41, 44</w:t>
      </w:r>
    </w:p>
    <w:p w14:paraId="649A3B75" w14:textId="77777777" w:rsidR="004C3E5C" w:rsidRPr="00B42D31" w:rsidRDefault="004C3E5C" w:rsidP="004C3E5C">
      <w:pPr>
        <w:spacing w:after="0"/>
        <w:rPr>
          <w:rStyle w:val="Strong"/>
          <w:rFonts w:ascii="Aptos" w:hAnsi="Aptos"/>
          <w:color w:val="000000" w:themeColor="text1"/>
          <w:sz w:val="28"/>
          <w:szCs w:val="28"/>
        </w:rPr>
      </w:pPr>
    </w:p>
    <w:p w14:paraId="18AF4521" w14:textId="2418C069" w:rsidR="004C3E5C" w:rsidRPr="00B42D31" w:rsidRDefault="004C3E5C" w:rsidP="004C3E5C">
      <w:pPr>
        <w:spacing w:after="0"/>
        <w:rPr>
          <w:rStyle w:val="Strong"/>
          <w:rFonts w:ascii="Aptos" w:hAnsi="Aptos"/>
          <w:color w:val="000000" w:themeColor="text1"/>
          <w:sz w:val="28"/>
          <w:szCs w:val="28"/>
        </w:rPr>
      </w:pPr>
      <w:r w:rsidRPr="00B42D31">
        <w:rPr>
          <w:rStyle w:val="Strong"/>
          <w:rFonts w:ascii="Aptos" w:hAnsi="Aptos"/>
          <w:color w:val="000000" w:themeColor="text1"/>
          <w:sz w:val="28"/>
          <w:szCs w:val="28"/>
        </w:rPr>
        <w:t>Studying Race and Policing in the Complex Social Interactions Lab</w:t>
      </w:r>
      <w:r w:rsidRPr="00B42D31">
        <w:rPr>
          <w:rStyle w:val="Strong"/>
          <w:rFonts w:ascii="Aptos" w:hAnsi="Aptos"/>
          <w:color w:val="000000" w:themeColor="text1"/>
          <w:sz w:val="28"/>
          <w:szCs w:val="28"/>
        </w:rPr>
        <w:t>,</w:t>
      </w:r>
    </w:p>
    <w:p w14:paraId="2F0AFA53" w14:textId="789574D0" w:rsidR="004C3E5C" w:rsidRPr="0055111E" w:rsidRDefault="004C3E5C" w:rsidP="004C3E5C">
      <w:pPr>
        <w:spacing w:after="0"/>
        <w:rPr>
          <w:rStyle w:val="Strong"/>
          <w:rFonts w:ascii="Aptos" w:hAnsi="Aptos"/>
          <w:b w:val="0"/>
          <w:bCs w:val="0"/>
          <w:color w:val="000000" w:themeColor="text1"/>
          <w:sz w:val="28"/>
          <w:szCs w:val="28"/>
        </w:rPr>
      </w:pPr>
      <w:r w:rsidRPr="0055111E">
        <w:rPr>
          <w:rStyle w:val="Strong"/>
          <w:rFonts w:ascii="Aptos" w:hAnsi="Aptos"/>
          <w:b w:val="0"/>
          <w:bCs w:val="0"/>
          <w:color w:val="000000" w:themeColor="text1"/>
          <w:sz w:val="28"/>
          <w:szCs w:val="28"/>
        </w:rPr>
        <w:t xml:space="preserve">led by </w:t>
      </w:r>
      <w:r w:rsidRPr="0055111E">
        <w:rPr>
          <w:rStyle w:val="Strong"/>
          <w:rFonts w:ascii="Aptos" w:hAnsi="Aptos"/>
          <w:b w:val="0"/>
          <w:bCs w:val="0"/>
          <w:color w:val="000000" w:themeColor="text1"/>
          <w:sz w:val="28"/>
          <w:szCs w:val="28"/>
        </w:rPr>
        <w:t>Dale Willits</w:t>
      </w:r>
      <w:r w:rsidRPr="0055111E">
        <w:rPr>
          <w:rStyle w:val="Strong"/>
          <w:rFonts w:ascii="Aptos" w:hAnsi="Aptos"/>
          <w:b w:val="0"/>
          <w:bCs w:val="0"/>
          <w:color w:val="000000" w:themeColor="text1"/>
          <w:sz w:val="28"/>
          <w:szCs w:val="28"/>
        </w:rPr>
        <w:t xml:space="preserve"> and David Makin</w:t>
      </w:r>
    </w:p>
    <w:p w14:paraId="32D43682" w14:textId="02F74886" w:rsidR="004C3E5C" w:rsidRPr="00B42D31" w:rsidRDefault="004C3E5C" w:rsidP="004C3E5C">
      <w:pPr>
        <w:spacing w:after="0"/>
        <w:ind w:firstLine="720"/>
        <w:rPr>
          <w:rStyle w:val="Strong"/>
          <w:rFonts w:ascii="Aptos" w:hAnsi="Aptos"/>
          <w:b w:val="0"/>
          <w:bCs w:val="0"/>
          <w:color w:val="000000" w:themeColor="text1"/>
          <w:sz w:val="28"/>
          <w:szCs w:val="28"/>
        </w:rPr>
      </w:pPr>
      <w:r w:rsidRPr="00B42D31">
        <w:rPr>
          <w:rStyle w:val="Strong"/>
          <w:rFonts w:ascii="Aptos" w:hAnsi="Aptos"/>
          <w:b w:val="0"/>
          <w:bCs w:val="0"/>
          <w:color w:val="000000" w:themeColor="text1"/>
          <w:sz w:val="28"/>
          <w:szCs w:val="28"/>
        </w:rPr>
        <w:t>Posters 11, 17, 18, 34</w:t>
      </w:r>
    </w:p>
    <w:p w14:paraId="5A22AE70" w14:textId="77777777" w:rsidR="004C3E5C" w:rsidRPr="00B42D31" w:rsidRDefault="004C3E5C" w:rsidP="004C3E5C">
      <w:pPr>
        <w:spacing w:after="0"/>
        <w:rPr>
          <w:rStyle w:val="Strong"/>
          <w:rFonts w:ascii="Aptos" w:hAnsi="Aptos"/>
          <w:color w:val="000000" w:themeColor="text1"/>
          <w:sz w:val="28"/>
          <w:szCs w:val="28"/>
        </w:rPr>
      </w:pPr>
    </w:p>
    <w:p w14:paraId="1649ECA4" w14:textId="0BE7E401" w:rsidR="004C3E5C" w:rsidRPr="00B42D31" w:rsidRDefault="004C3E5C" w:rsidP="004C3E5C">
      <w:pPr>
        <w:spacing w:after="0"/>
        <w:rPr>
          <w:rStyle w:val="Strong"/>
          <w:rFonts w:ascii="Aptos" w:hAnsi="Aptos"/>
          <w:color w:val="000000" w:themeColor="text1"/>
          <w:sz w:val="28"/>
          <w:szCs w:val="28"/>
        </w:rPr>
      </w:pPr>
      <w:r w:rsidRPr="00B42D31">
        <w:rPr>
          <w:rStyle w:val="Strong"/>
          <w:rFonts w:ascii="Aptos" w:hAnsi="Aptos"/>
          <w:color w:val="000000" w:themeColor="text1"/>
          <w:sz w:val="28"/>
          <w:szCs w:val="28"/>
        </w:rPr>
        <w:t>Summer Undergraduate Research Experience (SURE)</w:t>
      </w:r>
      <w:r w:rsidRPr="00B42D31">
        <w:rPr>
          <w:rStyle w:val="Strong"/>
          <w:rFonts w:ascii="Aptos" w:hAnsi="Aptos"/>
          <w:color w:val="000000" w:themeColor="text1"/>
          <w:sz w:val="28"/>
          <w:szCs w:val="28"/>
        </w:rPr>
        <w:t xml:space="preserve">, </w:t>
      </w:r>
      <w:r w:rsidRPr="0055111E">
        <w:rPr>
          <w:rStyle w:val="Strong"/>
          <w:rFonts w:ascii="Aptos" w:hAnsi="Aptos"/>
          <w:b w:val="0"/>
          <w:bCs w:val="0"/>
          <w:color w:val="000000" w:themeColor="text1"/>
          <w:sz w:val="28"/>
          <w:szCs w:val="28"/>
        </w:rPr>
        <w:t xml:space="preserve">led by </w:t>
      </w:r>
      <w:r w:rsidRPr="0055111E">
        <w:rPr>
          <w:rStyle w:val="Strong"/>
          <w:rFonts w:ascii="Aptos" w:hAnsi="Aptos"/>
          <w:b w:val="0"/>
          <w:bCs w:val="0"/>
          <w:color w:val="000000" w:themeColor="text1"/>
          <w:sz w:val="28"/>
          <w:szCs w:val="28"/>
        </w:rPr>
        <w:t>Brian Jensen</w:t>
      </w:r>
    </w:p>
    <w:p w14:paraId="123BF8B0" w14:textId="683A2931" w:rsidR="004C3E5C" w:rsidRPr="00B42D31" w:rsidRDefault="004C3E5C" w:rsidP="004C3E5C">
      <w:pPr>
        <w:spacing w:after="0"/>
        <w:ind w:firstLine="720"/>
        <w:rPr>
          <w:rStyle w:val="Strong"/>
          <w:rFonts w:ascii="Aptos" w:hAnsi="Aptos"/>
          <w:b w:val="0"/>
          <w:bCs w:val="0"/>
          <w:color w:val="000000" w:themeColor="text1"/>
          <w:sz w:val="28"/>
          <w:szCs w:val="28"/>
        </w:rPr>
      </w:pPr>
      <w:r w:rsidRPr="00B42D31">
        <w:rPr>
          <w:rStyle w:val="Strong"/>
          <w:rFonts w:ascii="Aptos" w:hAnsi="Aptos"/>
          <w:b w:val="0"/>
          <w:bCs w:val="0"/>
          <w:color w:val="000000" w:themeColor="text1"/>
          <w:sz w:val="28"/>
          <w:szCs w:val="28"/>
        </w:rPr>
        <w:t>Posters 2, 27, 40</w:t>
      </w:r>
    </w:p>
    <w:p w14:paraId="0E0314D0" w14:textId="77777777" w:rsidR="004C3E5C" w:rsidRPr="00B42D31" w:rsidRDefault="004C3E5C" w:rsidP="004C3E5C">
      <w:pPr>
        <w:spacing w:after="0"/>
        <w:rPr>
          <w:rStyle w:val="Strong"/>
          <w:rFonts w:ascii="Aptos" w:hAnsi="Aptos"/>
          <w:color w:val="000000" w:themeColor="text1"/>
          <w:sz w:val="28"/>
          <w:szCs w:val="28"/>
        </w:rPr>
      </w:pPr>
    </w:p>
    <w:p w14:paraId="010B25BD" w14:textId="7F8AE1BD" w:rsidR="004C3E5C" w:rsidRPr="00B42D31" w:rsidRDefault="004C3E5C" w:rsidP="004C3E5C">
      <w:pPr>
        <w:spacing w:after="0"/>
        <w:rPr>
          <w:rStyle w:val="Strong"/>
          <w:rFonts w:ascii="Aptos" w:hAnsi="Aptos"/>
          <w:color w:val="000000" w:themeColor="text1"/>
          <w:sz w:val="28"/>
          <w:szCs w:val="28"/>
        </w:rPr>
      </w:pPr>
      <w:r w:rsidRPr="00B42D31">
        <w:rPr>
          <w:rStyle w:val="Strong"/>
          <w:rFonts w:ascii="Aptos" w:hAnsi="Aptos"/>
          <w:color w:val="000000" w:themeColor="text1"/>
          <w:sz w:val="28"/>
          <w:szCs w:val="28"/>
        </w:rPr>
        <w:t>Waves in the Universe and Technology</w:t>
      </w:r>
      <w:r w:rsidRPr="00B42D31">
        <w:rPr>
          <w:rStyle w:val="Strong"/>
          <w:rFonts w:ascii="Aptos" w:hAnsi="Aptos"/>
          <w:color w:val="000000" w:themeColor="text1"/>
          <w:sz w:val="28"/>
          <w:szCs w:val="28"/>
        </w:rPr>
        <w:t xml:space="preserve">, </w:t>
      </w:r>
      <w:r w:rsidRPr="0055111E">
        <w:rPr>
          <w:rStyle w:val="Strong"/>
          <w:rFonts w:ascii="Aptos" w:hAnsi="Aptos"/>
          <w:b w:val="0"/>
          <w:bCs w:val="0"/>
          <w:color w:val="000000" w:themeColor="text1"/>
          <w:sz w:val="28"/>
          <w:szCs w:val="28"/>
        </w:rPr>
        <w:t xml:space="preserve">led by </w:t>
      </w:r>
      <w:r w:rsidRPr="0055111E">
        <w:rPr>
          <w:rStyle w:val="Strong"/>
          <w:rFonts w:ascii="Aptos" w:hAnsi="Aptos"/>
          <w:b w:val="0"/>
          <w:bCs w:val="0"/>
          <w:color w:val="000000" w:themeColor="text1"/>
          <w:sz w:val="28"/>
          <w:szCs w:val="28"/>
        </w:rPr>
        <w:t>Brian Collins and Anya Guy</w:t>
      </w:r>
    </w:p>
    <w:p w14:paraId="6F11360D" w14:textId="1A4B2B8C" w:rsidR="004C3E5C" w:rsidRPr="004C3E5C" w:rsidRDefault="004C3E5C" w:rsidP="004C3E5C">
      <w:pPr>
        <w:spacing w:after="0"/>
        <w:ind w:firstLine="720"/>
        <w:rPr>
          <w:rStyle w:val="Strong"/>
          <w:rFonts w:ascii="Aptos" w:eastAsiaTheme="majorEastAsia" w:hAnsi="Aptos" w:cstheme="majorBidi"/>
          <w:b w:val="0"/>
          <w:bCs w:val="0"/>
          <w:color w:val="000000" w:themeColor="text1"/>
          <w:sz w:val="32"/>
          <w:szCs w:val="32"/>
        </w:rPr>
      </w:pPr>
      <w:r w:rsidRPr="00B42D31">
        <w:rPr>
          <w:rStyle w:val="Strong"/>
          <w:rFonts w:ascii="Aptos" w:hAnsi="Aptos"/>
          <w:b w:val="0"/>
          <w:bCs w:val="0"/>
          <w:color w:val="000000" w:themeColor="text1"/>
          <w:sz w:val="28"/>
          <w:szCs w:val="28"/>
        </w:rPr>
        <w:t>Posters 6, 10, 13, 16, 20, 23, 25, 28, 30, 46, 62</w:t>
      </w:r>
      <w:r w:rsidRPr="004C3E5C">
        <w:rPr>
          <w:rStyle w:val="Strong"/>
          <w:rFonts w:ascii="Aptos" w:hAnsi="Aptos"/>
          <w:b w:val="0"/>
          <w:bCs w:val="0"/>
          <w:color w:val="000000" w:themeColor="text1"/>
          <w:sz w:val="24"/>
          <w:szCs w:val="24"/>
        </w:rPr>
        <w:br w:type="page"/>
      </w:r>
    </w:p>
    <w:p w14:paraId="5A57BF0A" w14:textId="7DA99DA1" w:rsidR="003F717E" w:rsidRPr="00217309" w:rsidRDefault="003F717E" w:rsidP="00217309">
      <w:pPr>
        <w:pStyle w:val="Heading1"/>
        <w:rPr>
          <w:rStyle w:val="Strong"/>
          <w:rFonts w:ascii="Aptos" w:hAnsi="Aptos"/>
          <w:color w:val="000000" w:themeColor="text1"/>
        </w:rPr>
      </w:pPr>
      <w:r w:rsidRPr="00217309">
        <w:rPr>
          <w:rStyle w:val="Strong"/>
          <w:rFonts w:ascii="Aptos" w:hAnsi="Aptos"/>
          <w:color w:val="000000" w:themeColor="text1"/>
        </w:rPr>
        <w:lastRenderedPageBreak/>
        <w:t xml:space="preserve">Poster </w:t>
      </w:r>
      <w:r w:rsidRPr="00EC634B">
        <w:rPr>
          <w:rFonts w:ascii="Aptos" w:hAnsi="Aptos"/>
          <w:b/>
          <w:bCs/>
          <w:noProof/>
          <w:color w:val="000000" w:themeColor="text1"/>
        </w:rPr>
        <w:t>1</w:t>
      </w:r>
    </w:p>
    <w:p w14:paraId="7348C1B7" w14:textId="77777777" w:rsidR="003F717E" w:rsidRPr="00217309" w:rsidRDefault="003F717E" w:rsidP="007E7EE0">
      <w:pPr>
        <w:rPr>
          <w:rFonts w:ascii="Aptos" w:hAnsi="Aptos"/>
          <w:b/>
          <w:bCs/>
          <w:noProof/>
          <w:sz w:val="28"/>
          <w:szCs w:val="28"/>
        </w:rPr>
      </w:pPr>
    </w:p>
    <w:p w14:paraId="493C7693" w14:textId="77777777" w:rsidR="003F717E" w:rsidRPr="00217309" w:rsidRDefault="003F717E" w:rsidP="00217309">
      <w:pPr>
        <w:pStyle w:val="Heading2"/>
        <w:jc w:val="center"/>
        <w:rPr>
          <w:rFonts w:ascii="Aptos" w:hAnsi="Aptos"/>
          <w:b/>
          <w:bCs/>
          <w:color w:val="000000" w:themeColor="text1"/>
        </w:rPr>
      </w:pPr>
      <w:r w:rsidRPr="00EC634B">
        <w:rPr>
          <w:rFonts w:ascii="Aptos" w:hAnsi="Aptos"/>
          <w:b/>
          <w:bCs/>
          <w:noProof/>
          <w:color w:val="000000" w:themeColor="text1"/>
        </w:rPr>
        <w:t>Exploring the Impact of Hair Density &amp; Wounding on the Architecture of Mammalian Skin</w:t>
      </w:r>
    </w:p>
    <w:p w14:paraId="2F9DD13A" w14:textId="77777777" w:rsidR="003F717E" w:rsidRPr="00217309" w:rsidRDefault="003F717E">
      <w:pPr>
        <w:rPr>
          <w:rFonts w:ascii="Aptos" w:hAnsi="Aptos"/>
          <w:b/>
          <w:bCs/>
          <w:sz w:val="24"/>
          <w:szCs w:val="24"/>
        </w:rPr>
      </w:pPr>
    </w:p>
    <w:p w14:paraId="54706028" w14:textId="77777777" w:rsidR="003F717E" w:rsidRPr="00217309" w:rsidRDefault="003F717E">
      <w:pPr>
        <w:rPr>
          <w:rFonts w:ascii="Aptos" w:hAnsi="Aptos"/>
          <w:sz w:val="24"/>
          <w:szCs w:val="24"/>
        </w:rPr>
      </w:pPr>
      <w:r w:rsidRPr="00217309">
        <w:rPr>
          <w:rStyle w:val="Heading3Char"/>
          <w:rFonts w:ascii="Aptos" w:hAnsi="Aptos"/>
          <w:b/>
          <w:bCs/>
          <w:color w:val="000000" w:themeColor="text1"/>
        </w:rPr>
        <w:t xml:space="preserve">Undergraduate Researcher: </w:t>
      </w:r>
      <w:r w:rsidRPr="00EC634B">
        <w:rPr>
          <w:rFonts w:ascii="Aptos" w:hAnsi="Aptos"/>
          <w:noProof/>
          <w:sz w:val="24"/>
          <w:szCs w:val="24"/>
        </w:rPr>
        <w:t>Gabriella</w:t>
      </w:r>
      <w:r w:rsidRPr="00217309">
        <w:rPr>
          <w:rFonts w:ascii="Aptos" w:hAnsi="Aptos"/>
          <w:sz w:val="24"/>
          <w:szCs w:val="24"/>
        </w:rPr>
        <w:t xml:space="preserve"> </w:t>
      </w:r>
      <w:r w:rsidRPr="00EC634B">
        <w:rPr>
          <w:rFonts w:ascii="Aptos" w:hAnsi="Aptos"/>
          <w:noProof/>
          <w:sz w:val="24"/>
          <w:szCs w:val="24"/>
        </w:rPr>
        <w:t>Searle</w:t>
      </w:r>
      <w:r w:rsidRPr="00217309">
        <w:rPr>
          <w:rFonts w:ascii="Aptos" w:hAnsi="Aptos"/>
          <w:sz w:val="24"/>
          <w:szCs w:val="24"/>
        </w:rPr>
        <w:t xml:space="preserve">, </w:t>
      </w:r>
      <w:r w:rsidRPr="00AF69E7">
        <w:rPr>
          <w:rFonts w:ascii="Aptos" w:hAnsi="Aptos"/>
          <w:i/>
          <w:iCs/>
          <w:noProof/>
          <w:sz w:val="24"/>
          <w:szCs w:val="24"/>
        </w:rPr>
        <w:t>Washington State University</w:t>
      </w:r>
    </w:p>
    <w:p w14:paraId="7625C04F" w14:textId="77777777" w:rsidR="003F717E" w:rsidRPr="00217309" w:rsidRDefault="003F717E" w:rsidP="00116DFC">
      <w:pPr>
        <w:rPr>
          <w:rFonts w:ascii="Aptos" w:hAnsi="Aptos"/>
          <w:sz w:val="24"/>
          <w:szCs w:val="24"/>
        </w:rPr>
      </w:pPr>
      <w:r w:rsidRPr="00217309">
        <w:rPr>
          <w:rStyle w:val="Heading3Char"/>
          <w:rFonts w:ascii="Aptos" w:hAnsi="Aptos"/>
          <w:b/>
          <w:bCs/>
          <w:color w:val="000000" w:themeColor="text1"/>
        </w:rPr>
        <w:t>Co-Authors:</w:t>
      </w:r>
      <w:r w:rsidRPr="00217309">
        <w:rPr>
          <w:rFonts w:ascii="Aptos" w:hAnsi="Aptos"/>
          <w:b/>
          <w:bCs/>
          <w:color w:val="000000" w:themeColor="text1"/>
          <w:sz w:val="24"/>
          <w:szCs w:val="24"/>
        </w:rPr>
        <w:t xml:space="preserve"> </w:t>
      </w:r>
      <w:r w:rsidRPr="00EC634B">
        <w:rPr>
          <w:rFonts w:ascii="Aptos" w:hAnsi="Aptos"/>
          <w:noProof/>
          <w:sz w:val="24"/>
          <w:szCs w:val="24"/>
        </w:rPr>
        <w:t>Sean Thompson, Iwona Driskell, Ryan Driskell</w:t>
      </w:r>
    </w:p>
    <w:p w14:paraId="214F987A" w14:textId="77777777" w:rsidR="003F717E" w:rsidRPr="00217309" w:rsidRDefault="003F717E">
      <w:pPr>
        <w:rPr>
          <w:rFonts w:ascii="Aptos" w:hAnsi="Aptos"/>
          <w:b/>
          <w:bCs/>
          <w:sz w:val="24"/>
          <w:szCs w:val="24"/>
        </w:rPr>
      </w:pPr>
    </w:p>
    <w:p w14:paraId="05994AE1" w14:textId="77777777" w:rsidR="003F717E" w:rsidRPr="00217309" w:rsidRDefault="003F717E">
      <w:pPr>
        <w:rPr>
          <w:rFonts w:ascii="Aptos" w:hAnsi="Aptos"/>
          <w:sz w:val="24"/>
          <w:szCs w:val="24"/>
        </w:rPr>
      </w:pPr>
      <w:r w:rsidRPr="00217309">
        <w:rPr>
          <w:rStyle w:val="Heading3Char"/>
          <w:rFonts w:ascii="Aptos" w:hAnsi="Aptos"/>
          <w:b/>
          <w:bCs/>
          <w:color w:val="000000" w:themeColor="text1"/>
        </w:rPr>
        <w:t>Summer Research Program:</w:t>
      </w:r>
      <w:r w:rsidRPr="00217309">
        <w:rPr>
          <w:rFonts w:ascii="Aptos" w:hAnsi="Aptos"/>
          <w:sz w:val="24"/>
          <w:szCs w:val="24"/>
        </w:rPr>
        <w:t xml:space="preserve"> </w:t>
      </w:r>
      <w:r w:rsidRPr="00EC634B">
        <w:rPr>
          <w:rFonts w:ascii="Aptos" w:hAnsi="Aptos"/>
          <w:noProof/>
          <w:sz w:val="24"/>
          <w:szCs w:val="24"/>
        </w:rPr>
        <w:t>Driskell Lab</w:t>
      </w:r>
    </w:p>
    <w:p w14:paraId="64DA42F2" w14:textId="77777777" w:rsidR="003F717E" w:rsidRPr="00217309" w:rsidRDefault="003F717E">
      <w:pPr>
        <w:rPr>
          <w:rFonts w:ascii="Aptos" w:hAnsi="Aptos"/>
          <w:b/>
          <w:bCs/>
          <w:sz w:val="24"/>
          <w:szCs w:val="24"/>
        </w:rPr>
      </w:pPr>
    </w:p>
    <w:p w14:paraId="24473A5F" w14:textId="77777777" w:rsidR="003F717E" w:rsidRPr="00217309" w:rsidRDefault="003F717E" w:rsidP="00217309">
      <w:pPr>
        <w:pStyle w:val="Heading3"/>
        <w:rPr>
          <w:rStyle w:val="Strong"/>
          <w:rFonts w:ascii="Aptos" w:hAnsi="Aptos"/>
          <w:color w:val="000000" w:themeColor="text1"/>
        </w:rPr>
      </w:pPr>
      <w:r w:rsidRPr="00217309">
        <w:rPr>
          <w:rStyle w:val="Strong"/>
          <w:rFonts w:ascii="Aptos" w:hAnsi="Aptos"/>
          <w:color w:val="000000" w:themeColor="text1"/>
        </w:rPr>
        <w:t>Abstract:</w:t>
      </w:r>
    </w:p>
    <w:p w14:paraId="5B971D09" w14:textId="77777777" w:rsidR="003F717E" w:rsidRPr="00EC634B" w:rsidRDefault="003F717E" w:rsidP="00740FA7">
      <w:pPr>
        <w:jc w:val="both"/>
        <w:rPr>
          <w:rFonts w:ascii="Aptos" w:hAnsi="Aptos"/>
          <w:noProof/>
          <w:sz w:val="24"/>
          <w:szCs w:val="24"/>
        </w:rPr>
      </w:pPr>
      <w:r w:rsidRPr="00EC634B">
        <w:rPr>
          <w:rFonts w:ascii="Aptos" w:hAnsi="Aptos"/>
          <w:noProof/>
          <w:sz w:val="24"/>
          <w:szCs w:val="24"/>
        </w:rPr>
        <w:t>From golden retrievers to humans, mammalian skin plays critical roles in thermoregulation, sensation, and protection. Different components of skin play into these functions. The epidermis, outer layer, is made primarily of keratinocytes. It provides a protective and water-tight barrier against external threats such as pathogens. On the surface of the epidermis are apical ridges, which contribute to dermatoglyphics, or the patterned texture of skin. These ridges are believed to aid in movement (eg. bend and flex) help guide sweat distribution, supporting thermal homeostasis. The dermis, middle layer, is composed of extracellular matrix. Below the dermis is a layer of adipocytes, fat cells, called the hypodermis. The skin is a vibrant habitat for mini organs called hair follicles. Hair functions as another form of sensation and protection against UV radiation.</w:t>
      </w:r>
    </w:p>
    <w:p w14:paraId="77596D74" w14:textId="1457406B" w:rsidR="003F717E" w:rsidRPr="00EC634B" w:rsidRDefault="003F717E" w:rsidP="00740FA7">
      <w:pPr>
        <w:jc w:val="both"/>
        <w:rPr>
          <w:rFonts w:ascii="Aptos" w:hAnsi="Aptos"/>
          <w:noProof/>
          <w:sz w:val="24"/>
          <w:szCs w:val="24"/>
        </w:rPr>
      </w:pPr>
      <w:r w:rsidRPr="00EC634B">
        <w:rPr>
          <w:rFonts w:ascii="Aptos" w:hAnsi="Aptos"/>
          <w:noProof/>
          <w:sz w:val="24"/>
          <w:szCs w:val="24"/>
        </w:rPr>
        <w:t xml:space="preserve">Across Mammalia, organisms vary in their skin architecture and hair follicle density. To better understand the relationship between these two components, transgenic mice with an epidermal-specific </w:t>
      </w:r>
      <w:r w:rsidR="00C50392" w:rsidRPr="00C50392">
        <w:rPr>
          <w:rFonts w:ascii="Aptos" w:hAnsi="Aptos"/>
          <w:i/>
          <w:iCs/>
          <w:noProof/>
          <w:sz w:val="24"/>
          <w:szCs w:val="24"/>
        </w:rPr>
        <w:t>Lef1</w:t>
      </w:r>
      <w:r w:rsidR="00C50392">
        <w:rPr>
          <w:rFonts w:ascii="Aptos" w:hAnsi="Aptos"/>
          <w:i/>
          <w:iCs/>
          <w:noProof/>
          <w:sz w:val="24"/>
          <w:szCs w:val="24"/>
        </w:rPr>
        <w:t xml:space="preserve"> </w:t>
      </w:r>
      <w:r w:rsidRPr="00EC634B">
        <w:rPr>
          <w:rFonts w:ascii="Aptos" w:hAnsi="Aptos"/>
          <w:noProof/>
          <w:sz w:val="24"/>
          <w:szCs w:val="24"/>
        </w:rPr>
        <w:t xml:space="preserve">ablation were utilized. </w:t>
      </w:r>
      <w:r w:rsidRPr="00C50392">
        <w:rPr>
          <w:rFonts w:ascii="Aptos" w:hAnsi="Aptos"/>
          <w:i/>
          <w:iCs/>
          <w:noProof/>
          <w:sz w:val="24"/>
          <w:szCs w:val="24"/>
        </w:rPr>
        <w:t>Lef1</w:t>
      </w:r>
      <w:r w:rsidRPr="00EC634B">
        <w:rPr>
          <w:rFonts w:ascii="Aptos" w:hAnsi="Aptos"/>
          <w:noProof/>
          <w:sz w:val="24"/>
          <w:szCs w:val="24"/>
        </w:rPr>
        <w:t xml:space="preserve">, a transcription factor in the Wnt signaling pathway, is known to support the production of hair follicles. Without </w:t>
      </w:r>
      <w:r w:rsidR="00C50392" w:rsidRPr="00C50392">
        <w:rPr>
          <w:rFonts w:ascii="Aptos" w:hAnsi="Aptos"/>
          <w:i/>
          <w:iCs/>
          <w:noProof/>
          <w:sz w:val="24"/>
          <w:szCs w:val="24"/>
        </w:rPr>
        <w:t>Lef1</w:t>
      </w:r>
      <w:r w:rsidR="00C50392">
        <w:rPr>
          <w:rFonts w:ascii="Aptos" w:hAnsi="Aptos"/>
          <w:i/>
          <w:iCs/>
          <w:noProof/>
          <w:sz w:val="24"/>
          <w:szCs w:val="24"/>
        </w:rPr>
        <w:t xml:space="preserve"> </w:t>
      </w:r>
      <w:r w:rsidRPr="00EC634B">
        <w:rPr>
          <w:rFonts w:ascii="Aptos" w:hAnsi="Aptos"/>
          <w:noProof/>
          <w:sz w:val="24"/>
          <w:szCs w:val="24"/>
        </w:rPr>
        <w:t>in the epidermis, mice experienced a 75% hair follicle reduction, providing a model to assess how decreased hair follicle density affects skin structure. Multiple postnatal timepoints across development were histologically examined. When hair density is decreased, so are adipocytes. This relates to human conditions such as pregnancy where more fat in skin supports better hair growth. It also connects to balding, where a lack of hair density might alter aspects of dermal architecture.</w:t>
      </w:r>
    </w:p>
    <w:p w14:paraId="0EEBF373" w14:textId="04C9A4BE" w:rsidR="003F717E" w:rsidRDefault="003F717E" w:rsidP="001B3858">
      <w:pPr>
        <w:jc w:val="both"/>
        <w:rPr>
          <w:rFonts w:ascii="Aptos" w:hAnsi="Aptos"/>
          <w:sz w:val="24"/>
          <w:szCs w:val="24"/>
        </w:rPr>
        <w:sectPr w:rsidR="003F717E" w:rsidSect="003F717E">
          <w:footerReference w:type="default" r:id="rId8"/>
          <w:pgSz w:w="12240" w:h="15840"/>
          <w:pgMar w:top="1440" w:right="1440" w:bottom="1440" w:left="1440" w:header="720" w:footer="720" w:gutter="0"/>
          <w:pgNumType w:start="1"/>
          <w:cols w:space="720"/>
          <w:docGrid w:linePitch="360"/>
        </w:sectPr>
      </w:pPr>
      <w:r w:rsidRPr="00EC634B">
        <w:rPr>
          <w:rFonts w:ascii="Aptos" w:hAnsi="Aptos"/>
          <w:noProof/>
          <w:sz w:val="24"/>
          <w:szCs w:val="24"/>
        </w:rPr>
        <w:t xml:space="preserve">Additionally, we observed how apical ridges are changed during wound healing through a </w:t>
      </w:r>
      <w:r w:rsidRPr="00C50392">
        <w:rPr>
          <w:rFonts w:ascii="Aptos" w:hAnsi="Aptos"/>
          <w:i/>
          <w:iCs/>
          <w:noProof/>
          <w:sz w:val="24"/>
          <w:szCs w:val="24"/>
        </w:rPr>
        <w:t>Canis latrans</w:t>
      </w:r>
      <w:r w:rsidRPr="00EC634B">
        <w:rPr>
          <w:rFonts w:ascii="Aptos" w:hAnsi="Aptos"/>
          <w:noProof/>
          <w:sz w:val="24"/>
          <w:szCs w:val="24"/>
        </w:rPr>
        <w:t xml:space="preserve"> (coyote) model. These findings provide insight into how epidermal surface structures develop and respond to injury, with relevance for understanding skin diseases and regenerative processes.</w:t>
      </w:r>
    </w:p>
    <w:p w14:paraId="0CE72D0A" w14:textId="77777777" w:rsidR="003F717E" w:rsidRPr="00217309" w:rsidRDefault="003F717E" w:rsidP="00217309">
      <w:pPr>
        <w:pStyle w:val="Heading1"/>
        <w:rPr>
          <w:rStyle w:val="Strong"/>
          <w:rFonts w:ascii="Aptos" w:hAnsi="Aptos"/>
          <w:color w:val="000000" w:themeColor="text1"/>
        </w:rPr>
      </w:pPr>
      <w:r w:rsidRPr="00217309">
        <w:rPr>
          <w:rStyle w:val="Strong"/>
          <w:rFonts w:ascii="Aptos" w:hAnsi="Aptos"/>
          <w:color w:val="000000" w:themeColor="text1"/>
        </w:rPr>
        <w:lastRenderedPageBreak/>
        <w:t xml:space="preserve">Poster </w:t>
      </w:r>
      <w:r w:rsidRPr="00EC634B">
        <w:rPr>
          <w:rFonts w:ascii="Aptos" w:hAnsi="Aptos"/>
          <w:b/>
          <w:bCs/>
          <w:noProof/>
          <w:color w:val="000000" w:themeColor="text1"/>
        </w:rPr>
        <w:t>2</w:t>
      </w:r>
    </w:p>
    <w:p w14:paraId="1BB79D32" w14:textId="77777777" w:rsidR="003F717E" w:rsidRPr="00217309" w:rsidRDefault="003F717E" w:rsidP="007E7EE0">
      <w:pPr>
        <w:rPr>
          <w:rFonts w:ascii="Aptos" w:hAnsi="Aptos"/>
          <w:b/>
          <w:bCs/>
          <w:noProof/>
          <w:sz w:val="28"/>
          <w:szCs w:val="28"/>
        </w:rPr>
      </w:pPr>
    </w:p>
    <w:p w14:paraId="6E16425B" w14:textId="77777777" w:rsidR="003F717E" w:rsidRPr="00217309" w:rsidRDefault="003F717E" w:rsidP="00217309">
      <w:pPr>
        <w:pStyle w:val="Heading2"/>
        <w:jc w:val="center"/>
        <w:rPr>
          <w:rFonts w:ascii="Aptos" w:hAnsi="Aptos"/>
          <w:b/>
          <w:bCs/>
          <w:color w:val="000000" w:themeColor="text1"/>
        </w:rPr>
      </w:pPr>
      <w:r w:rsidRPr="00EC634B">
        <w:rPr>
          <w:rFonts w:ascii="Aptos" w:hAnsi="Aptos"/>
          <w:b/>
          <w:bCs/>
          <w:noProof/>
          <w:color w:val="000000" w:themeColor="text1"/>
        </w:rPr>
        <w:t>Shock Response of Barium Fluoride (BaF2) [111] in Planar Impact Experiments</w:t>
      </w:r>
    </w:p>
    <w:p w14:paraId="66FC89ED" w14:textId="77777777" w:rsidR="003F717E" w:rsidRPr="00217309" w:rsidRDefault="003F717E">
      <w:pPr>
        <w:rPr>
          <w:rFonts w:ascii="Aptos" w:hAnsi="Aptos"/>
          <w:b/>
          <w:bCs/>
          <w:sz w:val="24"/>
          <w:szCs w:val="24"/>
        </w:rPr>
      </w:pPr>
    </w:p>
    <w:p w14:paraId="01444675" w14:textId="77777777" w:rsidR="003F717E" w:rsidRPr="00217309" w:rsidRDefault="003F717E">
      <w:pPr>
        <w:rPr>
          <w:rFonts w:ascii="Aptos" w:hAnsi="Aptos"/>
          <w:sz w:val="24"/>
          <w:szCs w:val="24"/>
        </w:rPr>
      </w:pPr>
      <w:r w:rsidRPr="00217309">
        <w:rPr>
          <w:rStyle w:val="Heading3Char"/>
          <w:rFonts w:ascii="Aptos" w:hAnsi="Aptos"/>
          <w:b/>
          <w:bCs/>
          <w:color w:val="000000" w:themeColor="text1"/>
        </w:rPr>
        <w:t xml:space="preserve">Undergraduate Researcher: </w:t>
      </w:r>
      <w:r w:rsidRPr="00EC634B">
        <w:rPr>
          <w:rFonts w:ascii="Aptos" w:hAnsi="Aptos"/>
          <w:noProof/>
          <w:sz w:val="24"/>
          <w:szCs w:val="24"/>
        </w:rPr>
        <w:t>Kody</w:t>
      </w:r>
      <w:r w:rsidRPr="00217309">
        <w:rPr>
          <w:rFonts w:ascii="Aptos" w:hAnsi="Aptos"/>
          <w:sz w:val="24"/>
          <w:szCs w:val="24"/>
        </w:rPr>
        <w:t xml:space="preserve"> </w:t>
      </w:r>
      <w:r w:rsidRPr="00EC634B">
        <w:rPr>
          <w:rFonts w:ascii="Aptos" w:hAnsi="Aptos"/>
          <w:noProof/>
          <w:sz w:val="24"/>
          <w:szCs w:val="24"/>
        </w:rPr>
        <w:t>Owen</w:t>
      </w:r>
      <w:r w:rsidRPr="00217309">
        <w:rPr>
          <w:rFonts w:ascii="Aptos" w:hAnsi="Aptos"/>
          <w:sz w:val="24"/>
          <w:szCs w:val="24"/>
        </w:rPr>
        <w:t xml:space="preserve">, </w:t>
      </w:r>
      <w:r w:rsidRPr="00AF69E7">
        <w:rPr>
          <w:rFonts w:ascii="Aptos" w:hAnsi="Aptos"/>
          <w:i/>
          <w:iCs/>
          <w:noProof/>
          <w:sz w:val="24"/>
          <w:szCs w:val="24"/>
        </w:rPr>
        <w:t>Texas A&amp;M University</w:t>
      </w:r>
    </w:p>
    <w:p w14:paraId="334FA58F" w14:textId="77777777" w:rsidR="003F717E" w:rsidRPr="00217309" w:rsidRDefault="003F717E" w:rsidP="00116DFC">
      <w:pPr>
        <w:rPr>
          <w:rFonts w:ascii="Aptos" w:hAnsi="Aptos"/>
          <w:sz w:val="24"/>
          <w:szCs w:val="24"/>
        </w:rPr>
      </w:pPr>
      <w:r w:rsidRPr="00217309">
        <w:rPr>
          <w:rStyle w:val="Heading3Char"/>
          <w:rFonts w:ascii="Aptos" w:hAnsi="Aptos"/>
          <w:b/>
          <w:bCs/>
          <w:color w:val="000000" w:themeColor="text1"/>
        </w:rPr>
        <w:t>Co-Authors:</w:t>
      </w:r>
      <w:r w:rsidRPr="00217309">
        <w:rPr>
          <w:rFonts w:ascii="Aptos" w:hAnsi="Aptos"/>
          <w:b/>
          <w:bCs/>
          <w:color w:val="000000" w:themeColor="text1"/>
          <w:sz w:val="24"/>
          <w:szCs w:val="24"/>
        </w:rPr>
        <w:t xml:space="preserve"> </w:t>
      </w:r>
      <w:r w:rsidRPr="00EC634B">
        <w:rPr>
          <w:rFonts w:ascii="Aptos" w:hAnsi="Aptos"/>
          <w:noProof/>
          <w:sz w:val="24"/>
          <w:szCs w:val="24"/>
        </w:rPr>
        <w:t>Rayana Yasin, Jenny Campbell, James Hawreliak, Brian Jensen</w:t>
      </w:r>
    </w:p>
    <w:p w14:paraId="118F3B7D" w14:textId="77777777" w:rsidR="003F717E" w:rsidRPr="00217309" w:rsidRDefault="003F717E">
      <w:pPr>
        <w:rPr>
          <w:rFonts w:ascii="Aptos" w:hAnsi="Aptos"/>
          <w:b/>
          <w:bCs/>
          <w:sz w:val="24"/>
          <w:szCs w:val="24"/>
        </w:rPr>
      </w:pPr>
    </w:p>
    <w:p w14:paraId="3EE9F5E7" w14:textId="77777777" w:rsidR="003F717E" w:rsidRPr="00217309" w:rsidRDefault="003F717E">
      <w:pPr>
        <w:rPr>
          <w:rFonts w:ascii="Aptos" w:hAnsi="Aptos"/>
          <w:sz w:val="24"/>
          <w:szCs w:val="24"/>
        </w:rPr>
      </w:pPr>
      <w:r w:rsidRPr="00217309">
        <w:rPr>
          <w:rStyle w:val="Heading3Char"/>
          <w:rFonts w:ascii="Aptos" w:hAnsi="Aptos"/>
          <w:b/>
          <w:bCs/>
          <w:color w:val="000000" w:themeColor="text1"/>
        </w:rPr>
        <w:t>Summer Research Program:</w:t>
      </w:r>
      <w:r w:rsidRPr="00217309">
        <w:rPr>
          <w:rFonts w:ascii="Aptos" w:hAnsi="Aptos"/>
          <w:sz w:val="24"/>
          <w:szCs w:val="24"/>
        </w:rPr>
        <w:t xml:space="preserve"> </w:t>
      </w:r>
      <w:r w:rsidRPr="00EC634B">
        <w:rPr>
          <w:rFonts w:ascii="Aptos" w:hAnsi="Aptos"/>
          <w:noProof/>
          <w:sz w:val="24"/>
          <w:szCs w:val="24"/>
        </w:rPr>
        <w:t>Summer Undergraduate Research Experience (SURE)</w:t>
      </w:r>
    </w:p>
    <w:p w14:paraId="308B65B0" w14:textId="77777777" w:rsidR="003F717E" w:rsidRPr="00217309" w:rsidRDefault="003F717E">
      <w:pPr>
        <w:rPr>
          <w:rFonts w:ascii="Aptos" w:hAnsi="Aptos"/>
          <w:b/>
          <w:bCs/>
          <w:sz w:val="24"/>
          <w:szCs w:val="24"/>
        </w:rPr>
      </w:pPr>
    </w:p>
    <w:p w14:paraId="6EC8ED19" w14:textId="77777777" w:rsidR="003F717E" w:rsidRPr="00217309" w:rsidRDefault="003F717E" w:rsidP="00217309">
      <w:pPr>
        <w:pStyle w:val="Heading3"/>
        <w:rPr>
          <w:rStyle w:val="Strong"/>
          <w:rFonts w:ascii="Aptos" w:hAnsi="Aptos"/>
          <w:color w:val="000000" w:themeColor="text1"/>
        </w:rPr>
      </w:pPr>
      <w:r w:rsidRPr="00217309">
        <w:rPr>
          <w:rStyle w:val="Strong"/>
          <w:rFonts w:ascii="Aptos" w:hAnsi="Aptos"/>
          <w:color w:val="000000" w:themeColor="text1"/>
        </w:rPr>
        <w:t>Abstract:</w:t>
      </w:r>
    </w:p>
    <w:p w14:paraId="2D3CC1F5" w14:textId="16E9AE2C" w:rsidR="003F717E" w:rsidRDefault="003F717E" w:rsidP="001B3858">
      <w:pPr>
        <w:jc w:val="both"/>
        <w:rPr>
          <w:rFonts w:ascii="Aptos" w:hAnsi="Aptos"/>
          <w:sz w:val="24"/>
          <w:szCs w:val="24"/>
        </w:rPr>
        <w:sectPr w:rsidR="003F717E" w:rsidSect="003F717E">
          <w:footerReference w:type="default" r:id="rId9"/>
          <w:pgSz w:w="12240" w:h="15840"/>
          <w:pgMar w:top="1440" w:right="1440" w:bottom="1440" w:left="1440" w:header="720" w:footer="720" w:gutter="0"/>
          <w:pgNumType w:start="1"/>
          <w:cols w:space="720"/>
          <w:docGrid w:linePitch="360"/>
        </w:sectPr>
      </w:pPr>
      <w:r w:rsidRPr="00EC634B">
        <w:rPr>
          <w:rFonts w:ascii="Aptos" w:hAnsi="Aptos"/>
          <w:noProof/>
          <w:sz w:val="24"/>
          <w:szCs w:val="24"/>
        </w:rPr>
        <w:t>Optical windows increase the time a sample experiences high pressure while allowing for the observation of shock waves at the breakout surface between the sample and the window. To optimize these effects a window should have a similar shock impedance to the sample while being able to maintain transparency at high pressures. Barium fluoride (</w:t>
      </w:r>
      <w:r w:rsidR="00C50392" w:rsidRPr="00EC634B">
        <w:rPr>
          <w:rFonts w:ascii="Aptos" w:hAnsi="Aptos"/>
          <w:noProof/>
          <w:sz w:val="24"/>
          <w:szCs w:val="24"/>
        </w:rPr>
        <w:t>BaF</w:t>
      </w:r>
      <w:r w:rsidR="00C50392" w:rsidRPr="00C50392">
        <w:rPr>
          <w:rFonts w:ascii="Aptos" w:hAnsi="Aptos"/>
          <w:noProof/>
          <w:sz w:val="24"/>
          <w:szCs w:val="24"/>
          <w:vertAlign w:val="subscript"/>
        </w:rPr>
        <w:t>2</w:t>
      </w:r>
      <w:r w:rsidRPr="00EC634B">
        <w:rPr>
          <w:rFonts w:ascii="Aptos" w:hAnsi="Aptos"/>
          <w:noProof/>
          <w:sz w:val="24"/>
          <w:szCs w:val="24"/>
        </w:rPr>
        <w:t>) is an optical window candidate whose shock response has been studied along the [100] orientation up to pressures of 110GPa. This project seeks to characterize the shock response of BaF</w:t>
      </w:r>
      <w:r w:rsidRPr="00C50392">
        <w:rPr>
          <w:rFonts w:ascii="Aptos" w:hAnsi="Aptos"/>
          <w:noProof/>
          <w:sz w:val="24"/>
          <w:szCs w:val="24"/>
          <w:vertAlign w:val="subscript"/>
        </w:rPr>
        <w:t>2</w:t>
      </w:r>
      <w:r w:rsidRPr="00EC634B">
        <w:rPr>
          <w:rFonts w:ascii="Aptos" w:hAnsi="Aptos"/>
          <w:noProof/>
          <w:sz w:val="24"/>
          <w:szCs w:val="24"/>
        </w:rPr>
        <w:t xml:space="preserve"> along the [111] orientation at similar pressures. Observations show </w:t>
      </w:r>
      <w:r w:rsidR="00C50392" w:rsidRPr="00EC634B">
        <w:rPr>
          <w:rFonts w:ascii="Aptos" w:hAnsi="Aptos"/>
          <w:noProof/>
          <w:sz w:val="24"/>
          <w:szCs w:val="24"/>
        </w:rPr>
        <w:t>BaF</w:t>
      </w:r>
      <w:r w:rsidR="00C50392" w:rsidRPr="00C50392">
        <w:rPr>
          <w:rFonts w:ascii="Aptos" w:hAnsi="Aptos"/>
          <w:noProof/>
          <w:sz w:val="24"/>
          <w:szCs w:val="24"/>
          <w:vertAlign w:val="subscript"/>
        </w:rPr>
        <w:t>2</w:t>
      </w:r>
      <w:r w:rsidRPr="00EC634B">
        <w:rPr>
          <w:rFonts w:ascii="Aptos" w:hAnsi="Aptos"/>
          <w:noProof/>
          <w:sz w:val="24"/>
          <w:szCs w:val="24"/>
        </w:rPr>
        <w:t xml:space="preserve"> [111] maintains transparency up to pressures of 76GPa under shock loading but loses transparency above 100GPa. By performing multiple experiments at differing velocities, we can characterize the shock response of </w:t>
      </w:r>
      <w:r w:rsidR="00C50392" w:rsidRPr="00EC634B">
        <w:rPr>
          <w:rFonts w:ascii="Aptos" w:hAnsi="Aptos"/>
          <w:noProof/>
          <w:sz w:val="24"/>
          <w:szCs w:val="24"/>
        </w:rPr>
        <w:t>BaF</w:t>
      </w:r>
      <w:r w:rsidR="00C50392" w:rsidRPr="00C50392">
        <w:rPr>
          <w:rFonts w:ascii="Aptos" w:hAnsi="Aptos"/>
          <w:noProof/>
          <w:sz w:val="24"/>
          <w:szCs w:val="24"/>
          <w:vertAlign w:val="subscript"/>
        </w:rPr>
        <w:t>2</w:t>
      </w:r>
      <w:r w:rsidRPr="00EC634B">
        <w:rPr>
          <w:rFonts w:ascii="Aptos" w:hAnsi="Aptos"/>
          <w:noProof/>
          <w:sz w:val="24"/>
          <w:szCs w:val="24"/>
        </w:rPr>
        <w:t xml:space="preserve">. This work provides valuable characterization information about </w:t>
      </w:r>
      <w:r w:rsidR="00C50392" w:rsidRPr="00EC634B">
        <w:rPr>
          <w:rFonts w:ascii="Aptos" w:hAnsi="Aptos"/>
          <w:noProof/>
          <w:sz w:val="24"/>
          <w:szCs w:val="24"/>
        </w:rPr>
        <w:t>BaF</w:t>
      </w:r>
      <w:r w:rsidR="00C50392" w:rsidRPr="00C50392">
        <w:rPr>
          <w:rFonts w:ascii="Aptos" w:hAnsi="Aptos"/>
          <w:noProof/>
          <w:sz w:val="24"/>
          <w:szCs w:val="24"/>
          <w:vertAlign w:val="subscript"/>
        </w:rPr>
        <w:t>2</w:t>
      </w:r>
      <w:r w:rsidRPr="00EC634B">
        <w:rPr>
          <w:rFonts w:ascii="Aptos" w:hAnsi="Aptos"/>
          <w:noProof/>
          <w:sz w:val="24"/>
          <w:szCs w:val="24"/>
        </w:rPr>
        <w:t xml:space="preserve"> allowing its possible use in future shock experiments as an optical window.</w:t>
      </w:r>
    </w:p>
    <w:p w14:paraId="0EE9A0CF" w14:textId="77777777" w:rsidR="003F717E" w:rsidRPr="00217309" w:rsidRDefault="003F717E" w:rsidP="00217309">
      <w:pPr>
        <w:pStyle w:val="Heading1"/>
        <w:rPr>
          <w:rStyle w:val="Strong"/>
          <w:rFonts w:ascii="Aptos" w:hAnsi="Aptos"/>
          <w:color w:val="000000" w:themeColor="text1"/>
        </w:rPr>
      </w:pPr>
      <w:r w:rsidRPr="00217309">
        <w:rPr>
          <w:rStyle w:val="Strong"/>
          <w:rFonts w:ascii="Aptos" w:hAnsi="Aptos"/>
          <w:color w:val="000000" w:themeColor="text1"/>
        </w:rPr>
        <w:lastRenderedPageBreak/>
        <w:t xml:space="preserve">Poster </w:t>
      </w:r>
      <w:r w:rsidRPr="00EC634B">
        <w:rPr>
          <w:rFonts w:ascii="Aptos" w:hAnsi="Aptos"/>
          <w:b/>
          <w:bCs/>
          <w:noProof/>
          <w:color w:val="000000" w:themeColor="text1"/>
        </w:rPr>
        <w:t>3</w:t>
      </w:r>
    </w:p>
    <w:p w14:paraId="33CADFA5" w14:textId="77777777" w:rsidR="003F717E" w:rsidRPr="00217309" w:rsidRDefault="003F717E" w:rsidP="007E7EE0">
      <w:pPr>
        <w:rPr>
          <w:rFonts w:ascii="Aptos" w:hAnsi="Aptos"/>
          <w:b/>
          <w:bCs/>
          <w:noProof/>
          <w:sz w:val="28"/>
          <w:szCs w:val="28"/>
        </w:rPr>
      </w:pPr>
    </w:p>
    <w:p w14:paraId="08F28A7F" w14:textId="77777777" w:rsidR="003F717E" w:rsidRPr="00217309" w:rsidRDefault="003F717E" w:rsidP="00217309">
      <w:pPr>
        <w:pStyle w:val="Heading2"/>
        <w:jc w:val="center"/>
        <w:rPr>
          <w:rFonts w:ascii="Aptos" w:hAnsi="Aptos"/>
          <w:b/>
          <w:bCs/>
          <w:color w:val="000000" w:themeColor="text1"/>
        </w:rPr>
      </w:pPr>
      <w:r w:rsidRPr="00EC634B">
        <w:rPr>
          <w:rFonts w:ascii="Aptos" w:hAnsi="Aptos"/>
          <w:b/>
          <w:bCs/>
          <w:noProof/>
          <w:color w:val="000000" w:themeColor="text1"/>
        </w:rPr>
        <w:t>Feeding Performance Across Functional Niche Space</w:t>
      </w:r>
    </w:p>
    <w:p w14:paraId="5BB7DD89" w14:textId="77777777" w:rsidR="003F717E" w:rsidRPr="00217309" w:rsidRDefault="003F717E">
      <w:pPr>
        <w:rPr>
          <w:rFonts w:ascii="Aptos" w:hAnsi="Aptos"/>
          <w:b/>
          <w:bCs/>
          <w:sz w:val="24"/>
          <w:szCs w:val="24"/>
        </w:rPr>
      </w:pPr>
    </w:p>
    <w:p w14:paraId="37BAC1D6" w14:textId="77777777" w:rsidR="003F717E" w:rsidRPr="00217309" w:rsidRDefault="003F717E">
      <w:pPr>
        <w:rPr>
          <w:rFonts w:ascii="Aptos" w:hAnsi="Aptos"/>
          <w:sz w:val="24"/>
          <w:szCs w:val="24"/>
        </w:rPr>
      </w:pPr>
      <w:r w:rsidRPr="00217309">
        <w:rPr>
          <w:rStyle w:val="Heading3Char"/>
          <w:rFonts w:ascii="Aptos" w:hAnsi="Aptos"/>
          <w:b/>
          <w:bCs/>
          <w:color w:val="000000" w:themeColor="text1"/>
        </w:rPr>
        <w:t xml:space="preserve">Undergraduate Researcher: </w:t>
      </w:r>
      <w:r w:rsidRPr="00EC634B">
        <w:rPr>
          <w:rFonts w:ascii="Aptos" w:hAnsi="Aptos"/>
          <w:noProof/>
          <w:sz w:val="24"/>
          <w:szCs w:val="24"/>
        </w:rPr>
        <w:t>Sofia</w:t>
      </w:r>
      <w:r w:rsidRPr="00217309">
        <w:rPr>
          <w:rFonts w:ascii="Aptos" w:hAnsi="Aptos"/>
          <w:sz w:val="24"/>
          <w:szCs w:val="24"/>
        </w:rPr>
        <w:t xml:space="preserve"> </w:t>
      </w:r>
      <w:r w:rsidRPr="00EC634B">
        <w:rPr>
          <w:rFonts w:ascii="Aptos" w:hAnsi="Aptos"/>
          <w:noProof/>
          <w:sz w:val="24"/>
          <w:szCs w:val="24"/>
        </w:rPr>
        <w:t>Yildirim</w:t>
      </w:r>
      <w:r w:rsidRPr="00217309">
        <w:rPr>
          <w:rFonts w:ascii="Aptos" w:hAnsi="Aptos"/>
          <w:sz w:val="24"/>
          <w:szCs w:val="24"/>
        </w:rPr>
        <w:t xml:space="preserve">, </w:t>
      </w:r>
      <w:r w:rsidRPr="00AF69E7">
        <w:rPr>
          <w:rFonts w:ascii="Aptos" w:hAnsi="Aptos"/>
          <w:i/>
          <w:iCs/>
          <w:noProof/>
          <w:sz w:val="24"/>
          <w:szCs w:val="24"/>
        </w:rPr>
        <w:t>Saint Mary's College of California</w:t>
      </w:r>
    </w:p>
    <w:p w14:paraId="12AB0C41" w14:textId="77777777" w:rsidR="003F717E" w:rsidRPr="00217309" w:rsidRDefault="003F717E" w:rsidP="00116DFC">
      <w:pPr>
        <w:rPr>
          <w:rFonts w:ascii="Aptos" w:hAnsi="Aptos"/>
          <w:sz w:val="24"/>
          <w:szCs w:val="24"/>
        </w:rPr>
      </w:pPr>
      <w:r w:rsidRPr="00217309">
        <w:rPr>
          <w:rStyle w:val="Heading3Char"/>
          <w:rFonts w:ascii="Aptos" w:hAnsi="Aptos"/>
          <w:b/>
          <w:bCs/>
          <w:color w:val="000000" w:themeColor="text1"/>
        </w:rPr>
        <w:t>Co-Authors:</w:t>
      </w:r>
      <w:r w:rsidRPr="00217309">
        <w:rPr>
          <w:rFonts w:ascii="Aptos" w:hAnsi="Aptos"/>
          <w:b/>
          <w:bCs/>
          <w:color w:val="000000" w:themeColor="text1"/>
          <w:sz w:val="24"/>
          <w:szCs w:val="24"/>
        </w:rPr>
        <w:t xml:space="preserve"> </w:t>
      </w:r>
      <w:r w:rsidRPr="00EC634B">
        <w:rPr>
          <w:rFonts w:ascii="Aptos" w:hAnsi="Aptos"/>
          <w:noProof/>
          <w:sz w:val="24"/>
          <w:szCs w:val="24"/>
        </w:rPr>
        <w:t>Katherine Corn</w:t>
      </w:r>
    </w:p>
    <w:p w14:paraId="4701E777" w14:textId="77777777" w:rsidR="003F717E" w:rsidRPr="00217309" w:rsidRDefault="003F717E">
      <w:pPr>
        <w:rPr>
          <w:rFonts w:ascii="Aptos" w:hAnsi="Aptos"/>
          <w:b/>
          <w:bCs/>
          <w:sz w:val="24"/>
          <w:szCs w:val="24"/>
        </w:rPr>
      </w:pPr>
    </w:p>
    <w:p w14:paraId="2F198F82" w14:textId="77777777" w:rsidR="003F717E" w:rsidRPr="00217309" w:rsidRDefault="003F717E">
      <w:pPr>
        <w:rPr>
          <w:rFonts w:ascii="Aptos" w:hAnsi="Aptos"/>
          <w:sz w:val="24"/>
          <w:szCs w:val="24"/>
        </w:rPr>
      </w:pPr>
      <w:r w:rsidRPr="00217309">
        <w:rPr>
          <w:rStyle w:val="Heading3Char"/>
          <w:rFonts w:ascii="Aptos" w:hAnsi="Aptos"/>
          <w:b/>
          <w:bCs/>
          <w:color w:val="000000" w:themeColor="text1"/>
        </w:rPr>
        <w:t>Summer Research Program:</w:t>
      </w:r>
      <w:r w:rsidRPr="00217309">
        <w:rPr>
          <w:rFonts w:ascii="Aptos" w:hAnsi="Aptos"/>
          <w:sz w:val="24"/>
          <w:szCs w:val="24"/>
        </w:rPr>
        <w:t xml:space="preserve"> </w:t>
      </w:r>
      <w:r w:rsidRPr="00EC634B">
        <w:rPr>
          <w:rFonts w:ascii="Aptos" w:hAnsi="Aptos"/>
          <w:noProof/>
          <w:sz w:val="24"/>
          <w:szCs w:val="24"/>
        </w:rPr>
        <w:t>Robustness and Resilience of Aquatic Biosystems</w:t>
      </w:r>
    </w:p>
    <w:p w14:paraId="02A32873" w14:textId="77777777" w:rsidR="003F717E" w:rsidRPr="00217309" w:rsidRDefault="003F717E">
      <w:pPr>
        <w:rPr>
          <w:rFonts w:ascii="Aptos" w:hAnsi="Aptos"/>
          <w:b/>
          <w:bCs/>
          <w:sz w:val="24"/>
          <w:szCs w:val="24"/>
        </w:rPr>
      </w:pPr>
    </w:p>
    <w:p w14:paraId="48537C6C" w14:textId="77777777" w:rsidR="003F717E" w:rsidRPr="00217309" w:rsidRDefault="003F717E" w:rsidP="00217309">
      <w:pPr>
        <w:pStyle w:val="Heading3"/>
        <w:rPr>
          <w:rStyle w:val="Strong"/>
          <w:rFonts w:ascii="Aptos" w:hAnsi="Aptos"/>
          <w:color w:val="000000" w:themeColor="text1"/>
        </w:rPr>
      </w:pPr>
      <w:r w:rsidRPr="00217309">
        <w:rPr>
          <w:rStyle w:val="Strong"/>
          <w:rFonts w:ascii="Aptos" w:hAnsi="Aptos"/>
          <w:color w:val="000000" w:themeColor="text1"/>
        </w:rPr>
        <w:t>Abstract:</w:t>
      </w:r>
    </w:p>
    <w:p w14:paraId="45D9215D" w14:textId="0FE7ADBF" w:rsidR="003F717E" w:rsidRDefault="003F717E" w:rsidP="001B3858">
      <w:pPr>
        <w:jc w:val="both"/>
        <w:rPr>
          <w:rFonts w:ascii="Aptos" w:hAnsi="Aptos"/>
          <w:sz w:val="24"/>
          <w:szCs w:val="24"/>
        </w:rPr>
        <w:sectPr w:rsidR="003F717E" w:rsidSect="003F717E">
          <w:footerReference w:type="default" r:id="rId10"/>
          <w:pgSz w:w="12240" w:h="15840"/>
          <w:pgMar w:top="1440" w:right="1440" w:bottom="1440" w:left="1440" w:header="720" w:footer="720" w:gutter="0"/>
          <w:pgNumType w:start="1"/>
          <w:cols w:space="720"/>
          <w:docGrid w:linePitch="360"/>
        </w:sectPr>
      </w:pPr>
      <w:r w:rsidRPr="00EC634B">
        <w:rPr>
          <w:rFonts w:ascii="Aptos" w:hAnsi="Aptos"/>
          <w:noProof/>
          <w:sz w:val="24"/>
          <w:szCs w:val="24"/>
        </w:rPr>
        <w:t xml:space="preserve">Ecomorphological specialization has the potential to bolster both an individual’s performance at an ecological task and to improve their community’s diversity and thus resilience to changing conditions. Functional diversity due to morphological differences in jaw structures can lend deeper insight into the patterns and processes of ecological diversification. To understand the full picture of a functional niche a clear understanding of the feeding performance of an organism is essential. In this study, we examined how feeding performance changes across an array of different prey types for the damselfish species, </w:t>
      </w:r>
      <w:r w:rsidRPr="00C50392">
        <w:rPr>
          <w:rFonts w:ascii="Aptos" w:hAnsi="Aptos"/>
          <w:i/>
          <w:iCs/>
          <w:noProof/>
          <w:sz w:val="24"/>
          <w:szCs w:val="24"/>
        </w:rPr>
        <w:t>Amphiprion ocellaris</w:t>
      </w:r>
      <w:r w:rsidRPr="00EC634B">
        <w:rPr>
          <w:rFonts w:ascii="Aptos" w:hAnsi="Aptos"/>
          <w:noProof/>
          <w:sz w:val="24"/>
          <w:szCs w:val="24"/>
        </w:rPr>
        <w:t xml:space="preserve">. </w:t>
      </w:r>
      <w:r w:rsidRPr="00C50392">
        <w:rPr>
          <w:rFonts w:ascii="Aptos" w:hAnsi="Aptos"/>
          <w:i/>
          <w:iCs/>
          <w:noProof/>
          <w:sz w:val="24"/>
          <w:szCs w:val="24"/>
        </w:rPr>
        <w:t>A. ocellaris</w:t>
      </w:r>
      <w:r w:rsidRPr="00EC634B">
        <w:rPr>
          <w:rFonts w:ascii="Aptos" w:hAnsi="Aptos"/>
          <w:noProof/>
          <w:sz w:val="24"/>
          <w:szCs w:val="24"/>
        </w:rPr>
        <w:t xml:space="preserve"> use small jaws with a relatively blunt head to consume a mix of algae and plankton in the wild, so we expected that these fish would feed well on complex prey structures, perform moderately on flat prey, and perform poorly on divotted prey. We 3D printed five different prey type models with varying complexity, which were covered with a food paste consisting of seaweed, shrimp, garlic, and gelatin. The weight of the structure was taken before and after 20-minute feeding trials to measure the amount of food consumed by each fish. An ANOVA revealed significant differences in performance of prey removal among structures, with greater variance in feeding performance on complex structures compared to flat surfaces. Our results suggest that </w:t>
      </w:r>
      <w:r w:rsidRPr="00C50392">
        <w:rPr>
          <w:rFonts w:ascii="Aptos" w:hAnsi="Aptos"/>
          <w:i/>
          <w:iCs/>
          <w:noProof/>
          <w:sz w:val="24"/>
          <w:szCs w:val="24"/>
        </w:rPr>
        <w:t>A. ocellaris</w:t>
      </w:r>
      <w:r w:rsidRPr="00EC634B">
        <w:rPr>
          <w:rFonts w:ascii="Aptos" w:hAnsi="Aptos"/>
          <w:noProof/>
          <w:sz w:val="24"/>
          <w:szCs w:val="24"/>
        </w:rPr>
        <w:t xml:space="preserve"> are well suited for feeding on relatively simple prey, but their lack of elongated snout makes their capacity for prey capture off complex prey dependent on varying ability to maneuver their entire body to access prey that is tucked away in nooks and crannies. This provides some of the first evidence that variance in functional properties of prey, which range among damselfishes from algae to plankton, affect the total capacity of a damselfish to utilize a given resource on the reef.</w:t>
      </w:r>
    </w:p>
    <w:p w14:paraId="35E1CD5E" w14:textId="77777777" w:rsidR="003F717E" w:rsidRPr="00217309" w:rsidRDefault="003F717E" w:rsidP="00217309">
      <w:pPr>
        <w:pStyle w:val="Heading1"/>
        <w:rPr>
          <w:rStyle w:val="Strong"/>
          <w:rFonts w:ascii="Aptos" w:hAnsi="Aptos"/>
          <w:color w:val="000000" w:themeColor="text1"/>
        </w:rPr>
      </w:pPr>
      <w:r w:rsidRPr="00217309">
        <w:rPr>
          <w:rStyle w:val="Strong"/>
          <w:rFonts w:ascii="Aptos" w:hAnsi="Aptos"/>
          <w:color w:val="000000" w:themeColor="text1"/>
        </w:rPr>
        <w:lastRenderedPageBreak/>
        <w:t xml:space="preserve">Poster </w:t>
      </w:r>
      <w:r w:rsidRPr="00EC634B">
        <w:rPr>
          <w:rFonts w:ascii="Aptos" w:hAnsi="Aptos"/>
          <w:b/>
          <w:bCs/>
          <w:noProof/>
          <w:color w:val="000000" w:themeColor="text1"/>
        </w:rPr>
        <w:t>4</w:t>
      </w:r>
    </w:p>
    <w:p w14:paraId="32906E29" w14:textId="77777777" w:rsidR="003F717E" w:rsidRPr="00217309" w:rsidRDefault="003F717E" w:rsidP="007E7EE0">
      <w:pPr>
        <w:rPr>
          <w:rFonts w:ascii="Aptos" w:hAnsi="Aptos"/>
          <w:b/>
          <w:bCs/>
          <w:noProof/>
          <w:sz w:val="28"/>
          <w:szCs w:val="28"/>
        </w:rPr>
      </w:pPr>
    </w:p>
    <w:p w14:paraId="69DEDAA8" w14:textId="77777777" w:rsidR="003F717E" w:rsidRPr="00217309" w:rsidRDefault="003F717E" w:rsidP="00217309">
      <w:pPr>
        <w:pStyle w:val="Heading2"/>
        <w:jc w:val="center"/>
        <w:rPr>
          <w:rFonts w:ascii="Aptos" w:hAnsi="Aptos"/>
          <w:b/>
          <w:bCs/>
          <w:color w:val="000000" w:themeColor="text1"/>
        </w:rPr>
      </w:pPr>
      <w:r w:rsidRPr="00EC634B">
        <w:rPr>
          <w:rFonts w:ascii="Aptos" w:hAnsi="Aptos"/>
          <w:b/>
          <w:bCs/>
          <w:noProof/>
          <w:color w:val="000000" w:themeColor="text1"/>
        </w:rPr>
        <w:t>A Methodological Approach for Documenting Historic Apple Orchards on Steptoe Butte</w:t>
      </w:r>
    </w:p>
    <w:p w14:paraId="25774EFA" w14:textId="77777777" w:rsidR="003F717E" w:rsidRPr="00217309" w:rsidRDefault="003F717E">
      <w:pPr>
        <w:rPr>
          <w:rFonts w:ascii="Aptos" w:hAnsi="Aptos"/>
          <w:b/>
          <w:bCs/>
          <w:sz w:val="24"/>
          <w:szCs w:val="24"/>
        </w:rPr>
      </w:pPr>
    </w:p>
    <w:p w14:paraId="6D1D8E88" w14:textId="77777777" w:rsidR="003F717E" w:rsidRPr="00217309" w:rsidRDefault="003F717E">
      <w:pPr>
        <w:rPr>
          <w:rFonts w:ascii="Aptos" w:hAnsi="Aptos"/>
          <w:sz w:val="24"/>
          <w:szCs w:val="24"/>
        </w:rPr>
      </w:pPr>
      <w:r w:rsidRPr="00217309">
        <w:rPr>
          <w:rStyle w:val="Heading3Char"/>
          <w:rFonts w:ascii="Aptos" w:hAnsi="Aptos"/>
          <w:b/>
          <w:bCs/>
          <w:color w:val="000000" w:themeColor="text1"/>
        </w:rPr>
        <w:t xml:space="preserve">Undergraduate Researcher: </w:t>
      </w:r>
      <w:r w:rsidRPr="00EC634B">
        <w:rPr>
          <w:rFonts w:ascii="Aptos" w:hAnsi="Aptos"/>
          <w:noProof/>
          <w:sz w:val="24"/>
          <w:szCs w:val="24"/>
        </w:rPr>
        <w:t>Frank</w:t>
      </w:r>
      <w:r w:rsidRPr="00217309">
        <w:rPr>
          <w:rFonts w:ascii="Aptos" w:hAnsi="Aptos"/>
          <w:sz w:val="24"/>
          <w:szCs w:val="24"/>
        </w:rPr>
        <w:t xml:space="preserve"> </w:t>
      </w:r>
      <w:r w:rsidRPr="00EC634B">
        <w:rPr>
          <w:rFonts w:ascii="Aptos" w:hAnsi="Aptos"/>
          <w:noProof/>
          <w:sz w:val="24"/>
          <w:szCs w:val="24"/>
        </w:rPr>
        <w:t>Hagan</w:t>
      </w:r>
      <w:r w:rsidRPr="00217309">
        <w:rPr>
          <w:rFonts w:ascii="Aptos" w:hAnsi="Aptos"/>
          <w:sz w:val="24"/>
          <w:szCs w:val="24"/>
        </w:rPr>
        <w:t xml:space="preserve">, </w:t>
      </w:r>
      <w:r w:rsidRPr="00AF69E7">
        <w:rPr>
          <w:rFonts w:ascii="Aptos" w:hAnsi="Aptos"/>
          <w:i/>
          <w:iCs/>
          <w:noProof/>
          <w:sz w:val="24"/>
          <w:szCs w:val="24"/>
        </w:rPr>
        <w:t>Wenatchee Valley College</w:t>
      </w:r>
    </w:p>
    <w:p w14:paraId="21F1DCB6" w14:textId="77777777" w:rsidR="003F717E" w:rsidRPr="00217309" w:rsidRDefault="003F717E" w:rsidP="00116DFC">
      <w:pPr>
        <w:rPr>
          <w:rFonts w:ascii="Aptos" w:hAnsi="Aptos"/>
          <w:sz w:val="24"/>
          <w:szCs w:val="24"/>
        </w:rPr>
      </w:pPr>
      <w:r w:rsidRPr="00217309">
        <w:rPr>
          <w:rStyle w:val="Heading3Char"/>
          <w:rFonts w:ascii="Aptos" w:hAnsi="Aptos"/>
          <w:b/>
          <w:bCs/>
          <w:color w:val="000000" w:themeColor="text1"/>
        </w:rPr>
        <w:t>Co-Authors:</w:t>
      </w:r>
      <w:r w:rsidRPr="00217309">
        <w:rPr>
          <w:rFonts w:ascii="Aptos" w:hAnsi="Aptos"/>
          <w:b/>
          <w:bCs/>
          <w:color w:val="000000" w:themeColor="text1"/>
          <w:sz w:val="24"/>
          <w:szCs w:val="24"/>
        </w:rPr>
        <w:t xml:space="preserve"> </w:t>
      </w:r>
      <w:r w:rsidRPr="00EC634B">
        <w:rPr>
          <w:rFonts w:ascii="Aptos" w:hAnsi="Aptos"/>
          <w:noProof/>
          <w:sz w:val="24"/>
          <w:szCs w:val="24"/>
        </w:rPr>
        <w:t>Rebecca McGee, Grant Glover, Cameron Peace, Dongyun Lee, Chamaporn Paiboonvorachat, Lochana Marasingha, Sindhuja Sankaran</w:t>
      </w:r>
    </w:p>
    <w:p w14:paraId="56ACFBC5" w14:textId="77777777" w:rsidR="003F717E" w:rsidRPr="00217309" w:rsidRDefault="003F717E">
      <w:pPr>
        <w:rPr>
          <w:rFonts w:ascii="Aptos" w:hAnsi="Aptos"/>
          <w:b/>
          <w:bCs/>
          <w:sz w:val="24"/>
          <w:szCs w:val="24"/>
        </w:rPr>
      </w:pPr>
    </w:p>
    <w:p w14:paraId="4543A39C" w14:textId="77777777" w:rsidR="003F717E" w:rsidRPr="00217309" w:rsidRDefault="003F717E">
      <w:pPr>
        <w:rPr>
          <w:rFonts w:ascii="Aptos" w:hAnsi="Aptos"/>
          <w:sz w:val="24"/>
          <w:szCs w:val="24"/>
        </w:rPr>
      </w:pPr>
      <w:r w:rsidRPr="00217309">
        <w:rPr>
          <w:rStyle w:val="Heading3Char"/>
          <w:rFonts w:ascii="Aptos" w:hAnsi="Aptos"/>
          <w:b/>
          <w:bCs/>
          <w:color w:val="000000" w:themeColor="text1"/>
        </w:rPr>
        <w:t>Summer Research Program:</w:t>
      </w:r>
      <w:r w:rsidRPr="00217309">
        <w:rPr>
          <w:rFonts w:ascii="Aptos" w:hAnsi="Aptos"/>
          <w:sz w:val="24"/>
          <w:szCs w:val="24"/>
        </w:rPr>
        <w:t xml:space="preserve"> </w:t>
      </w:r>
      <w:r w:rsidRPr="00EC634B">
        <w:rPr>
          <w:rFonts w:ascii="Aptos" w:hAnsi="Aptos"/>
          <w:noProof/>
          <w:sz w:val="24"/>
          <w:szCs w:val="24"/>
        </w:rPr>
        <w:t>Agricultural Data Science</w:t>
      </w:r>
    </w:p>
    <w:p w14:paraId="4EE878DA" w14:textId="77777777" w:rsidR="003F717E" w:rsidRPr="00217309" w:rsidRDefault="003F717E">
      <w:pPr>
        <w:rPr>
          <w:rFonts w:ascii="Aptos" w:hAnsi="Aptos"/>
          <w:b/>
          <w:bCs/>
          <w:sz w:val="24"/>
          <w:szCs w:val="24"/>
        </w:rPr>
      </w:pPr>
    </w:p>
    <w:p w14:paraId="47713396" w14:textId="77777777" w:rsidR="003F717E" w:rsidRPr="00217309" w:rsidRDefault="003F717E" w:rsidP="00217309">
      <w:pPr>
        <w:pStyle w:val="Heading3"/>
        <w:rPr>
          <w:rStyle w:val="Strong"/>
          <w:rFonts w:ascii="Aptos" w:hAnsi="Aptos"/>
          <w:color w:val="000000" w:themeColor="text1"/>
        </w:rPr>
      </w:pPr>
      <w:r w:rsidRPr="00217309">
        <w:rPr>
          <w:rStyle w:val="Strong"/>
          <w:rFonts w:ascii="Aptos" w:hAnsi="Aptos"/>
          <w:color w:val="000000" w:themeColor="text1"/>
        </w:rPr>
        <w:t>Abstract:</w:t>
      </w:r>
    </w:p>
    <w:p w14:paraId="5CD4ED03" w14:textId="77777777" w:rsidR="003F717E" w:rsidRDefault="003F717E" w:rsidP="001B3858">
      <w:pPr>
        <w:jc w:val="both"/>
        <w:rPr>
          <w:rFonts w:ascii="Aptos" w:hAnsi="Aptos"/>
          <w:sz w:val="24"/>
          <w:szCs w:val="24"/>
        </w:rPr>
        <w:sectPr w:rsidR="003F717E" w:rsidSect="003F717E">
          <w:footerReference w:type="default" r:id="rId11"/>
          <w:pgSz w:w="12240" w:h="15840"/>
          <w:pgMar w:top="1440" w:right="1440" w:bottom="1440" w:left="1440" w:header="720" w:footer="720" w:gutter="0"/>
          <w:pgNumType w:start="1"/>
          <w:cols w:space="720"/>
          <w:docGrid w:linePitch="360"/>
        </w:sectPr>
      </w:pPr>
      <w:r w:rsidRPr="00EC634B">
        <w:rPr>
          <w:rFonts w:ascii="Aptos" w:hAnsi="Aptos"/>
          <w:noProof/>
          <w:sz w:val="24"/>
          <w:szCs w:val="24"/>
        </w:rPr>
        <w:t>Steptoe Butte State Park is the location of several abandoned fruit orchards dating back to the late 1800s, with previous research on the site having discovered several cultivars thought to have been lost or extinct. Conservation of the heritage trees requires identification of each cultivar and collection of scion wood from each unique cultivar identified. The scion wood can then be grafted onto rootstock and planted in a dedicated orchard block. To accomplish this, an accurate map of the location of each tree is essential. In 2018, the GPS locations of 240 apple trees were recorded with an accuracy of 10-15 meters on hand-drawn maps. This project focuses on the Southwest orchard as a case study to document highly accurate GPS locations for later fruit or scion wood retrieval and provide the methodology for future research on the remaining orchards around Steptoe Butte. The orchard was cataloged with sub-meter accurate GPS data, leaf tissue was collected for Kompetitive allele-specific PCR (KASP) genotyping, and each tree was photographed and described. Data analysis was performed on both hand-drawn maps and the GPS data, where orchards were identified using k-means and density-based clustering methods in RStudio. Boundaries of each orchard were created using minimum convex polygons, kernel density estimation, and local convex hull algorithms. A total of 157 apple trees within the Southwest orchard were recorded and identified, with an average accuracy of 0.5 meters. The leaf tissues of 50 samples were sent in for KASP genotyping, with the results pending. Maps of the k-means and density-based clustering methods identified four orchards. Orchard boundaries were established for future field surveys. Future research will include documenting the remaining orchards and prioritizing trees for grafting, based on their genotyped identity and physical health. Genes from conserved lost cultivars can be incorporated into future lines.</w:t>
      </w:r>
    </w:p>
    <w:p w14:paraId="6F957F07" w14:textId="77777777" w:rsidR="003F717E" w:rsidRPr="00217309" w:rsidRDefault="003F717E" w:rsidP="00217309">
      <w:pPr>
        <w:pStyle w:val="Heading1"/>
        <w:rPr>
          <w:rStyle w:val="Strong"/>
          <w:rFonts w:ascii="Aptos" w:hAnsi="Aptos"/>
          <w:color w:val="000000" w:themeColor="text1"/>
        </w:rPr>
      </w:pPr>
      <w:r w:rsidRPr="00217309">
        <w:rPr>
          <w:rStyle w:val="Strong"/>
          <w:rFonts w:ascii="Aptos" w:hAnsi="Aptos"/>
          <w:color w:val="000000" w:themeColor="text1"/>
        </w:rPr>
        <w:lastRenderedPageBreak/>
        <w:t xml:space="preserve">Poster </w:t>
      </w:r>
      <w:r w:rsidRPr="00EC634B">
        <w:rPr>
          <w:rFonts w:ascii="Aptos" w:hAnsi="Aptos"/>
          <w:b/>
          <w:bCs/>
          <w:noProof/>
          <w:color w:val="000000" w:themeColor="text1"/>
        </w:rPr>
        <w:t>5</w:t>
      </w:r>
    </w:p>
    <w:p w14:paraId="553721CF" w14:textId="77777777" w:rsidR="003F717E" w:rsidRPr="00217309" w:rsidRDefault="003F717E" w:rsidP="007E7EE0">
      <w:pPr>
        <w:rPr>
          <w:rFonts w:ascii="Aptos" w:hAnsi="Aptos"/>
          <w:b/>
          <w:bCs/>
          <w:noProof/>
          <w:sz w:val="28"/>
          <w:szCs w:val="28"/>
        </w:rPr>
      </w:pPr>
    </w:p>
    <w:p w14:paraId="3F18DC30" w14:textId="77777777" w:rsidR="003F717E" w:rsidRPr="00217309" w:rsidRDefault="003F717E" w:rsidP="00217309">
      <w:pPr>
        <w:pStyle w:val="Heading2"/>
        <w:jc w:val="center"/>
        <w:rPr>
          <w:rFonts w:ascii="Aptos" w:hAnsi="Aptos"/>
          <w:b/>
          <w:bCs/>
          <w:color w:val="000000" w:themeColor="text1"/>
        </w:rPr>
      </w:pPr>
      <w:r w:rsidRPr="00EC634B">
        <w:rPr>
          <w:rFonts w:ascii="Aptos" w:hAnsi="Aptos"/>
          <w:b/>
          <w:bCs/>
          <w:noProof/>
          <w:color w:val="000000" w:themeColor="text1"/>
        </w:rPr>
        <w:t>Elucidating the H. pylori Killing Mechanisms of Small Molecule Inhibitors Targeting AhpC</w:t>
      </w:r>
    </w:p>
    <w:p w14:paraId="37C3FD0C" w14:textId="77777777" w:rsidR="003F717E" w:rsidRPr="00217309" w:rsidRDefault="003F717E">
      <w:pPr>
        <w:rPr>
          <w:rFonts w:ascii="Aptos" w:hAnsi="Aptos"/>
          <w:b/>
          <w:bCs/>
          <w:sz w:val="24"/>
          <w:szCs w:val="24"/>
        </w:rPr>
      </w:pPr>
    </w:p>
    <w:p w14:paraId="74CF8681" w14:textId="77777777" w:rsidR="003F717E" w:rsidRPr="00217309" w:rsidRDefault="003F717E">
      <w:pPr>
        <w:rPr>
          <w:rFonts w:ascii="Aptos" w:hAnsi="Aptos"/>
          <w:sz w:val="24"/>
          <w:szCs w:val="24"/>
        </w:rPr>
      </w:pPr>
      <w:r w:rsidRPr="00217309">
        <w:rPr>
          <w:rStyle w:val="Heading3Char"/>
          <w:rFonts w:ascii="Aptos" w:hAnsi="Aptos"/>
          <w:b/>
          <w:bCs/>
          <w:color w:val="000000" w:themeColor="text1"/>
        </w:rPr>
        <w:t xml:space="preserve">Undergraduate Researcher: </w:t>
      </w:r>
      <w:r w:rsidRPr="00EC634B">
        <w:rPr>
          <w:rFonts w:ascii="Aptos" w:hAnsi="Aptos"/>
          <w:noProof/>
          <w:sz w:val="24"/>
          <w:szCs w:val="24"/>
        </w:rPr>
        <w:t>Bruce</w:t>
      </w:r>
      <w:r w:rsidRPr="00217309">
        <w:rPr>
          <w:rFonts w:ascii="Aptos" w:hAnsi="Aptos"/>
          <w:sz w:val="24"/>
          <w:szCs w:val="24"/>
        </w:rPr>
        <w:t xml:space="preserve"> </w:t>
      </w:r>
      <w:r w:rsidRPr="00EC634B">
        <w:rPr>
          <w:rFonts w:ascii="Aptos" w:hAnsi="Aptos"/>
          <w:noProof/>
          <w:sz w:val="24"/>
          <w:szCs w:val="24"/>
        </w:rPr>
        <w:t>Redden</w:t>
      </w:r>
      <w:r w:rsidRPr="00217309">
        <w:rPr>
          <w:rFonts w:ascii="Aptos" w:hAnsi="Aptos"/>
          <w:sz w:val="24"/>
          <w:szCs w:val="24"/>
        </w:rPr>
        <w:t xml:space="preserve">, </w:t>
      </w:r>
      <w:r w:rsidRPr="00AF69E7">
        <w:rPr>
          <w:rFonts w:ascii="Aptos" w:hAnsi="Aptos"/>
          <w:i/>
          <w:iCs/>
          <w:noProof/>
          <w:sz w:val="24"/>
          <w:szCs w:val="24"/>
        </w:rPr>
        <w:t>Washington State University</w:t>
      </w:r>
    </w:p>
    <w:p w14:paraId="5867F833" w14:textId="77777777" w:rsidR="003F717E" w:rsidRPr="00217309" w:rsidRDefault="003F717E" w:rsidP="00116DFC">
      <w:pPr>
        <w:rPr>
          <w:rFonts w:ascii="Aptos" w:hAnsi="Aptos"/>
          <w:sz w:val="24"/>
          <w:szCs w:val="24"/>
        </w:rPr>
      </w:pPr>
      <w:r w:rsidRPr="00217309">
        <w:rPr>
          <w:rStyle w:val="Heading3Char"/>
          <w:rFonts w:ascii="Aptos" w:hAnsi="Aptos"/>
          <w:b/>
          <w:bCs/>
          <w:color w:val="000000" w:themeColor="text1"/>
        </w:rPr>
        <w:t>Co-Authors:</w:t>
      </w:r>
      <w:r w:rsidRPr="00217309">
        <w:rPr>
          <w:rFonts w:ascii="Aptos" w:hAnsi="Aptos"/>
          <w:b/>
          <w:bCs/>
          <w:color w:val="000000" w:themeColor="text1"/>
          <w:sz w:val="24"/>
          <w:szCs w:val="24"/>
        </w:rPr>
        <w:t xml:space="preserve"> </w:t>
      </w:r>
      <w:r w:rsidRPr="00EC634B">
        <w:rPr>
          <w:rFonts w:ascii="Aptos" w:hAnsi="Aptos"/>
          <w:noProof/>
          <w:sz w:val="24"/>
          <w:szCs w:val="24"/>
        </w:rPr>
        <w:t>Andrea Gomez, Arden Baylink</w:t>
      </w:r>
    </w:p>
    <w:p w14:paraId="27A9A7C0" w14:textId="77777777" w:rsidR="003F717E" w:rsidRPr="00217309" w:rsidRDefault="003F717E">
      <w:pPr>
        <w:rPr>
          <w:rFonts w:ascii="Aptos" w:hAnsi="Aptos"/>
          <w:b/>
          <w:bCs/>
          <w:sz w:val="24"/>
          <w:szCs w:val="24"/>
        </w:rPr>
      </w:pPr>
    </w:p>
    <w:p w14:paraId="329547D1" w14:textId="77777777" w:rsidR="003F717E" w:rsidRPr="00217309" w:rsidRDefault="003F717E">
      <w:pPr>
        <w:rPr>
          <w:rFonts w:ascii="Aptos" w:hAnsi="Aptos"/>
          <w:sz w:val="24"/>
          <w:szCs w:val="24"/>
        </w:rPr>
      </w:pPr>
      <w:r w:rsidRPr="00217309">
        <w:rPr>
          <w:rStyle w:val="Heading3Char"/>
          <w:rFonts w:ascii="Aptos" w:hAnsi="Aptos"/>
          <w:b/>
          <w:bCs/>
          <w:color w:val="000000" w:themeColor="text1"/>
        </w:rPr>
        <w:t>Summer Research Program:</w:t>
      </w:r>
      <w:r w:rsidRPr="00217309">
        <w:rPr>
          <w:rFonts w:ascii="Aptos" w:hAnsi="Aptos"/>
          <w:sz w:val="24"/>
          <w:szCs w:val="24"/>
        </w:rPr>
        <w:t xml:space="preserve"> </w:t>
      </w:r>
      <w:r w:rsidRPr="00EC634B">
        <w:rPr>
          <w:rFonts w:ascii="Aptos" w:hAnsi="Aptos"/>
          <w:noProof/>
          <w:sz w:val="24"/>
          <w:szCs w:val="24"/>
        </w:rPr>
        <w:t>Baylink Lab</w:t>
      </w:r>
    </w:p>
    <w:p w14:paraId="23F0F950" w14:textId="77777777" w:rsidR="003F717E" w:rsidRPr="00217309" w:rsidRDefault="003F717E">
      <w:pPr>
        <w:rPr>
          <w:rFonts w:ascii="Aptos" w:hAnsi="Aptos"/>
          <w:b/>
          <w:bCs/>
          <w:sz w:val="24"/>
          <w:szCs w:val="24"/>
        </w:rPr>
      </w:pPr>
    </w:p>
    <w:p w14:paraId="6E994A7A" w14:textId="77777777" w:rsidR="003F717E" w:rsidRPr="00217309" w:rsidRDefault="003F717E" w:rsidP="00217309">
      <w:pPr>
        <w:pStyle w:val="Heading3"/>
        <w:rPr>
          <w:rStyle w:val="Strong"/>
          <w:rFonts w:ascii="Aptos" w:hAnsi="Aptos"/>
          <w:color w:val="000000" w:themeColor="text1"/>
        </w:rPr>
      </w:pPr>
      <w:r w:rsidRPr="00217309">
        <w:rPr>
          <w:rStyle w:val="Strong"/>
          <w:rFonts w:ascii="Aptos" w:hAnsi="Aptos"/>
          <w:color w:val="000000" w:themeColor="text1"/>
        </w:rPr>
        <w:t>Abstract:</w:t>
      </w:r>
    </w:p>
    <w:p w14:paraId="09CB110D" w14:textId="20CF7803" w:rsidR="003F717E" w:rsidRDefault="003F717E" w:rsidP="001B3858">
      <w:pPr>
        <w:jc w:val="both"/>
        <w:rPr>
          <w:rFonts w:ascii="Aptos" w:hAnsi="Aptos"/>
          <w:sz w:val="24"/>
          <w:szCs w:val="24"/>
        </w:rPr>
        <w:sectPr w:rsidR="003F717E" w:rsidSect="003F717E">
          <w:footerReference w:type="default" r:id="rId12"/>
          <w:pgSz w:w="12240" w:h="15840"/>
          <w:pgMar w:top="1440" w:right="1440" w:bottom="1440" w:left="1440" w:header="720" w:footer="720" w:gutter="0"/>
          <w:pgNumType w:start="1"/>
          <w:cols w:space="720"/>
          <w:docGrid w:linePitch="360"/>
        </w:sectPr>
      </w:pPr>
      <w:r w:rsidRPr="00AF69E7">
        <w:rPr>
          <w:rFonts w:ascii="Aptos" w:hAnsi="Aptos"/>
          <w:i/>
          <w:iCs/>
          <w:noProof/>
          <w:sz w:val="24"/>
          <w:szCs w:val="24"/>
        </w:rPr>
        <w:t>Helicobacter pylori</w:t>
      </w:r>
      <w:r w:rsidRPr="00EC634B">
        <w:rPr>
          <w:rFonts w:ascii="Aptos" w:hAnsi="Aptos"/>
          <w:noProof/>
          <w:sz w:val="24"/>
          <w:szCs w:val="24"/>
        </w:rPr>
        <w:t xml:space="preserve"> is a bacterium that infects approximately 50% of the global population and is a major contributor to gastric ulcers and gastric cancer. One of its key survival mechanisms is its ability to neutralize reactive oxygen species (ROS), which are produced by the host immune system during infection. </w:t>
      </w:r>
      <w:r w:rsidRPr="00AF69E7">
        <w:rPr>
          <w:rFonts w:ascii="Aptos" w:hAnsi="Aptos"/>
          <w:i/>
          <w:iCs/>
          <w:noProof/>
          <w:sz w:val="24"/>
          <w:szCs w:val="24"/>
        </w:rPr>
        <w:t>H. pylori</w:t>
      </w:r>
      <w:r w:rsidRPr="00EC634B">
        <w:rPr>
          <w:rFonts w:ascii="Aptos" w:hAnsi="Aptos"/>
          <w:noProof/>
          <w:sz w:val="24"/>
          <w:szCs w:val="24"/>
        </w:rPr>
        <w:t xml:space="preserve"> uses the enzyme alkyl hydroperoxide reductase C (AhpC) to detoxify ROS by converting hydroperoxides into water and alcohol, reducing oxidative stress and allowing the pathogen to persist in the harsh gastric environment. Previous studies identified six novel small-molecule inhibitors of AhpC. Our current research focuses on understanding how these compounds bind to AhpC and whether they inhibit its function, ultimately increasing oxidative damage and leading to bacterial death. We hypothesize that disrupting AhpC activity sensitizes </w:t>
      </w:r>
      <w:r w:rsidR="00AF69E7" w:rsidRPr="00AF69E7">
        <w:rPr>
          <w:rFonts w:ascii="Aptos" w:hAnsi="Aptos"/>
          <w:i/>
          <w:iCs/>
          <w:noProof/>
          <w:sz w:val="24"/>
          <w:szCs w:val="24"/>
        </w:rPr>
        <w:t>H. pylori</w:t>
      </w:r>
      <w:r w:rsidRPr="00EC634B">
        <w:rPr>
          <w:rFonts w:ascii="Aptos" w:hAnsi="Aptos"/>
          <w:noProof/>
          <w:sz w:val="24"/>
          <w:szCs w:val="24"/>
        </w:rPr>
        <w:t xml:space="preserve"> to host-generated ROS, offering a potential therapeutic strategy. To explore inhibitor binding at the atomic level, I optimized crystallization conditions for AhpC to produce well-diffracting crystals for X-ray crystallography. Successful crystallization conditions included 23% PEG 3350 with Tacsimate™ (pH 6.0) and 1.4 M sodium formate with 0.1 M sodium acetate (pH 4.0). These conditions produced high-quality crystals between 100–300 µm in size. I soaked these crystals with inhibitors III through VI, each dissolved in cryoprotectants, and collected diffraction data. The resulting electron density maps enabled us to generate a 3D structural model of the AhpC-inhibitor complex. In parallel, I am currently conducting biochemical assays to evaluate the biological effects of AhpC inhibition. These include a spectrophotometric assay to detect protein carbonylation, a fluorometric assay to measure double-stranded DNA breaks, and another fluorometric assay for lipid hydroperoxide accumulation. These assays assess oxidative damage levels in the presence of AhpC inhibitors. These findings could support the development of targeted antimicrobial therapies that exploit weaknesses in bacterial antioxidant defenses.</w:t>
      </w:r>
    </w:p>
    <w:p w14:paraId="4E59D466" w14:textId="77777777" w:rsidR="003F717E" w:rsidRPr="00217309" w:rsidRDefault="003F717E" w:rsidP="00217309">
      <w:pPr>
        <w:pStyle w:val="Heading1"/>
        <w:rPr>
          <w:rStyle w:val="Strong"/>
          <w:rFonts w:ascii="Aptos" w:hAnsi="Aptos"/>
          <w:color w:val="000000" w:themeColor="text1"/>
        </w:rPr>
      </w:pPr>
      <w:r w:rsidRPr="00217309">
        <w:rPr>
          <w:rStyle w:val="Strong"/>
          <w:rFonts w:ascii="Aptos" w:hAnsi="Aptos"/>
          <w:color w:val="000000" w:themeColor="text1"/>
        </w:rPr>
        <w:lastRenderedPageBreak/>
        <w:t xml:space="preserve">Poster </w:t>
      </w:r>
      <w:r w:rsidRPr="00EC634B">
        <w:rPr>
          <w:rFonts w:ascii="Aptos" w:hAnsi="Aptos"/>
          <w:b/>
          <w:bCs/>
          <w:noProof/>
          <w:color w:val="000000" w:themeColor="text1"/>
        </w:rPr>
        <w:t>6</w:t>
      </w:r>
    </w:p>
    <w:p w14:paraId="67361B21" w14:textId="77777777" w:rsidR="003F717E" w:rsidRPr="00217309" w:rsidRDefault="003F717E" w:rsidP="007E7EE0">
      <w:pPr>
        <w:rPr>
          <w:rFonts w:ascii="Aptos" w:hAnsi="Aptos"/>
          <w:b/>
          <w:bCs/>
          <w:noProof/>
          <w:sz w:val="28"/>
          <w:szCs w:val="28"/>
        </w:rPr>
      </w:pPr>
    </w:p>
    <w:p w14:paraId="21BBA52B" w14:textId="77777777" w:rsidR="003F717E" w:rsidRPr="00217309" w:rsidRDefault="003F717E" w:rsidP="00217309">
      <w:pPr>
        <w:pStyle w:val="Heading2"/>
        <w:jc w:val="center"/>
        <w:rPr>
          <w:rFonts w:ascii="Aptos" w:hAnsi="Aptos"/>
          <w:b/>
          <w:bCs/>
          <w:color w:val="000000" w:themeColor="text1"/>
        </w:rPr>
      </w:pPr>
      <w:r w:rsidRPr="00EC634B">
        <w:rPr>
          <w:rFonts w:ascii="Aptos" w:hAnsi="Aptos"/>
          <w:b/>
          <w:bCs/>
          <w:noProof/>
          <w:color w:val="000000" w:themeColor="text1"/>
        </w:rPr>
        <w:t>Accounting for Blue Straggler Stars in Galaxy Age Calculations</w:t>
      </w:r>
    </w:p>
    <w:p w14:paraId="36BC36D7" w14:textId="77777777" w:rsidR="003F717E" w:rsidRPr="00217309" w:rsidRDefault="003F717E">
      <w:pPr>
        <w:rPr>
          <w:rFonts w:ascii="Aptos" w:hAnsi="Aptos"/>
          <w:b/>
          <w:bCs/>
          <w:sz w:val="24"/>
          <w:szCs w:val="24"/>
        </w:rPr>
      </w:pPr>
    </w:p>
    <w:p w14:paraId="6D90B63C" w14:textId="77777777" w:rsidR="003F717E" w:rsidRPr="00217309" w:rsidRDefault="003F717E">
      <w:pPr>
        <w:rPr>
          <w:rFonts w:ascii="Aptos" w:hAnsi="Aptos"/>
          <w:sz w:val="24"/>
          <w:szCs w:val="24"/>
        </w:rPr>
      </w:pPr>
      <w:r w:rsidRPr="00217309">
        <w:rPr>
          <w:rStyle w:val="Heading3Char"/>
          <w:rFonts w:ascii="Aptos" w:hAnsi="Aptos"/>
          <w:b/>
          <w:bCs/>
          <w:color w:val="000000" w:themeColor="text1"/>
        </w:rPr>
        <w:t xml:space="preserve">Undergraduate Researcher: </w:t>
      </w:r>
      <w:r w:rsidRPr="00EC634B">
        <w:rPr>
          <w:rFonts w:ascii="Aptos" w:hAnsi="Aptos"/>
          <w:noProof/>
          <w:sz w:val="24"/>
          <w:szCs w:val="24"/>
        </w:rPr>
        <w:t>Zoe</w:t>
      </w:r>
      <w:r w:rsidRPr="00217309">
        <w:rPr>
          <w:rFonts w:ascii="Aptos" w:hAnsi="Aptos"/>
          <w:sz w:val="24"/>
          <w:szCs w:val="24"/>
        </w:rPr>
        <w:t xml:space="preserve"> </w:t>
      </w:r>
      <w:r w:rsidRPr="00EC634B">
        <w:rPr>
          <w:rFonts w:ascii="Aptos" w:hAnsi="Aptos"/>
          <w:noProof/>
          <w:sz w:val="24"/>
          <w:szCs w:val="24"/>
        </w:rPr>
        <w:t>Messenger</w:t>
      </w:r>
      <w:r w:rsidRPr="00217309">
        <w:rPr>
          <w:rFonts w:ascii="Aptos" w:hAnsi="Aptos"/>
          <w:sz w:val="24"/>
          <w:szCs w:val="24"/>
        </w:rPr>
        <w:t xml:space="preserve">, </w:t>
      </w:r>
      <w:r w:rsidRPr="00AF69E7">
        <w:rPr>
          <w:rFonts w:ascii="Aptos" w:hAnsi="Aptos"/>
          <w:i/>
          <w:iCs/>
          <w:noProof/>
          <w:sz w:val="24"/>
          <w:szCs w:val="24"/>
        </w:rPr>
        <w:t>Harvey Mudd College</w:t>
      </w:r>
    </w:p>
    <w:p w14:paraId="63AC1DB8" w14:textId="77777777" w:rsidR="003F717E" w:rsidRPr="00217309" w:rsidRDefault="003F717E" w:rsidP="00116DFC">
      <w:pPr>
        <w:rPr>
          <w:rFonts w:ascii="Aptos" w:hAnsi="Aptos"/>
          <w:sz w:val="24"/>
          <w:szCs w:val="24"/>
        </w:rPr>
      </w:pPr>
      <w:r w:rsidRPr="00217309">
        <w:rPr>
          <w:rStyle w:val="Heading3Char"/>
          <w:rFonts w:ascii="Aptos" w:hAnsi="Aptos"/>
          <w:b/>
          <w:bCs/>
          <w:color w:val="000000" w:themeColor="text1"/>
        </w:rPr>
        <w:t>Co-Authors:</w:t>
      </w:r>
      <w:r w:rsidRPr="00217309">
        <w:rPr>
          <w:rFonts w:ascii="Aptos" w:hAnsi="Aptos"/>
          <w:b/>
          <w:bCs/>
          <w:color w:val="000000" w:themeColor="text1"/>
          <w:sz w:val="24"/>
          <w:szCs w:val="24"/>
        </w:rPr>
        <w:t xml:space="preserve"> </w:t>
      </w:r>
      <w:r w:rsidRPr="00EC634B">
        <w:rPr>
          <w:rFonts w:ascii="Aptos" w:hAnsi="Aptos"/>
          <w:noProof/>
          <w:sz w:val="24"/>
          <w:szCs w:val="24"/>
        </w:rPr>
        <w:t>Guy Worthey</w:t>
      </w:r>
    </w:p>
    <w:p w14:paraId="5CFD1AD9" w14:textId="77777777" w:rsidR="003F717E" w:rsidRPr="00217309" w:rsidRDefault="003F717E">
      <w:pPr>
        <w:rPr>
          <w:rFonts w:ascii="Aptos" w:hAnsi="Aptos"/>
          <w:b/>
          <w:bCs/>
          <w:sz w:val="24"/>
          <w:szCs w:val="24"/>
        </w:rPr>
      </w:pPr>
    </w:p>
    <w:p w14:paraId="74FBCC19" w14:textId="77777777" w:rsidR="003F717E" w:rsidRPr="00217309" w:rsidRDefault="003F717E">
      <w:pPr>
        <w:rPr>
          <w:rFonts w:ascii="Aptos" w:hAnsi="Aptos"/>
          <w:sz w:val="24"/>
          <w:szCs w:val="24"/>
        </w:rPr>
      </w:pPr>
      <w:r w:rsidRPr="00217309">
        <w:rPr>
          <w:rStyle w:val="Heading3Char"/>
          <w:rFonts w:ascii="Aptos" w:hAnsi="Aptos"/>
          <w:b/>
          <w:bCs/>
          <w:color w:val="000000" w:themeColor="text1"/>
        </w:rPr>
        <w:t>Summer Research Program:</w:t>
      </w:r>
      <w:r w:rsidRPr="00217309">
        <w:rPr>
          <w:rFonts w:ascii="Aptos" w:hAnsi="Aptos"/>
          <w:sz w:val="24"/>
          <w:szCs w:val="24"/>
        </w:rPr>
        <w:t xml:space="preserve"> </w:t>
      </w:r>
      <w:r w:rsidRPr="00EC634B">
        <w:rPr>
          <w:rFonts w:ascii="Aptos" w:hAnsi="Aptos"/>
          <w:noProof/>
          <w:sz w:val="24"/>
          <w:szCs w:val="24"/>
        </w:rPr>
        <w:t>Waves in the Universe and Technology</w:t>
      </w:r>
    </w:p>
    <w:p w14:paraId="7AD1D00B" w14:textId="77777777" w:rsidR="003F717E" w:rsidRPr="00217309" w:rsidRDefault="003F717E">
      <w:pPr>
        <w:rPr>
          <w:rFonts w:ascii="Aptos" w:hAnsi="Aptos"/>
          <w:b/>
          <w:bCs/>
          <w:sz w:val="24"/>
          <w:szCs w:val="24"/>
        </w:rPr>
      </w:pPr>
    </w:p>
    <w:p w14:paraId="5E2724AA" w14:textId="77777777" w:rsidR="003F717E" w:rsidRPr="00217309" w:rsidRDefault="003F717E" w:rsidP="00217309">
      <w:pPr>
        <w:pStyle w:val="Heading3"/>
        <w:rPr>
          <w:rStyle w:val="Strong"/>
          <w:rFonts w:ascii="Aptos" w:hAnsi="Aptos"/>
          <w:color w:val="000000" w:themeColor="text1"/>
        </w:rPr>
      </w:pPr>
      <w:r w:rsidRPr="00217309">
        <w:rPr>
          <w:rStyle w:val="Strong"/>
          <w:rFonts w:ascii="Aptos" w:hAnsi="Aptos"/>
          <w:color w:val="000000" w:themeColor="text1"/>
        </w:rPr>
        <w:t>Abstract:</w:t>
      </w:r>
    </w:p>
    <w:p w14:paraId="1EB6728A" w14:textId="77777777" w:rsidR="003F717E" w:rsidRDefault="003F717E" w:rsidP="001B3858">
      <w:pPr>
        <w:jc w:val="both"/>
        <w:rPr>
          <w:rFonts w:ascii="Aptos" w:hAnsi="Aptos"/>
          <w:sz w:val="24"/>
          <w:szCs w:val="24"/>
        </w:rPr>
        <w:sectPr w:rsidR="003F717E" w:rsidSect="003F717E">
          <w:footerReference w:type="default" r:id="rId13"/>
          <w:pgSz w:w="12240" w:h="15840"/>
          <w:pgMar w:top="1440" w:right="1440" w:bottom="1440" w:left="1440" w:header="720" w:footer="720" w:gutter="0"/>
          <w:pgNumType w:start="1"/>
          <w:cols w:space="720"/>
          <w:docGrid w:linePitch="360"/>
        </w:sectPr>
      </w:pPr>
      <w:r w:rsidRPr="00EC634B">
        <w:rPr>
          <w:rFonts w:ascii="Aptos" w:hAnsi="Aptos"/>
          <w:noProof/>
          <w:sz w:val="24"/>
          <w:szCs w:val="24"/>
        </w:rPr>
        <w:t>Blue Straggler Stars (BSS) are unusually bright, blue, and young-appearing stars that typically form from the merging or collision of two older stars.  As such, it is thought that when using integrated luminosity to calculate the ages of galaxies, the presence of BSS may cause the ages to skew younger than they actually are. In this study, we used Rain’s 2021 BSS catalog and Cantat-Gaudin’s 2018 stellar catalog to determine a relationship between the age of a stellar cluster and its BSS to Main Sequence Star (MSS) ratio, given by the linear relationship BSS/MSS = 0.0569 * log(age) - 0.486. We then used this relationship to add in a “ghost population” of BSS to single-age stellar population models and calculate the integrated luminosity of the combined population versus the population without BSS. We found that for younger populations of stars (log(age) ~ 8), the difference between the ages the two models predicted for a specified luminosity was low to negligible, but for older populations of stars (log(age) ~ 10), the difference was on the order of 2 billion years. Thus, adding a correction to galaxy age models to account for BSS improves the accuracy of our calculations of the ages of older galaxies.</w:t>
      </w:r>
    </w:p>
    <w:p w14:paraId="5854D75F" w14:textId="77777777" w:rsidR="003F717E" w:rsidRPr="00217309" w:rsidRDefault="003F717E" w:rsidP="00217309">
      <w:pPr>
        <w:pStyle w:val="Heading1"/>
        <w:rPr>
          <w:rStyle w:val="Strong"/>
          <w:rFonts w:ascii="Aptos" w:hAnsi="Aptos"/>
          <w:color w:val="000000" w:themeColor="text1"/>
        </w:rPr>
      </w:pPr>
      <w:r w:rsidRPr="00217309">
        <w:rPr>
          <w:rStyle w:val="Strong"/>
          <w:rFonts w:ascii="Aptos" w:hAnsi="Aptos"/>
          <w:color w:val="000000" w:themeColor="text1"/>
        </w:rPr>
        <w:lastRenderedPageBreak/>
        <w:t xml:space="preserve">Poster </w:t>
      </w:r>
      <w:r w:rsidRPr="00EC634B">
        <w:rPr>
          <w:rFonts w:ascii="Aptos" w:hAnsi="Aptos"/>
          <w:b/>
          <w:bCs/>
          <w:noProof/>
          <w:color w:val="000000" w:themeColor="text1"/>
        </w:rPr>
        <w:t>7</w:t>
      </w:r>
    </w:p>
    <w:p w14:paraId="49D73D0A" w14:textId="77777777" w:rsidR="003F717E" w:rsidRPr="00217309" w:rsidRDefault="003F717E" w:rsidP="007E7EE0">
      <w:pPr>
        <w:rPr>
          <w:rFonts w:ascii="Aptos" w:hAnsi="Aptos"/>
          <w:b/>
          <w:bCs/>
          <w:noProof/>
          <w:sz w:val="28"/>
          <w:szCs w:val="28"/>
        </w:rPr>
      </w:pPr>
    </w:p>
    <w:p w14:paraId="614D8731" w14:textId="77777777" w:rsidR="003F717E" w:rsidRPr="00217309" w:rsidRDefault="003F717E" w:rsidP="00217309">
      <w:pPr>
        <w:pStyle w:val="Heading2"/>
        <w:jc w:val="center"/>
        <w:rPr>
          <w:rFonts w:ascii="Aptos" w:hAnsi="Aptos"/>
          <w:b/>
          <w:bCs/>
          <w:color w:val="000000" w:themeColor="text1"/>
        </w:rPr>
      </w:pPr>
      <w:r w:rsidRPr="00EC634B">
        <w:rPr>
          <w:rFonts w:ascii="Aptos" w:hAnsi="Aptos"/>
          <w:b/>
          <w:bCs/>
          <w:noProof/>
          <w:color w:val="000000" w:themeColor="text1"/>
        </w:rPr>
        <w:t>Molecular Response to Hydrostatic Pressure Throughout Zebrafish Embryogenesis</w:t>
      </w:r>
    </w:p>
    <w:p w14:paraId="7648457A" w14:textId="77777777" w:rsidR="003F717E" w:rsidRPr="00217309" w:rsidRDefault="003F717E">
      <w:pPr>
        <w:rPr>
          <w:rFonts w:ascii="Aptos" w:hAnsi="Aptos"/>
          <w:b/>
          <w:bCs/>
          <w:sz w:val="24"/>
          <w:szCs w:val="24"/>
        </w:rPr>
      </w:pPr>
    </w:p>
    <w:p w14:paraId="4D9E61FD" w14:textId="77777777" w:rsidR="003F717E" w:rsidRPr="00217309" w:rsidRDefault="003F717E">
      <w:pPr>
        <w:rPr>
          <w:rFonts w:ascii="Aptos" w:hAnsi="Aptos"/>
          <w:sz w:val="24"/>
          <w:szCs w:val="24"/>
        </w:rPr>
      </w:pPr>
      <w:r w:rsidRPr="00217309">
        <w:rPr>
          <w:rStyle w:val="Heading3Char"/>
          <w:rFonts w:ascii="Aptos" w:hAnsi="Aptos"/>
          <w:b/>
          <w:bCs/>
          <w:color w:val="000000" w:themeColor="text1"/>
        </w:rPr>
        <w:t xml:space="preserve">Undergraduate Researcher: </w:t>
      </w:r>
      <w:r w:rsidRPr="00EC634B">
        <w:rPr>
          <w:rFonts w:ascii="Aptos" w:hAnsi="Aptos"/>
          <w:noProof/>
          <w:sz w:val="24"/>
          <w:szCs w:val="24"/>
        </w:rPr>
        <w:t>Jaralynn Tammi</w:t>
      </w:r>
      <w:r w:rsidRPr="00217309">
        <w:rPr>
          <w:rFonts w:ascii="Aptos" w:hAnsi="Aptos"/>
          <w:sz w:val="24"/>
          <w:szCs w:val="24"/>
        </w:rPr>
        <w:t xml:space="preserve"> </w:t>
      </w:r>
      <w:r w:rsidRPr="00EC634B">
        <w:rPr>
          <w:rFonts w:ascii="Aptos" w:hAnsi="Aptos"/>
          <w:noProof/>
          <w:sz w:val="24"/>
          <w:szCs w:val="24"/>
        </w:rPr>
        <w:t>Morellano</w:t>
      </w:r>
      <w:r w:rsidRPr="00217309">
        <w:rPr>
          <w:rFonts w:ascii="Aptos" w:hAnsi="Aptos"/>
          <w:sz w:val="24"/>
          <w:szCs w:val="24"/>
        </w:rPr>
        <w:t xml:space="preserve">, </w:t>
      </w:r>
      <w:r w:rsidRPr="00AF69E7">
        <w:rPr>
          <w:rFonts w:ascii="Aptos" w:hAnsi="Aptos"/>
          <w:i/>
          <w:iCs/>
          <w:noProof/>
          <w:sz w:val="24"/>
          <w:szCs w:val="24"/>
        </w:rPr>
        <w:t>University of Tulsa</w:t>
      </w:r>
    </w:p>
    <w:p w14:paraId="50220CBD" w14:textId="2E7A0EC5" w:rsidR="003F717E" w:rsidRPr="00217309" w:rsidRDefault="003F717E" w:rsidP="00116DFC">
      <w:pPr>
        <w:rPr>
          <w:rFonts w:ascii="Aptos" w:hAnsi="Aptos"/>
          <w:sz w:val="24"/>
          <w:szCs w:val="24"/>
        </w:rPr>
      </w:pPr>
      <w:r w:rsidRPr="00217309">
        <w:rPr>
          <w:rStyle w:val="Heading3Char"/>
          <w:rFonts w:ascii="Aptos" w:hAnsi="Aptos"/>
          <w:b/>
          <w:bCs/>
          <w:color w:val="000000" w:themeColor="text1"/>
        </w:rPr>
        <w:t>Co-Authors:</w:t>
      </w:r>
      <w:r w:rsidRPr="00217309">
        <w:rPr>
          <w:rFonts w:ascii="Aptos" w:hAnsi="Aptos"/>
          <w:b/>
          <w:bCs/>
          <w:color w:val="000000" w:themeColor="text1"/>
          <w:sz w:val="24"/>
          <w:szCs w:val="24"/>
        </w:rPr>
        <w:t xml:space="preserve"> </w:t>
      </w:r>
      <w:r w:rsidRPr="00EC634B">
        <w:rPr>
          <w:rFonts w:ascii="Aptos" w:hAnsi="Aptos"/>
          <w:noProof/>
          <w:sz w:val="24"/>
          <w:szCs w:val="24"/>
        </w:rPr>
        <w:t xml:space="preserve">Jennifer Michal, </w:t>
      </w:r>
      <w:r w:rsidR="007B3ABE">
        <w:rPr>
          <w:rFonts w:ascii="Aptos" w:hAnsi="Aptos"/>
          <w:noProof/>
          <w:sz w:val="24"/>
          <w:szCs w:val="24"/>
        </w:rPr>
        <w:t xml:space="preserve">Emery Edgar, </w:t>
      </w:r>
      <w:r w:rsidRPr="00EC634B">
        <w:rPr>
          <w:rFonts w:ascii="Aptos" w:hAnsi="Aptos"/>
          <w:noProof/>
          <w:sz w:val="24"/>
          <w:szCs w:val="24"/>
        </w:rPr>
        <w:t>Katelyn Mika, Zhihua Jiang</w:t>
      </w:r>
    </w:p>
    <w:p w14:paraId="454F82BB" w14:textId="77777777" w:rsidR="003F717E" w:rsidRPr="00217309" w:rsidRDefault="003F717E">
      <w:pPr>
        <w:rPr>
          <w:rFonts w:ascii="Aptos" w:hAnsi="Aptos"/>
          <w:b/>
          <w:bCs/>
          <w:sz w:val="24"/>
          <w:szCs w:val="24"/>
        </w:rPr>
      </w:pPr>
    </w:p>
    <w:p w14:paraId="16571222" w14:textId="77777777" w:rsidR="003F717E" w:rsidRPr="00217309" w:rsidRDefault="003F717E">
      <w:pPr>
        <w:rPr>
          <w:rFonts w:ascii="Aptos" w:hAnsi="Aptos"/>
          <w:sz w:val="24"/>
          <w:szCs w:val="24"/>
        </w:rPr>
      </w:pPr>
      <w:r w:rsidRPr="00217309">
        <w:rPr>
          <w:rStyle w:val="Heading3Char"/>
          <w:rFonts w:ascii="Aptos" w:hAnsi="Aptos"/>
          <w:b/>
          <w:bCs/>
          <w:color w:val="000000" w:themeColor="text1"/>
        </w:rPr>
        <w:t>Summer Research Program:</w:t>
      </w:r>
      <w:r w:rsidRPr="00217309">
        <w:rPr>
          <w:rFonts w:ascii="Aptos" w:hAnsi="Aptos"/>
          <w:sz w:val="24"/>
          <w:szCs w:val="24"/>
        </w:rPr>
        <w:t xml:space="preserve"> </w:t>
      </w:r>
      <w:r w:rsidRPr="00EC634B">
        <w:rPr>
          <w:rFonts w:ascii="Aptos" w:hAnsi="Aptos"/>
          <w:noProof/>
          <w:sz w:val="24"/>
          <w:szCs w:val="24"/>
        </w:rPr>
        <w:t>Robustness and Resilience of Aquatic Biosystems</w:t>
      </w:r>
    </w:p>
    <w:p w14:paraId="255F5FCB" w14:textId="77777777" w:rsidR="003F717E" w:rsidRPr="00217309" w:rsidRDefault="003F717E">
      <w:pPr>
        <w:rPr>
          <w:rFonts w:ascii="Aptos" w:hAnsi="Aptos"/>
          <w:b/>
          <w:bCs/>
          <w:sz w:val="24"/>
          <w:szCs w:val="24"/>
        </w:rPr>
      </w:pPr>
    </w:p>
    <w:p w14:paraId="56EAC67C" w14:textId="77777777" w:rsidR="003F717E" w:rsidRPr="00217309" w:rsidRDefault="003F717E" w:rsidP="00217309">
      <w:pPr>
        <w:pStyle w:val="Heading3"/>
        <w:rPr>
          <w:rStyle w:val="Strong"/>
          <w:rFonts w:ascii="Aptos" w:hAnsi="Aptos"/>
          <w:color w:val="000000" w:themeColor="text1"/>
        </w:rPr>
      </w:pPr>
      <w:r w:rsidRPr="00217309">
        <w:rPr>
          <w:rStyle w:val="Strong"/>
          <w:rFonts w:ascii="Aptos" w:hAnsi="Aptos"/>
          <w:color w:val="000000" w:themeColor="text1"/>
        </w:rPr>
        <w:t>Abstract:</w:t>
      </w:r>
    </w:p>
    <w:p w14:paraId="07CD77CA" w14:textId="2B858E82" w:rsidR="003F717E" w:rsidRDefault="007B3ABE" w:rsidP="001B3858">
      <w:pPr>
        <w:jc w:val="both"/>
        <w:rPr>
          <w:rFonts w:ascii="Aptos" w:hAnsi="Aptos"/>
          <w:sz w:val="24"/>
          <w:szCs w:val="24"/>
        </w:rPr>
        <w:sectPr w:rsidR="003F717E" w:rsidSect="003F717E">
          <w:footerReference w:type="default" r:id="rId14"/>
          <w:pgSz w:w="12240" w:h="15840"/>
          <w:pgMar w:top="1440" w:right="1440" w:bottom="1440" w:left="1440" w:header="720" w:footer="720" w:gutter="0"/>
          <w:pgNumType w:start="1"/>
          <w:cols w:space="720"/>
          <w:docGrid w:linePitch="360"/>
        </w:sectPr>
      </w:pPr>
      <w:r w:rsidRPr="007B3ABE">
        <w:rPr>
          <w:rFonts w:ascii="Aptos" w:hAnsi="Aptos"/>
          <w:noProof/>
          <w:sz w:val="24"/>
          <w:szCs w:val="24"/>
        </w:rPr>
        <w:t>As aquatic organisms retreat from warming surface waters, they often migrate into deeper or cooler environments. These zones are characterized by darkness, limited food availability, and intense increases in hydrostatic pressure (HP). These conditions can disrupt cellular processes, preventing many aquatic species from venturing deeper into the waters. This study investigates how</w:t>
      </w:r>
      <w:r w:rsidRPr="007B3ABE">
        <w:rPr>
          <w:rFonts w:ascii="Aptos" w:hAnsi="Aptos"/>
          <w:i/>
          <w:iCs/>
          <w:noProof/>
          <w:sz w:val="24"/>
          <w:szCs w:val="24"/>
        </w:rPr>
        <w:t> Danio rerio</w:t>
      </w:r>
      <w:r w:rsidRPr="007B3ABE">
        <w:rPr>
          <w:rFonts w:ascii="Aptos" w:hAnsi="Aptos"/>
          <w:noProof/>
          <w:sz w:val="24"/>
          <w:szCs w:val="24"/>
        </w:rPr>
        <w:t> (Zebrafish) responds at the transcriptomic level to the stress of HP. Using publicly available RNA-seq datasets, we identified differentially expressed genes (DEGs) in adult zebrafish tissues (ovary, muscle, eye, and brain) under HP using a Kallisto-Sleuth pipeline. We then compared these results with control embryo datasets at timepoints that span the maternal-to-zygotic transition (MZT). By identifying shared DEGs between adult tissues and embryos, we aim to reveal candidate genes involved in conserved pressure responses across developmental stages. By observing stages across the MZT, we plan to determine whether maternal RNA is similar or different from zygotic RNA in the HP stress response. In addition, we are generating our own RNA-seq dataset from pressurized and control embryos to validate and extend these findings. Unlike past research, our experiments expose embryos to gradual increases in atmospheres (atms) to simulate natural increases in HP. Our RNA was extracted with Qiagen-RNeasy Minikits and sequenced via Whole Transcriptome Termini Site Sequencing (WTTS-Seq), allowing us to identify polyadenylation events and mRNA variations. This research will fill a major gap in environmental transcriptomics by studying how pressure responses occur in a model shallow-water species. It may reveal a previously uncharacterized stress-response pathway and offer novel perspectives into how current aquatic species might adapt to deep-sea environments or future ecological pressures.</w:t>
      </w:r>
    </w:p>
    <w:p w14:paraId="707933B5" w14:textId="77777777" w:rsidR="003F717E" w:rsidRPr="00217309" w:rsidRDefault="003F717E" w:rsidP="00217309">
      <w:pPr>
        <w:pStyle w:val="Heading1"/>
        <w:rPr>
          <w:rStyle w:val="Strong"/>
          <w:rFonts w:ascii="Aptos" w:hAnsi="Aptos"/>
          <w:color w:val="000000" w:themeColor="text1"/>
        </w:rPr>
      </w:pPr>
      <w:r w:rsidRPr="00217309">
        <w:rPr>
          <w:rStyle w:val="Strong"/>
          <w:rFonts w:ascii="Aptos" w:hAnsi="Aptos"/>
          <w:color w:val="000000" w:themeColor="text1"/>
        </w:rPr>
        <w:lastRenderedPageBreak/>
        <w:t xml:space="preserve">Poster </w:t>
      </w:r>
      <w:r w:rsidRPr="00EC634B">
        <w:rPr>
          <w:rFonts w:ascii="Aptos" w:hAnsi="Aptos"/>
          <w:b/>
          <w:bCs/>
          <w:noProof/>
          <w:color w:val="000000" w:themeColor="text1"/>
        </w:rPr>
        <w:t>8</w:t>
      </w:r>
    </w:p>
    <w:p w14:paraId="74C190D9" w14:textId="77777777" w:rsidR="003F717E" w:rsidRPr="00217309" w:rsidRDefault="003F717E" w:rsidP="007E7EE0">
      <w:pPr>
        <w:rPr>
          <w:rFonts w:ascii="Aptos" w:hAnsi="Aptos"/>
          <w:b/>
          <w:bCs/>
          <w:noProof/>
          <w:sz w:val="28"/>
          <w:szCs w:val="28"/>
        </w:rPr>
      </w:pPr>
    </w:p>
    <w:p w14:paraId="40DEDCD4" w14:textId="77777777" w:rsidR="003F717E" w:rsidRPr="00217309" w:rsidRDefault="003F717E" w:rsidP="00217309">
      <w:pPr>
        <w:pStyle w:val="Heading2"/>
        <w:jc w:val="center"/>
        <w:rPr>
          <w:rFonts w:ascii="Aptos" w:hAnsi="Aptos"/>
          <w:b/>
          <w:bCs/>
          <w:color w:val="000000" w:themeColor="text1"/>
        </w:rPr>
      </w:pPr>
      <w:r w:rsidRPr="00EC634B">
        <w:rPr>
          <w:rFonts w:ascii="Aptos" w:hAnsi="Aptos"/>
          <w:b/>
          <w:bCs/>
          <w:noProof/>
          <w:color w:val="000000" w:themeColor="text1"/>
        </w:rPr>
        <w:t>Evaluating Pea Protein Concentrate Yield and Functionality: A Comparative Study of Genotype and Environmental Impact</w:t>
      </w:r>
    </w:p>
    <w:p w14:paraId="40CA7E91" w14:textId="77777777" w:rsidR="003F717E" w:rsidRPr="00217309" w:rsidRDefault="003F717E">
      <w:pPr>
        <w:rPr>
          <w:rFonts w:ascii="Aptos" w:hAnsi="Aptos"/>
          <w:b/>
          <w:bCs/>
          <w:sz w:val="24"/>
          <w:szCs w:val="24"/>
        </w:rPr>
      </w:pPr>
    </w:p>
    <w:p w14:paraId="33665A71" w14:textId="77777777" w:rsidR="003F717E" w:rsidRPr="00217309" w:rsidRDefault="003F717E">
      <w:pPr>
        <w:rPr>
          <w:rFonts w:ascii="Aptos" w:hAnsi="Aptos"/>
          <w:sz w:val="24"/>
          <w:szCs w:val="24"/>
        </w:rPr>
      </w:pPr>
      <w:r w:rsidRPr="00217309">
        <w:rPr>
          <w:rStyle w:val="Heading3Char"/>
          <w:rFonts w:ascii="Aptos" w:hAnsi="Aptos"/>
          <w:b/>
          <w:bCs/>
          <w:color w:val="000000" w:themeColor="text1"/>
        </w:rPr>
        <w:t xml:space="preserve">Undergraduate Researcher: </w:t>
      </w:r>
      <w:r w:rsidRPr="00EC634B">
        <w:rPr>
          <w:rFonts w:ascii="Aptos" w:hAnsi="Aptos"/>
          <w:noProof/>
          <w:sz w:val="24"/>
          <w:szCs w:val="24"/>
        </w:rPr>
        <w:t>Emily</w:t>
      </w:r>
      <w:r w:rsidRPr="00217309">
        <w:rPr>
          <w:rFonts w:ascii="Aptos" w:hAnsi="Aptos"/>
          <w:sz w:val="24"/>
          <w:szCs w:val="24"/>
        </w:rPr>
        <w:t xml:space="preserve"> </w:t>
      </w:r>
      <w:r w:rsidRPr="00EC634B">
        <w:rPr>
          <w:rFonts w:ascii="Aptos" w:hAnsi="Aptos"/>
          <w:noProof/>
          <w:sz w:val="24"/>
          <w:szCs w:val="24"/>
        </w:rPr>
        <w:t>Stone</w:t>
      </w:r>
      <w:r w:rsidRPr="00217309">
        <w:rPr>
          <w:rFonts w:ascii="Aptos" w:hAnsi="Aptos"/>
          <w:sz w:val="24"/>
          <w:szCs w:val="24"/>
        </w:rPr>
        <w:t xml:space="preserve">, </w:t>
      </w:r>
      <w:r w:rsidRPr="00AF69E7">
        <w:rPr>
          <w:rFonts w:ascii="Aptos" w:hAnsi="Aptos"/>
          <w:i/>
          <w:iCs/>
          <w:noProof/>
          <w:sz w:val="24"/>
          <w:szCs w:val="24"/>
        </w:rPr>
        <w:t>University of Wisconsin-Madison</w:t>
      </w:r>
    </w:p>
    <w:p w14:paraId="78A86BC0" w14:textId="77777777" w:rsidR="003F717E" w:rsidRPr="00217309" w:rsidRDefault="003F717E" w:rsidP="00116DFC">
      <w:pPr>
        <w:rPr>
          <w:rFonts w:ascii="Aptos" w:hAnsi="Aptos"/>
          <w:sz w:val="24"/>
          <w:szCs w:val="24"/>
        </w:rPr>
      </w:pPr>
      <w:r w:rsidRPr="00217309">
        <w:rPr>
          <w:rStyle w:val="Heading3Char"/>
          <w:rFonts w:ascii="Aptos" w:hAnsi="Aptos"/>
          <w:b/>
          <w:bCs/>
          <w:color w:val="000000" w:themeColor="text1"/>
        </w:rPr>
        <w:t>Co-Authors:</w:t>
      </w:r>
      <w:r w:rsidRPr="00217309">
        <w:rPr>
          <w:rFonts w:ascii="Aptos" w:hAnsi="Aptos"/>
          <w:b/>
          <w:bCs/>
          <w:color w:val="000000" w:themeColor="text1"/>
          <w:sz w:val="24"/>
          <w:szCs w:val="24"/>
        </w:rPr>
        <w:t xml:space="preserve"> </w:t>
      </w:r>
      <w:r w:rsidRPr="00EC634B">
        <w:rPr>
          <w:rFonts w:ascii="Aptos" w:hAnsi="Aptos"/>
          <w:noProof/>
          <w:sz w:val="24"/>
          <w:szCs w:val="24"/>
        </w:rPr>
        <w:t>Galina Mikhaylenko, Rebecca McGee, Sean Finnie, Alecia Kiszonas</w:t>
      </w:r>
    </w:p>
    <w:p w14:paraId="703AA89F" w14:textId="77777777" w:rsidR="003F717E" w:rsidRPr="00217309" w:rsidRDefault="003F717E">
      <w:pPr>
        <w:rPr>
          <w:rFonts w:ascii="Aptos" w:hAnsi="Aptos"/>
          <w:b/>
          <w:bCs/>
          <w:sz w:val="24"/>
          <w:szCs w:val="24"/>
        </w:rPr>
      </w:pPr>
    </w:p>
    <w:p w14:paraId="1563CFFA" w14:textId="77777777" w:rsidR="003F717E" w:rsidRPr="00217309" w:rsidRDefault="003F717E">
      <w:pPr>
        <w:rPr>
          <w:rFonts w:ascii="Aptos" w:hAnsi="Aptos"/>
          <w:sz w:val="24"/>
          <w:szCs w:val="24"/>
        </w:rPr>
      </w:pPr>
      <w:r w:rsidRPr="00217309">
        <w:rPr>
          <w:rStyle w:val="Heading3Char"/>
          <w:rFonts w:ascii="Aptos" w:hAnsi="Aptos"/>
          <w:b/>
          <w:bCs/>
          <w:color w:val="000000" w:themeColor="text1"/>
        </w:rPr>
        <w:t>Summer Research Program:</w:t>
      </w:r>
      <w:r w:rsidRPr="00217309">
        <w:rPr>
          <w:rFonts w:ascii="Aptos" w:hAnsi="Aptos"/>
          <w:sz w:val="24"/>
          <w:szCs w:val="24"/>
        </w:rPr>
        <w:t xml:space="preserve"> </w:t>
      </w:r>
      <w:r w:rsidRPr="00EC634B">
        <w:rPr>
          <w:rFonts w:ascii="Aptos" w:hAnsi="Aptos"/>
          <w:noProof/>
          <w:sz w:val="24"/>
          <w:szCs w:val="24"/>
        </w:rPr>
        <w:t>Agricultural Data Science</w:t>
      </w:r>
    </w:p>
    <w:p w14:paraId="312E792C" w14:textId="77777777" w:rsidR="003F717E" w:rsidRPr="00217309" w:rsidRDefault="003F717E">
      <w:pPr>
        <w:rPr>
          <w:rFonts w:ascii="Aptos" w:hAnsi="Aptos"/>
          <w:b/>
          <w:bCs/>
          <w:sz w:val="24"/>
          <w:szCs w:val="24"/>
        </w:rPr>
      </w:pPr>
    </w:p>
    <w:p w14:paraId="5EEB4E2C" w14:textId="77777777" w:rsidR="003F717E" w:rsidRPr="00217309" w:rsidRDefault="003F717E" w:rsidP="00217309">
      <w:pPr>
        <w:pStyle w:val="Heading3"/>
        <w:rPr>
          <w:rStyle w:val="Strong"/>
          <w:rFonts w:ascii="Aptos" w:hAnsi="Aptos"/>
          <w:color w:val="000000" w:themeColor="text1"/>
        </w:rPr>
      </w:pPr>
      <w:r w:rsidRPr="00217309">
        <w:rPr>
          <w:rStyle w:val="Strong"/>
          <w:rFonts w:ascii="Aptos" w:hAnsi="Aptos"/>
          <w:color w:val="000000" w:themeColor="text1"/>
        </w:rPr>
        <w:t>Abstract:</w:t>
      </w:r>
    </w:p>
    <w:p w14:paraId="0422C8E0" w14:textId="2C5532CE" w:rsidR="003F717E" w:rsidRDefault="003F717E" w:rsidP="001B3858">
      <w:pPr>
        <w:jc w:val="both"/>
        <w:rPr>
          <w:rFonts w:ascii="Aptos" w:hAnsi="Aptos"/>
          <w:sz w:val="24"/>
          <w:szCs w:val="24"/>
        </w:rPr>
        <w:sectPr w:rsidR="003F717E" w:rsidSect="003F717E">
          <w:footerReference w:type="default" r:id="rId15"/>
          <w:pgSz w:w="12240" w:h="15840"/>
          <w:pgMar w:top="1440" w:right="1440" w:bottom="1440" w:left="1440" w:header="720" w:footer="720" w:gutter="0"/>
          <w:pgNumType w:start="1"/>
          <w:cols w:space="720"/>
          <w:docGrid w:linePitch="360"/>
        </w:sectPr>
      </w:pPr>
      <w:r w:rsidRPr="00EC634B">
        <w:rPr>
          <w:rFonts w:ascii="Aptos" w:hAnsi="Aptos"/>
          <w:noProof/>
          <w:sz w:val="24"/>
          <w:szCs w:val="24"/>
        </w:rPr>
        <w:t>The demand for plant-based proteins has increased due to the need for sustainable food and improved nutrition. Field pea is gaining popularity for its use in the production of plant-based proteins. Pea protein is currently used in emulsifiers, fortified beverages, protein blends, and encapsulations. A better understanding of the genotype-by-environment interactions can lead to improved yield and functionality of pea protein concentrate. This project aims to extract pea protein concentrate from peas grown in distinctly different environments and test its functional properties. Protein was extracted from Advanced Breeding Lines PS1710022 and PS1710120 grown in four Montana environments: Sidney, Havre, Richland, and Huntley. After dehulling and milling, protein was extracted through isoelectric precipitation. The resulting protein concentrate was tested for oil and water-holding capacities. The oil holding capacity (OHC) of the protein concentrate was consistent across all environments and both genotypes. However, the water holding capacity (WHC) was highly variable. Following the milling process, NIR spectroscopy was performed to determine the concentration of protein and starch in whole seeds. The protein concentration of both breeding lines was similar (22-24%) at Havre, Huntley, and Sidney. However, at Richland, the protein concentration of PS1710022 was directionally greater than PS17100120 (26.7% vs 21.6%, respectively). As expected, there was an inverse relationship between starch and protein concentrations. This project compared two methods for measuring protein concentration in addition to testing the functional properties. The standard method was conducted using a Qubit protein assay. This method was destructive and time-consuming, whereas the NIR analysis provided a quicker, non-destructive alternative. The challenge with NIR analysis lies in improving calibration for the diverse environments of samples. The limited number of samples in this project resulted in a calibration range that was too narrow, and the comparison revealed no significant differences in protein concentration.</w:t>
      </w:r>
    </w:p>
    <w:p w14:paraId="4580F983" w14:textId="77777777" w:rsidR="003F717E" w:rsidRPr="00217309" w:rsidRDefault="003F717E" w:rsidP="00217309">
      <w:pPr>
        <w:pStyle w:val="Heading1"/>
        <w:rPr>
          <w:rStyle w:val="Strong"/>
          <w:rFonts w:ascii="Aptos" w:hAnsi="Aptos"/>
          <w:color w:val="000000" w:themeColor="text1"/>
        </w:rPr>
      </w:pPr>
      <w:r w:rsidRPr="00217309">
        <w:rPr>
          <w:rStyle w:val="Strong"/>
          <w:rFonts w:ascii="Aptos" w:hAnsi="Aptos"/>
          <w:color w:val="000000" w:themeColor="text1"/>
        </w:rPr>
        <w:lastRenderedPageBreak/>
        <w:t xml:space="preserve">Poster </w:t>
      </w:r>
      <w:r w:rsidRPr="00EC634B">
        <w:rPr>
          <w:rFonts w:ascii="Aptos" w:hAnsi="Aptos"/>
          <w:b/>
          <w:bCs/>
          <w:noProof/>
          <w:color w:val="000000" w:themeColor="text1"/>
        </w:rPr>
        <w:t>9</w:t>
      </w:r>
    </w:p>
    <w:p w14:paraId="7FF10302" w14:textId="77777777" w:rsidR="003F717E" w:rsidRPr="00217309" w:rsidRDefault="003F717E" w:rsidP="007E7EE0">
      <w:pPr>
        <w:rPr>
          <w:rFonts w:ascii="Aptos" w:hAnsi="Aptos"/>
          <w:b/>
          <w:bCs/>
          <w:noProof/>
          <w:sz w:val="28"/>
          <w:szCs w:val="28"/>
        </w:rPr>
      </w:pPr>
    </w:p>
    <w:p w14:paraId="5C0D5D8F" w14:textId="77777777" w:rsidR="003F717E" w:rsidRPr="00217309" w:rsidRDefault="003F717E" w:rsidP="00217309">
      <w:pPr>
        <w:pStyle w:val="Heading2"/>
        <w:jc w:val="center"/>
        <w:rPr>
          <w:rFonts w:ascii="Aptos" w:hAnsi="Aptos"/>
          <w:b/>
          <w:bCs/>
          <w:color w:val="000000" w:themeColor="text1"/>
        </w:rPr>
      </w:pPr>
      <w:r w:rsidRPr="00EC634B">
        <w:rPr>
          <w:rFonts w:ascii="Aptos" w:hAnsi="Aptos"/>
          <w:b/>
          <w:bCs/>
          <w:noProof/>
          <w:color w:val="000000" w:themeColor="text1"/>
        </w:rPr>
        <w:t>Butyrate health effects on Batrachochytrium dendrobatidis infected wood frogs (</w:t>
      </w:r>
      <w:r w:rsidRPr="00C50392">
        <w:rPr>
          <w:rFonts w:ascii="Aptos" w:hAnsi="Aptos"/>
          <w:b/>
          <w:bCs/>
          <w:i/>
          <w:iCs/>
          <w:noProof/>
          <w:color w:val="000000" w:themeColor="text1"/>
        </w:rPr>
        <w:t>Lithobates sylvaticus</w:t>
      </w:r>
      <w:r w:rsidRPr="00EC634B">
        <w:rPr>
          <w:rFonts w:ascii="Aptos" w:hAnsi="Aptos"/>
          <w:b/>
          <w:bCs/>
          <w:noProof/>
          <w:color w:val="000000" w:themeColor="text1"/>
        </w:rPr>
        <w:t>)</w:t>
      </w:r>
    </w:p>
    <w:p w14:paraId="07CB1E47" w14:textId="77777777" w:rsidR="003F717E" w:rsidRPr="00217309" w:rsidRDefault="003F717E">
      <w:pPr>
        <w:rPr>
          <w:rFonts w:ascii="Aptos" w:hAnsi="Aptos"/>
          <w:b/>
          <w:bCs/>
          <w:sz w:val="24"/>
          <w:szCs w:val="24"/>
        </w:rPr>
      </w:pPr>
    </w:p>
    <w:p w14:paraId="16554FC7" w14:textId="77777777" w:rsidR="003F717E" w:rsidRPr="00217309" w:rsidRDefault="003F717E">
      <w:pPr>
        <w:rPr>
          <w:rFonts w:ascii="Aptos" w:hAnsi="Aptos"/>
          <w:sz w:val="24"/>
          <w:szCs w:val="24"/>
        </w:rPr>
      </w:pPr>
      <w:r w:rsidRPr="00217309">
        <w:rPr>
          <w:rStyle w:val="Heading3Char"/>
          <w:rFonts w:ascii="Aptos" w:hAnsi="Aptos"/>
          <w:b/>
          <w:bCs/>
          <w:color w:val="000000" w:themeColor="text1"/>
        </w:rPr>
        <w:t xml:space="preserve">Undergraduate Researcher: </w:t>
      </w:r>
      <w:r w:rsidRPr="00EC634B">
        <w:rPr>
          <w:rFonts w:ascii="Aptos" w:hAnsi="Aptos"/>
          <w:noProof/>
          <w:sz w:val="24"/>
          <w:szCs w:val="24"/>
        </w:rPr>
        <w:t>Tyler</w:t>
      </w:r>
      <w:r w:rsidRPr="00217309">
        <w:rPr>
          <w:rFonts w:ascii="Aptos" w:hAnsi="Aptos"/>
          <w:sz w:val="24"/>
          <w:szCs w:val="24"/>
        </w:rPr>
        <w:t xml:space="preserve"> </w:t>
      </w:r>
      <w:r w:rsidRPr="00EC634B">
        <w:rPr>
          <w:rFonts w:ascii="Aptos" w:hAnsi="Aptos"/>
          <w:noProof/>
          <w:sz w:val="24"/>
          <w:szCs w:val="24"/>
        </w:rPr>
        <w:t>Robinson</w:t>
      </w:r>
      <w:r w:rsidRPr="00217309">
        <w:rPr>
          <w:rFonts w:ascii="Aptos" w:hAnsi="Aptos"/>
          <w:sz w:val="24"/>
          <w:szCs w:val="24"/>
        </w:rPr>
        <w:t xml:space="preserve">, </w:t>
      </w:r>
      <w:r w:rsidRPr="00AF69E7">
        <w:rPr>
          <w:rFonts w:ascii="Aptos" w:hAnsi="Aptos"/>
          <w:i/>
          <w:iCs/>
          <w:noProof/>
          <w:sz w:val="24"/>
          <w:szCs w:val="24"/>
        </w:rPr>
        <w:t>Washington State University</w:t>
      </w:r>
    </w:p>
    <w:p w14:paraId="61E251CB" w14:textId="77777777" w:rsidR="003F717E" w:rsidRPr="00217309" w:rsidRDefault="003F717E" w:rsidP="00116DFC">
      <w:pPr>
        <w:rPr>
          <w:rFonts w:ascii="Aptos" w:hAnsi="Aptos"/>
          <w:sz w:val="24"/>
          <w:szCs w:val="24"/>
        </w:rPr>
      </w:pPr>
      <w:r w:rsidRPr="00217309">
        <w:rPr>
          <w:rStyle w:val="Heading3Char"/>
          <w:rFonts w:ascii="Aptos" w:hAnsi="Aptos"/>
          <w:b/>
          <w:bCs/>
          <w:color w:val="000000" w:themeColor="text1"/>
        </w:rPr>
        <w:t>Co-Authors:</w:t>
      </w:r>
      <w:r w:rsidRPr="00217309">
        <w:rPr>
          <w:rFonts w:ascii="Aptos" w:hAnsi="Aptos"/>
          <w:b/>
          <w:bCs/>
          <w:color w:val="000000" w:themeColor="text1"/>
          <w:sz w:val="24"/>
          <w:szCs w:val="24"/>
        </w:rPr>
        <w:t xml:space="preserve"> </w:t>
      </w:r>
      <w:r w:rsidRPr="00EC634B">
        <w:rPr>
          <w:rFonts w:ascii="Aptos" w:hAnsi="Aptos"/>
          <w:noProof/>
          <w:sz w:val="24"/>
          <w:szCs w:val="24"/>
        </w:rPr>
        <w:t>Tamia Love, Alexa Dulmage, Robert Pearhill, Erica Crespi</w:t>
      </w:r>
    </w:p>
    <w:p w14:paraId="4268C40B" w14:textId="77777777" w:rsidR="003F717E" w:rsidRPr="00217309" w:rsidRDefault="003F717E">
      <w:pPr>
        <w:rPr>
          <w:rFonts w:ascii="Aptos" w:hAnsi="Aptos"/>
          <w:b/>
          <w:bCs/>
          <w:sz w:val="24"/>
          <w:szCs w:val="24"/>
        </w:rPr>
      </w:pPr>
    </w:p>
    <w:p w14:paraId="4835B808" w14:textId="77777777" w:rsidR="003F717E" w:rsidRPr="00217309" w:rsidRDefault="003F717E">
      <w:pPr>
        <w:rPr>
          <w:rFonts w:ascii="Aptos" w:hAnsi="Aptos"/>
          <w:sz w:val="24"/>
          <w:szCs w:val="24"/>
        </w:rPr>
      </w:pPr>
      <w:r w:rsidRPr="00217309">
        <w:rPr>
          <w:rStyle w:val="Heading3Char"/>
          <w:rFonts w:ascii="Aptos" w:hAnsi="Aptos"/>
          <w:b/>
          <w:bCs/>
          <w:color w:val="000000" w:themeColor="text1"/>
        </w:rPr>
        <w:t>Summer Research Program:</w:t>
      </w:r>
      <w:r w:rsidRPr="00217309">
        <w:rPr>
          <w:rFonts w:ascii="Aptos" w:hAnsi="Aptos"/>
          <w:sz w:val="24"/>
          <w:szCs w:val="24"/>
        </w:rPr>
        <w:t xml:space="preserve"> </w:t>
      </w:r>
      <w:r w:rsidRPr="00EC634B">
        <w:rPr>
          <w:rFonts w:ascii="Aptos" w:hAnsi="Aptos"/>
          <w:noProof/>
          <w:sz w:val="24"/>
          <w:szCs w:val="24"/>
        </w:rPr>
        <w:t>Robustness and Resilience of Aquatic Biosystems</w:t>
      </w:r>
    </w:p>
    <w:p w14:paraId="4FE1E32C" w14:textId="77777777" w:rsidR="003F717E" w:rsidRPr="00217309" w:rsidRDefault="003F717E">
      <w:pPr>
        <w:rPr>
          <w:rFonts w:ascii="Aptos" w:hAnsi="Aptos"/>
          <w:b/>
          <w:bCs/>
          <w:sz w:val="24"/>
          <w:szCs w:val="24"/>
        </w:rPr>
      </w:pPr>
    </w:p>
    <w:p w14:paraId="27D4E7C7" w14:textId="77777777" w:rsidR="003F717E" w:rsidRPr="00217309" w:rsidRDefault="003F717E" w:rsidP="00217309">
      <w:pPr>
        <w:pStyle w:val="Heading3"/>
        <w:rPr>
          <w:rStyle w:val="Strong"/>
          <w:rFonts w:ascii="Aptos" w:hAnsi="Aptos"/>
          <w:color w:val="000000" w:themeColor="text1"/>
        </w:rPr>
      </w:pPr>
      <w:r w:rsidRPr="00217309">
        <w:rPr>
          <w:rStyle w:val="Strong"/>
          <w:rFonts w:ascii="Aptos" w:hAnsi="Aptos"/>
          <w:color w:val="000000" w:themeColor="text1"/>
        </w:rPr>
        <w:t>Abstract:</w:t>
      </w:r>
    </w:p>
    <w:p w14:paraId="2DCC7A23" w14:textId="77777777" w:rsidR="003F717E" w:rsidRDefault="003F717E" w:rsidP="001B3858">
      <w:pPr>
        <w:jc w:val="both"/>
        <w:rPr>
          <w:rFonts w:ascii="Aptos" w:hAnsi="Aptos"/>
          <w:sz w:val="24"/>
          <w:szCs w:val="24"/>
        </w:rPr>
        <w:sectPr w:rsidR="003F717E" w:rsidSect="003F717E">
          <w:footerReference w:type="default" r:id="rId16"/>
          <w:pgSz w:w="12240" w:h="15840"/>
          <w:pgMar w:top="1440" w:right="1440" w:bottom="1440" w:left="1440" w:header="720" w:footer="720" w:gutter="0"/>
          <w:pgNumType w:start="1"/>
          <w:cols w:space="720"/>
          <w:docGrid w:linePitch="360"/>
        </w:sectPr>
      </w:pPr>
      <w:r w:rsidRPr="00EC634B">
        <w:rPr>
          <w:rFonts w:ascii="Aptos" w:hAnsi="Aptos"/>
          <w:noProof/>
          <w:sz w:val="24"/>
          <w:szCs w:val="24"/>
        </w:rPr>
        <w:t xml:space="preserve">Globally, amphibian populations are falling to historically low numbers in part due to the deadly fungal pathogen </w:t>
      </w:r>
      <w:r w:rsidRPr="00740C36">
        <w:rPr>
          <w:rFonts w:ascii="Aptos" w:hAnsi="Aptos"/>
          <w:i/>
          <w:iCs/>
          <w:noProof/>
          <w:sz w:val="24"/>
          <w:szCs w:val="24"/>
        </w:rPr>
        <w:t>Batrachochytrium dendrobatidis</w:t>
      </w:r>
      <w:r w:rsidRPr="00EC634B">
        <w:rPr>
          <w:rFonts w:ascii="Aptos" w:hAnsi="Aptos"/>
          <w:noProof/>
          <w:sz w:val="24"/>
          <w:szCs w:val="24"/>
        </w:rPr>
        <w:t xml:space="preserve"> (Bd). The prevalence of Bd in amphibians worldwide is Bd has been observed in ~700 species of amphibians. Itraconazole, an antifungal agent, is currently used to reduce infection severity, but it requires multiple water baths and precise dosing because it can be toxic to smaller amphibians. A new approach is to leverage endogenous factors that strengthen the immune system to fight infections of Bd. In order to address this critical conservation problem, we hypothesize that dietary butyrate, a short chain fatty acid, will strengthen adaptive immunity and skin barrier integrity as it has been shown to do in mammals, thereby decreasing Bd zoospore load on skin (the site of infection for this pathogen). To test this, we exposed recently metamorphosed wood frogs to Bd then stratified them by weight and developmental stage into three dietary groups (n=37): a control group (flightless drosophila flies), a butyrate group (flies dusted with sodium butyrate) and a Reptivite group (flies dusted with this commonly used dietary supplement for amphibians). We showed that frogs ate flies dusted with butyrate as readily as flies of the other treatment groups, and we were able to confirm an increase of sloughing and increase in lethargic behavior in infected frogs (indicating successful inoculation). Frogs will be monitored for Bd-related health symptoms, BD zoospore load, and growth for 30 days after inoculation. If our hypothesis is supported, dietary butyrate supplements could become a more risk-free way of treating Bd and potentially other pathogen infections in amphibians.</w:t>
      </w:r>
    </w:p>
    <w:p w14:paraId="18765713" w14:textId="77777777" w:rsidR="003F717E" w:rsidRPr="00217309" w:rsidRDefault="003F717E" w:rsidP="00217309">
      <w:pPr>
        <w:pStyle w:val="Heading1"/>
        <w:rPr>
          <w:rStyle w:val="Strong"/>
          <w:rFonts w:ascii="Aptos" w:hAnsi="Aptos"/>
          <w:color w:val="000000" w:themeColor="text1"/>
        </w:rPr>
      </w:pPr>
      <w:r w:rsidRPr="00217309">
        <w:rPr>
          <w:rStyle w:val="Strong"/>
          <w:rFonts w:ascii="Aptos" w:hAnsi="Aptos"/>
          <w:color w:val="000000" w:themeColor="text1"/>
        </w:rPr>
        <w:lastRenderedPageBreak/>
        <w:t xml:space="preserve">Poster </w:t>
      </w:r>
      <w:r w:rsidRPr="00EC634B">
        <w:rPr>
          <w:rFonts w:ascii="Aptos" w:hAnsi="Aptos"/>
          <w:b/>
          <w:bCs/>
          <w:noProof/>
          <w:color w:val="000000" w:themeColor="text1"/>
        </w:rPr>
        <w:t>10</w:t>
      </w:r>
    </w:p>
    <w:p w14:paraId="0EF73CE3" w14:textId="77777777" w:rsidR="003F717E" w:rsidRPr="00217309" w:rsidRDefault="003F717E" w:rsidP="007E7EE0">
      <w:pPr>
        <w:rPr>
          <w:rFonts w:ascii="Aptos" w:hAnsi="Aptos"/>
          <w:b/>
          <w:bCs/>
          <w:noProof/>
          <w:sz w:val="28"/>
          <w:szCs w:val="28"/>
        </w:rPr>
      </w:pPr>
    </w:p>
    <w:p w14:paraId="3DE780CB" w14:textId="77777777" w:rsidR="003F717E" w:rsidRPr="00217309" w:rsidRDefault="003F717E" w:rsidP="00217309">
      <w:pPr>
        <w:pStyle w:val="Heading2"/>
        <w:jc w:val="center"/>
        <w:rPr>
          <w:rFonts w:ascii="Aptos" w:hAnsi="Aptos"/>
          <w:b/>
          <w:bCs/>
          <w:color w:val="000000" w:themeColor="text1"/>
        </w:rPr>
      </w:pPr>
      <w:r w:rsidRPr="00EC634B">
        <w:rPr>
          <w:rFonts w:ascii="Aptos" w:hAnsi="Aptos"/>
          <w:b/>
          <w:bCs/>
          <w:noProof/>
          <w:color w:val="000000" w:themeColor="text1"/>
        </w:rPr>
        <w:t>Automated Tunable Fabrication and Characterization of Thin Film Structures</w:t>
      </w:r>
    </w:p>
    <w:p w14:paraId="7544CBA7" w14:textId="77777777" w:rsidR="003F717E" w:rsidRPr="00217309" w:rsidRDefault="003F717E">
      <w:pPr>
        <w:rPr>
          <w:rFonts w:ascii="Aptos" w:hAnsi="Aptos"/>
          <w:b/>
          <w:bCs/>
          <w:sz w:val="24"/>
          <w:szCs w:val="24"/>
        </w:rPr>
      </w:pPr>
    </w:p>
    <w:p w14:paraId="6B45B2B0" w14:textId="76BF97D4" w:rsidR="003F717E" w:rsidRPr="00217309" w:rsidRDefault="003F717E">
      <w:pPr>
        <w:rPr>
          <w:rFonts w:ascii="Aptos" w:hAnsi="Aptos"/>
          <w:sz w:val="24"/>
          <w:szCs w:val="24"/>
        </w:rPr>
      </w:pPr>
      <w:r w:rsidRPr="00217309">
        <w:rPr>
          <w:rStyle w:val="Heading3Char"/>
          <w:rFonts w:ascii="Aptos" w:hAnsi="Aptos"/>
          <w:b/>
          <w:bCs/>
          <w:color w:val="000000" w:themeColor="text1"/>
        </w:rPr>
        <w:t xml:space="preserve">Undergraduate Researcher: </w:t>
      </w:r>
      <w:r w:rsidRPr="00EC634B">
        <w:rPr>
          <w:rFonts w:ascii="Aptos" w:hAnsi="Aptos"/>
          <w:noProof/>
          <w:sz w:val="24"/>
          <w:szCs w:val="24"/>
        </w:rPr>
        <w:t>Mark</w:t>
      </w:r>
      <w:r w:rsidRPr="00217309">
        <w:rPr>
          <w:rFonts w:ascii="Aptos" w:hAnsi="Aptos"/>
          <w:sz w:val="24"/>
          <w:szCs w:val="24"/>
        </w:rPr>
        <w:t xml:space="preserve"> </w:t>
      </w:r>
      <w:r w:rsidRPr="00EC634B">
        <w:rPr>
          <w:rFonts w:ascii="Aptos" w:hAnsi="Aptos"/>
          <w:noProof/>
          <w:sz w:val="24"/>
          <w:szCs w:val="24"/>
        </w:rPr>
        <w:t>Merrill</w:t>
      </w:r>
      <w:r w:rsidRPr="00217309">
        <w:rPr>
          <w:rFonts w:ascii="Aptos" w:hAnsi="Aptos"/>
          <w:sz w:val="24"/>
          <w:szCs w:val="24"/>
        </w:rPr>
        <w:t xml:space="preserve">, </w:t>
      </w:r>
      <w:r w:rsidRPr="00AF69E7">
        <w:rPr>
          <w:rFonts w:ascii="Aptos" w:hAnsi="Aptos"/>
          <w:i/>
          <w:iCs/>
          <w:noProof/>
          <w:sz w:val="24"/>
          <w:szCs w:val="24"/>
        </w:rPr>
        <w:t xml:space="preserve">Illinois </w:t>
      </w:r>
      <w:r w:rsidR="00AF69E7">
        <w:rPr>
          <w:rFonts w:ascii="Aptos" w:hAnsi="Aptos"/>
          <w:i/>
          <w:iCs/>
          <w:noProof/>
          <w:sz w:val="24"/>
          <w:szCs w:val="24"/>
        </w:rPr>
        <w:t xml:space="preserve">Institute of </w:t>
      </w:r>
      <w:r w:rsidRPr="00AF69E7">
        <w:rPr>
          <w:rFonts w:ascii="Aptos" w:hAnsi="Aptos"/>
          <w:i/>
          <w:iCs/>
          <w:noProof/>
          <w:sz w:val="24"/>
          <w:szCs w:val="24"/>
        </w:rPr>
        <w:t>Tech</w:t>
      </w:r>
      <w:r w:rsidR="00AF69E7">
        <w:rPr>
          <w:rFonts w:ascii="Aptos" w:hAnsi="Aptos"/>
          <w:i/>
          <w:iCs/>
          <w:noProof/>
          <w:sz w:val="24"/>
          <w:szCs w:val="24"/>
        </w:rPr>
        <w:t>nology</w:t>
      </w:r>
    </w:p>
    <w:p w14:paraId="6BE4EEDD" w14:textId="77777777" w:rsidR="003F717E" w:rsidRPr="00217309" w:rsidRDefault="003F717E" w:rsidP="00116DFC">
      <w:pPr>
        <w:rPr>
          <w:rFonts w:ascii="Aptos" w:hAnsi="Aptos"/>
          <w:sz w:val="24"/>
          <w:szCs w:val="24"/>
        </w:rPr>
      </w:pPr>
      <w:r w:rsidRPr="00217309">
        <w:rPr>
          <w:rStyle w:val="Heading3Char"/>
          <w:rFonts w:ascii="Aptos" w:hAnsi="Aptos"/>
          <w:b/>
          <w:bCs/>
          <w:color w:val="000000" w:themeColor="text1"/>
        </w:rPr>
        <w:t>Co-Authors:</w:t>
      </w:r>
      <w:r w:rsidRPr="00217309">
        <w:rPr>
          <w:rFonts w:ascii="Aptos" w:hAnsi="Aptos"/>
          <w:b/>
          <w:bCs/>
          <w:color w:val="000000" w:themeColor="text1"/>
          <w:sz w:val="24"/>
          <w:szCs w:val="24"/>
        </w:rPr>
        <w:t xml:space="preserve"> </w:t>
      </w:r>
      <w:r w:rsidRPr="00EC634B">
        <w:rPr>
          <w:rFonts w:ascii="Aptos" w:hAnsi="Aptos"/>
          <w:noProof/>
          <w:sz w:val="24"/>
          <w:szCs w:val="24"/>
        </w:rPr>
        <w:t>Garrett Compton, Mark G. Kuzyk</w:t>
      </w:r>
    </w:p>
    <w:p w14:paraId="48AC87E6" w14:textId="77777777" w:rsidR="003F717E" w:rsidRPr="00217309" w:rsidRDefault="003F717E">
      <w:pPr>
        <w:rPr>
          <w:rFonts w:ascii="Aptos" w:hAnsi="Aptos"/>
          <w:b/>
          <w:bCs/>
          <w:sz w:val="24"/>
          <w:szCs w:val="24"/>
        </w:rPr>
      </w:pPr>
    </w:p>
    <w:p w14:paraId="1DE666E3" w14:textId="77777777" w:rsidR="003F717E" w:rsidRPr="00217309" w:rsidRDefault="003F717E">
      <w:pPr>
        <w:rPr>
          <w:rFonts w:ascii="Aptos" w:hAnsi="Aptos"/>
          <w:sz w:val="24"/>
          <w:szCs w:val="24"/>
        </w:rPr>
      </w:pPr>
      <w:r w:rsidRPr="00217309">
        <w:rPr>
          <w:rStyle w:val="Heading3Char"/>
          <w:rFonts w:ascii="Aptos" w:hAnsi="Aptos"/>
          <w:b/>
          <w:bCs/>
          <w:color w:val="000000" w:themeColor="text1"/>
        </w:rPr>
        <w:t>Summer Research Program:</w:t>
      </w:r>
      <w:r w:rsidRPr="00217309">
        <w:rPr>
          <w:rFonts w:ascii="Aptos" w:hAnsi="Aptos"/>
          <w:sz w:val="24"/>
          <w:szCs w:val="24"/>
        </w:rPr>
        <w:t xml:space="preserve"> </w:t>
      </w:r>
      <w:r w:rsidRPr="00EC634B">
        <w:rPr>
          <w:rFonts w:ascii="Aptos" w:hAnsi="Aptos"/>
          <w:noProof/>
          <w:sz w:val="24"/>
          <w:szCs w:val="24"/>
        </w:rPr>
        <w:t>Waves in the Universe and Technology</w:t>
      </w:r>
    </w:p>
    <w:p w14:paraId="2B05CE42" w14:textId="77777777" w:rsidR="003F717E" w:rsidRPr="00217309" w:rsidRDefault="003F717E">
      <w:pPr>
        <w:rPr>
          <w:rFonts w:ascii="Aptos" w:hAnsi="Aptos"/>
          <w:b/>
          <w:bCs/>
          <w:sz w:val="24"/>
          <w:szCs w:val="24"/>
        </w:rPr>
      </w:pPr>
    </w:p>
    <w:p w14:paraId="18C691DF" w14:textId="77777777" w:rsidR="003F717E" w:rsidRPr="00217309" w:rsidRDefault="003F717E" w:rsidP="00217309">
      <w:pPr>
        <w:pStyle w:val="Heading3"/>
        <w:rPr>
          <w:rStyle w:val="Strong"/>
          <w:rFonts w:ascii="Aptos" w:hAnsi="Aptos"/>
          <w:color w:val="000000" w:themeColor="text1"/>
        </w:rPr>
      </w:pPr>
      <w:r w:rsidRPr="00217309">
        <w:rPr>
          <w:rStyle w:val="Strong"/>
          <w:rFonts w:ascii="Aptos" w:hAnsi="Aptos"/>
          <w:color w:val="000000" w:themeColor="text1"/>
        </w:rPr>
        <w:t>Abstract:</w:t>
      </w:r>
    </w:p>
    <w:p w14:paraId="14D6CDF7" w14:textId="04E5B6ED" w:rsidR="003F717E" w:rsidRDefault="003F717E" w:rsidP="001B3858">
      <w:pPr>
        <w:jc w:val="both"/>
        <w:rPr>
          <w:rFonts w:ascii="Aptos" w:hAnsi="Aptos"/>
          <w:sz w:val="24"/>
          <w:szCs w:val="24"/>
        </w:rPr>
        <w:sectPr w:rsidR="003F717E" w:rsidSect="003F717E">
          <w:footerReference w:type="default" r:id="rId17"/>
          <w:pgSz w:w="12240" w:h="15840"/>
          <w:pgMar w:top="1440" w:right="1440" w:bottom="1440" w:left="1440" w:header="720" w:footer="720" w:gutter="0"/>
          <w:pgNumType w:start="1"/>
          <w:cols w:space="720"/>
          <w:docGrid w:linePitch="360"/>
        </w:sectPr>
      </w:pPr>
      <w:r w:rsidRPr="00EC634B">
        <w:rPr>
          <w:rFonts w:ascii="Aptos" w:hAnsi="Aptos"/>
          <w:noProof/>
          <w:sz w:val="24"/>
          <w:szCs w:val="24"/>
        </w:rPr>
        <w:t>We present progress toward a comprehensive, cost effective, and precise approach to fabricating and characterizing thin film structures, including polariton waveguides, low loss frequency selective spectral reflectors, and highly-tunable color converters. The present work continues the development of a fully programmable spin-coater designed for precise control of deposition settings. To measure film thickness and flatness of single layers deposited by the spin coater, we used a combination of optical techniques, including white light interferometry, coherence interferometry, Fabry-Perot resonance spectroscopy, and M-line spectroscopy. The strengths and weaknesses of each method are illustrated in our discussion. To measure planar cavity dispersion relations, we built an angle-resolving transmission and reflection spectrometer. The dispersion relations of silvered mirror cavities are analyzed for proof of function. Each technique that we discuss enables precise evaluation of samples to inform the fabrication of high-quality thin film structures using our programmable spin-coater.</w:t>
      </w:r>
    </w:p>
    <w:p w14:paraId="0FA827D1" w14:textId="77777777" w:rsidR="003F717E" w:rsidRPr="00217309" w:rsidRDefault="003F717E" w:rsidP="00217309">
      <w:pPr>
        <w:pStyle w:val="Heading1"/>
        <w:rPr>
          <w:rStyle w:val="Strong"/>
          <w:rFonts w:ascii="Aptos" w:hAnsi="Aptos"/>
          <w:color w:val="000000" w:themeColor="text1"/>
        </w:rPr>
      </w:pPr>
      <w:r w:rsidRPr="00217309">
        <w:rPr>
          <w:rStyle w:val="Strong"/>
          <w:rFonts w:ascii="Aptos" w:hAnsi="Aptos"/>
          <w:color w:val="000000" w:themeColor="text1"/>
        </w:rPr>
        <w:lastRenderedPageBreak/>
        <w:t xml:space="preserve">Poster </w:t>
      </w:r>
      <w:r w:rsidRPr="00EC634B">
        <w:rPr>
          <w:rFonts w:ascii="Aptos" w:hAnsi="Aptos"/>
          <w:b/>
          <w:bCs/>
          <w:noProof/>
          <w:color w:val="000000" w:themeColor="text1"/>
        </w:rPr>
        <w:t>11</w:t>
      </w:r>
    </w:p>
    <w:p w14:paraId="410C4169" w14:textId="77777777" w:rsidR="003F717E" w:rsidRPr="00217309" w:rsidRDefault="003F717E" w:rsidP="007E7EE0">
      <w:pPr>
        <w:rPr>
          <w:rFonts w:ascii="Aptos" w:hAnsi="Aptos"/>
          <w:b/>
          <w:bCs/>
          <w:noProof/>
          <w:sz w:val="28"/>
          <w:szCs w:val="28"/>
        </w:rPr>
      </w:pPr>
    </w:p>
    <w:p w14:paraId="0E3633BC" w14:textId="77777777" w:rsidR="003F717E" w:rsidRPr="00217309" w:rsidRDefault="003F717E" w:rsidP="00217309">
      <w:pPr>
        <w:pStyle w:val="Heading2"/>
        <w:jc w:val="center"/>
        <w:rPr>
          <w:rFonts w:ascii="Aptos" w:hAnsi="Aptos"/>
          <w:b/>
          <w:bCs/>
          <w:color w:val="000000" w:themeColor="text1"/>
        </w:rPr>
      </w:pPr>
      <w:r w:rsidRPr="00EC634B">
        <w:rPr>
          <w:rFonts w:ascii="Aptos" w:hAnsi="Aptos"/>
          <w:b/>
          <w:bCs/>
          <w:noProof/>
          <w:color w:val="000000" w:themeColor="text1"/>
        </w:rPr>
        <w:t>Examining the Impact of Gender on Differential Police Decision-Making in Intimate Partner Violence</w:t>
      </w:r>
    </w:p>
    <w:p w14:paraId="506B7DED" w14:textId="77777777" w:rsidR="003F717E" w:rsidRPr="00217309" w:rsidRDefault="003F717E">
      <w:pPr>
        <w:rPr>
          <w:rFonts w:ascii="Aptos" w:hAnsi="Aptos"/>
          <w:b/>
          <w:bCs/>
          <w:sz w:val="24"/>
          <w:szCs w:val="24"/>
        </w:rPr>
      </w:pPr>
    </w:p>
    <w:p w14:paraId="46CAC3A4" w14:textId="7B626956" w:rsidR="003F717E" w:rsidRPr="00217309" w:rsidRDefault="003F717E">
      <w:pPr>
        <w:rPr>
          <w:rFonts w:ascii="Aptos" w:hAnsi="Aptos"/>
          <w:sz w:val="24"/>
          <w:szCs w:val="24"/>
        </w:rPr>
      </w:pPr>
      <w:r w:rsidRPr="00217309">
        <w:rPr>
          <w:rStyle w:val="Heading3Char"/>
          <w:rFonts w:ascii="Aptos" w:hAnsi="Aptos"/>
          <w:b/>
          <w:bCs/>
          <w:color w:val="000000" w:themeColor="text1"/>
        </w:rPr>
        <w:t xml:space="preserve">Undergraduate Researcher: </w:t>
      </w:r>
      <w:r w:rsidRPr="00EC634B">
        <w:rPr>
          <w:rFonts w:ascii="Aptos" w:hAnsi="Aptos"/>
          <w:noProof/>
          <w:sz w:val="24"/>
          <w:szCs w:val="24"/>
        </w:rPr>
        <w:t>Katie</w:t>
      </w:r>
      <w:r w:rsidRPr="00217309">
        <w:rPr>
          <w:rFonts w:ascii="Aptos" w:hAnsi="Aptos"/>
          <w:sz w:val="24"/>
          <w:szCs w:val="24"/>
        </w:rPr>
        <w:t xml:space="preserve"> </w:t>
      </w:r>
      <w:r w:rsidRPr="00EC634B">
        <w:rPr>
          <w:rFonts w:ascii="Aptos" w:hAnsi="Aptos"/>
          <w:noProof/>
          <w:sz w:val="24"/>
          <w:szCs w:val="24"/>
        </w:rPr>
        <w:t>Yokoyama</w:t>
      </w:r>
      <w:r w:rsidRPr="00217309">
        <w:rPr>
          <w:rFonts w:ascii="Aptos" w:hAnsi="Aptos"/>
          <w:sz w:val="24"/>
          <w:szCs w:val="24"/>
        </w:rPr>
        <w:t xml:space="preserve">, </w:t>
      </w:r>
      <w:r w:rsidRPr="00AF69E7">
        <w:rPr>
          <w:rFonts w:ascii="Aptos" w:hAnsi="Aptos"/>
          <w:i/>
          <w:iCs/>
          <w:noProof/>
          <w:sz w:val="24"/>
          <w:szCs w:val="24"/>
        </w:rPr>
        <w:t>Arizona State University</w:t>
      </w:r>
    </w:p>
    <w:p w14:paraId="48DFBC1F" w14:textId="77777777" w:rsidR="003F717E" w:rsidRPr="00217309" w:rsidRDefault="003F717E">
      <w:pPr>
        <w:rPr>
          <w:rFonts w:ascii="Aptos" w:hAnsi="Aptos"/>
          <w:b/>
          <w:bCs/>
          <w:sz w:val="24"/>
          <w:szCs w:val="24"/>
        </w:rPr>
      </w:pPr>
    </w:p>
    <w:p w14:paraId="4A40D571" w14:textId="77777777" w:rsidR="003F717E" w:rsidRPr="00217309" w:rsidRDefault="003F717E">
      <w:pPr>
        <w:rPr>
          <w:rFonts w:ascii="Aptos" w:hAnsi="Aptos"/>
          <w:sz w:val="24"/>
          <w:szCs w:val="24"/>
        </w:rPr>
      </w:pPr>
      <w:r w:rsidRPr="00217309">
        <w:rPr>
          <w:rStyle w:val="Heading3Char"/>
          <w:rFonts w:ascii="Aptos" w:hAnsi="Aptos"/>
          <w:b/>
          <w:bCs/>
          <w:color w:val="000000" w:themeColor="text1"/>
        </w:rPr>
        <w:t>Summer Research Program:</w:t>
      </w:r>
      <w:r w:rsidRPr="00217309">
        <w:rPr>
          <w:rFonts w:ascii="Aptos" w:hAnsi="Aptos"/>
          <w:sz w:val="24"/>
          <w:szCs w:val="24"/>
        </w:rPr>
        <w:t xml:space="preserve"> </w:t>
      </w:r>
      <w:r w:rsidRPr="00EC634B">
        <w:rPr>
          <w:rFonts w:ascii="Aptos" w:hAnsi="Aptos"/>
          <w:noProof/>
          <w:sz w:val="24"/>
          <w:szCs w:val="24"/>
        </w:rPr>
        <w:t>Studying Race and Policing in the Complex Social Interactions Lab</w:t>
      </w:r>
    </w:p>
    <w:p w14:paraId="34492445" w14:textId="77777777" w:rsidR="003F717E" w:rsidRPr="00217309" w:rsidRDefault="003F717E">
      <w:pPr>
        <w:rPr>
          <w:rFonts w:ascii="Aptos" w:hAnsi="Aptos"/>
          <w:b/>
          <w:bCs/>
          <w:sz w:val="24"/>
          <w:szCs w:val="24"/>
        </w:rPr>
      </w:pPr>
    </w:p>
    <w:p w14:paraId="75014B32" w14:textId="77777777" w:rsidR="003F717E" w:rsidRPr="00217309" w:rsidRDefault="003F717E" w:rsidP="00217309">
      <w:pPr>
        <w:pStyle w:val="Heading3"/>
        <w:rPr>
          <w:rStyle w:val="Strong"/>
          <w:rFonts w:ascii="Aptos" w:hAnsi="Aptos"/>
          <w:color w:val="000000" w:themeColor="text1"/>
        </w:rPr>
      </w:pPr>
      <w:r w:rsidRPr="00217309">
        <w:rPr>
          <w:rStyle w:val="Strong"/>
          <w:rFonts w:ascii="Aptos" w:hAnsi="Aptos"/>
          <w:color w:val="000000" w:themeColor="text1"/>
        </w:rPr>
        <w:t>Abstract:</w:t>
      </w:r>
    </w:p>
    <w:p w14:paraId="4DAEBF17" w14:textId="0AA29547" w:rsidR="003F717E" w:rsidRDefault="003F717E" w:rsidP="001B3858">
      <w:pPr>
        <w:jc w:val="both"/>
        <w:rPr>
          <w:rFonts w:ascii="Aptos" w:hAnsi="Aptos"/>
          <w:sz w:val="24"/>
          <w:szCs w:val="24"/>
        </w:rPr>
        <w:sectPr w:rsidR="003F717E" w:rsidSect="003F717E">
          <w:footerReference w:type="default" r:id="rId18"/>
          <w:pgSz w:w="12240" w:h="15840"/>
          <w:pgMar w:top="1440" w:right="1440" w:bottom="1440" w:left="1440" w:header="720" w:footer="720" w:gutter="0"/>
          <w:pgNumType w:start="1"/>
          <w:cols w:space="720"/>
          <w:docGrid w:linePitch="360"/>
        </w:sectPr>
      </w:pPr>
      <w:r w:rsidRPr="00EC634B">
        <w:rPr>
          <w:rFonts w:ascii="Aptos" w:hAnsi="Aptos"/>
          <w:noProof/>
          <w:sz w:val="24"/>
          <w:szCs w:val="24"/>
        </w:rPr>
        <w:t>Survey and interview research have identified disparities in police responses to intimate partner violence (IPV) situations, especially regarding outcome differences linked to victim gender. Male IPV victims are less likely than females to seek formal help, such as contacting police or utilizing support services. When they do, they often report negative experiences, including revictimization, blame for the abuse, and penalization. Additionally, male victims highlight the lack of support from police, often citing a lack of legal action against the perpetrator. This contributes to secondary victimization and increases hesitancy to seek further help. Resource referrals can aid in addressing this issue. However, the influence of situational factors and victim gender on disparities in officer decision-making is not well understood. This study used unredacted, body-worn camera (BWC) footage to analyze how victim demographics influence 1) the frequency of referrals to services and 2) arrest outcomes. A stratified sample of 192 videos from 45 incidents was coded for victim and suspect demographics, arrest occurrence, and referrals to resources or services. BWC data allows examination of situational factors that may impact decision-making while reducing the Hawthorne Effect. This enhances our ability to detect potential biases related to victim gender. Police support and decision-making influence whether IPV victims seek help again and report future incidents, making it crucial to identify sources of disparity. The findings may inform future policy changes and training programs.</w:t>
      </w:r>
    </w:p>
    <w:p w14:paraId="43E5ADFF" w14:textId="77777777" w:rsidR="003F717E" w:rsidRPr="00217309" w:rsidRDefault="003F717E" w:rsidP="00217309">
      <w:pPr>
        <w:pStyle w:val="Heading1"/>
        <w:rPr>
          <w:rStyle w:val="Strong"/>
          <w:rFonts w:ascii="Aptos" w:hAnsi="Aptos"/>
          <w:color w:val="000000" w:themeColor="text1"/>
        </w:rPr>
      </w:pPr>
      <w:r w:rsidRPr="00217309">
        <w:rPr>
          <w:rStyle w:val="Strong"/>
          <w:rFonts w:ascii="Aptos" w:hAnsi="Aptos"/>
          <w:color w:val="000000" w:themeColor="text1"/>
        </w:rPr>
        <w:lastRenderedPageBreak/>
        <w:t xml:space="preserve">Poster </w:t>
      </w:r>
      <w:r w:rsidRPr="00EC634B">
        <w:rPr>
          <w:rFonts w:ascii="Aptos" w:hAnsi="Aptos"/>
          <w:b/>
          <w:bCs/>
          <w:noProof/>
          <w:color w:val="000000" w:themeColor="text1"/>
        </w:rPr>
        <w:t>12</w:t>
      </w:r>
    </w:p>
    <w:p w14:paraId="5D50E4E7" w14:textId="77777777" w:rsidR="003F717E" w:rsidRPr="00217309" w:rsidRDefault="003F717E" w:rsidP="007E7EE0">
      <w:pPr>
        <w:rPr>
          <w:rFonts w:ascii="Aptos" w:hAnsi="Aptos"/>
          <w:b/>
          <w:bCs/>
          <w:noProof/>
          <w:sz w:val="28"/>
          <w:szCs w:val="28"/>
        </w:rPr>
      </w:pPr>
    </w:p>
    <w:p w14:paraId="036A66E3" w14:textId="77777777" w:rsidR="003F717E" w:rsidRPr="00217309" w:rsidRDefault="003F717E" w:rsidP="00217309">
      <w:pPr>
        <w:pStyle w:val="Heading2"/>
        <w:jc w:val="center"/>
        <w:rPr>
          <w:rFonts w:ascii="Aptos" w:hAnsi="Aptos"/>
          <w:b/>
          <w:bCs/>
          <w:color w:val="000000" w:themeColor="text1"/>
        </w:rPr>
      </w:pPr>
      <w:r w:rsidRPr="00EC634B">
        <w:rPr>
          <w:rFonts w:ascii="Aptos" w:hAnsi="Aptos"/>
          <w:b/>
          <w:bCs/>
          <w:noProof/>
          <w:color w:val="000000" w:themeColor="text1"/>
        </w:rPr>
        <w:t>Examination of the Effects of Egln2 Knockout in Oncorhynchus Mykiss Cardiovascular Function</w:t>
      </w:r>
    </w:p>
    <w:p w14:paraId="23F9B456" w14:textId="77777777" w:rsidR="003F717E" w:rsidRPr="00217309" w:rsidRDefault="003F717E">
      <w:pPr>
        <w:rPr>
          <w:rFonts w:ascii="Aptos" w:hAnsi="Aptos"/>
          <w:b/>
          <w:bCs/>
          <w:sz w:val="24"/>
          <w:szCs w:val="24"/>
        </w:rPr>
      </w:pPr>
    </w:p>
    <w:p w14:paraId="3D87FE9D" w14:textId="77777777" w:rsidR="003F717E" w:rsidRPr="00217309" w:rsidRDefault="003F717E">
      <w:pPr>
        <w:rPr>
          <w:rFonts w:ascii="Aptos" w:hAnsi="Aptos"/>
          <w:sz w:val="24"/>
          <w:szCs w:val="24"/>
        </w:rPr>
      </w:pPr>
      <w:r w:rsidRPr="00217309">
        <w:rPr>
          <w:rStyle w:val="Heading3Char"/>
          <w:rFonts w:ascii="Aptos" w:hAnsi="Aptos"/>
          <w:b/>
          <w:bCs/>
          <w:color w:val="000000" w:themeColor="text1"/>
        </w:rPr>
        <w:t xml:space="preserve">Undergraduate Researcher: </w:t>
      </w:r>
      <w:r w:rsidRPr="00EC634B">
        <w:rPr>
          <w:rFonts w:ascii="Aptos" w:hAnsi="Aptos"/>
          <w:noProof/>
          <w:sz w:val="24"/>
          <w:szCs w:val="24"/>
        </w:rPr>
        <w:t>Asher</w:t>
      </w:r>
      <w:r w:rsidRPr="00217309">
        <w:rPr>
          <w:rFonts w:ascii="Aptos" w:hAnsi="Aptos"/>
          <w:sz w:val="24"/>
          <w:szCs w:val="24"/>
        </w:rPr>
        <w:t xml:space="preserve"> </w:t>
      </w:r>
      <w:r w:rsidRPr="00EC634B">
        <w:rPr>
          <w:rFonts w:ascii="Aptos" w:hAnsi="Aptos"/>
          <w:noProof/>
          <w:sz w:val="24"/>
          <w:szCs w:val="24"/>
        </w:rPr>
        <w:t>Holloway</w:t>
      </w:r>
      <w:r w:rsidRPr="00217309">
        <w:rPr>
          <w:rFonts w:ascii="Aptos" w:hAnsi="Aptos"/>
          <w:sz w:val="24"/>
          <w:szCs w:val="24"/>
        </w:rPr>
        <w:t xml:space="preserve">, </w:t>
      </w:r>
      <w:r w:rsidRPr="00AF69E7">
        <w:rPr>
          <w:rFonts w:ascii="Aptos" w:hAnsi="Aptos"/>
          <w:i/>
          <w:iCs/>
          <w:noProof/>
          <w:sz w:val="24"/>
          <w:szCs w:val="24"/>
        </w:rPr>
        <w:t>Washington State University</w:t>
      </w:r>
    </w:p>
    <w:p w14:paraId="253FAFCB" w14:textId="77777777" w:rsidR="003F717E" w:rsidRPr="00217309" w:rsidRDefault="003F717E" w:rsidP="00116DFC">
      <w:pPr>
        <w:rPr>
          <w:rFonts w:ascii="Aptos" w:hAnsi="Aptos"/>
          <w:sz w:val="24"/>
          <w:szCs w:val="24"/>
        </w:rPr>
      </w:pPr>
      <w:r w:rsidRPr="00217309">
        <w:rPr>
          <w:rStyle w:val="Heading3Char"/>
          <w:rFonts w:ascii="Aptos" w:hAnsi="Aptos"/>
          <w:b/>
          <w:bCs/>
          <w:color w:val="000000" w:themeColor="text1"/>
        </w:rPr>
        <w:t>Co-Authors:</w:t>
      </w:r>
      <w:r w:rsidRPr="00217309">
        <w:rPr>
          <w:rFonts w:ascii="Aptos" w:hAnsi="Aptos"/>
          <w:b/>
          <w:bCs/>
          <w:color w:val="000000" w:themeColor="text1"/>
          <w:sz w:val="24"/>
          <w:szCs w:val="24"/>
        </w:rPr>
        <w:t xml:space="preserve"> </w:t>
      </w:r>
      <w:r w:rsidRPr="00EC634B">
        <w:rPr>
          <w:rFonts w:ascii="Aptos" w:hAnsi="Aptos"/>
          <w:noProof/>
          <w:sz w:val="24"/>
          <w:szCs w:val="24"/>
        </w:rPr>
        <w:t>Chaya Gaberria</w:t>
      </w:r>
    </w:p>
    <w:p w14:paraId="1747C1A9" w14:textId="77777777" w:rsidR="003F717E" w:rsidRPr="00217309" w:rsidRDefault="003F717E">
      <w:pPr>
        <w:rPr>
          <w:rFonts w:ascii="Aptos" w:hAnsi="Aptos"/>
          <w:b/>
          <w:bCs/>
          <w:sz w:val="24"/>
          <w:szCs w:val="24"/>
        </w:rPr>
      </w:pPr>
    </w:p>
    <w:p w14:paraId="36DD2BBD" w14:textId="77777777" w:rsidR="003F717E" w:rsidRPr="00217309" w:rsidRDefault="003F717E">
      <w:pPr>
        <w:rPr>
          <w:rFonts w:ascii="Aptos" w:hAnsi="Aptos"/>
          <w:sz w:val="24"/>
          <w:szCs w:val="24"/>
        </w:rPr>
      </w:pPr>
      <w:r w:rsidRPr="00217309">
        <w:rPr>
          <w:rStyle w:val="Heading3Char"/>
          <w:rFonts w:ascii="Aptos" w:hAnsi="Aptos"/>
          <w:b/>
          <w:bCs/>
          <w:color w:val="000000" w:themeColor="text1"/>
        </w:rPr>
        <w:t>Summer Research Program:</w:t>
      </w:r>
      <w:r w:rsidRPr="00217309">
        <w:rPr>
          <w:rFonts w:ascii="Aptos" w:hAnsi="Aptos"/>
          <w:sz w:val="24"/>
          <w:szCs w:val="24"/>
        </w:rPr>
        <w:t xml:space="preserve"> </w:t>
      </w:r>
      <w:r w:rsidRPr="00EC634B">
        <w:rPr>
          <w:rFonts w:ascii="Aptos" w:hAnsi="Aptos"/>
          <w:noProof/>
          <w:sz w:val="24"/>
          <w:szCs w:val="24"/>
        </w:rPr>
        <w:t>Robustness and Resilience of Aquatic Biosystems</w:t>
      </w:r>
    </w:p>
    <w:p w14:paraId="5DE3C61A" w14:textId="77777777" w:rsidR="003F717E" w:rsidRPr="00217309" w:rsidRDefault="003F717E">
      <w:pPr>
        <w:rPr>
          <w:rFonts w:ascii="Aptos" w:hAnsi="Aptos"/>
          <w:b/>
          <w:bCs/>
          <w:sz w:val="24"/>
          <w:szCs w:val="24"/>
        </w:rPr>
      </w:pPr>
    </w:p>
    <w:p w14:paraId="0633C87D" w14:textId="77777777" w:rsidR="003F717E" w:rsidRPr="00217309" w:rsidRDefault="003F717E" w:rsidP="00217309">
      <w:pPr>
        <w:pStyle w:val="Heading3"/>
        <w:rPr>
          <w:rStyle w:val="Strong"/>
          <w:rFonts w:ascii="Aptos" w:hAnsi="Aptos"/>
          <w:color w:val="000000" w:themeColor="text1"/>
        </w:rPr>
      </w:pPr>
      <w:r w:rsidRPr="00217309">
        <w:rPr>
          <w:rStyle w:val="Strong"/>
          <w:rFonts w:ascii="Aptos" w:hAnsi="Aptos"/>
          <w:color w:val="000000" w:themeColor="text1"/>
        </w:rPr>
        <w:t>Abstract:</w:t>
      </w:r>
    </w:p>
    <w:p w14:paraId="0B9F0C40" w14:textId="77777777" w:rsidR="003F717E" w:rsidRPr="00EC634B" w:rsidRDefault="003F717E" w:rsidP="00740FA7">
      <w:pPr>
        <w:jc w:val="both"/>
        <w:rPr>
          <w:rFonts w:ascii="Aptos" w:hAnsi="Aptos"/>
          <w:noProof/>
          <w:sz w:val="24"/>
          <w:szCs w:val="24"/>
        </w:rPr>
      </w:pPr>
      <w:r w:rsidRPr="00EC634B">
        <w:rPr>
          <w:rFonts w:ascii="Aptos" w:hAnsi="Aptos"/>
          <w:noProof/>
          <w:sz w:val="24"/>
          <w:szCs w:val="24"/>
        </w:rPr>
        <w:t>Understanding how fish, in this case Oncorhynchus Mykiss (Rainbow Trout) respond to oxygen stress is vital as climate change provides the new challenge of increased water temperatures and its accompanied reduced ability to hold oxygen. Egln2 is a gene that encodes prolyl hydrolase 1 (PHD1), and this enzyme is a key regulator of Hypoxia Inducible Factor 1 alpha (HIF-1alpha). Here we took fish (already edited before the study) with both egln2 and slc45a2 (a gene co-edited to show a visual marker – albinism - of success or failure of the edit) and ran EKG’s while simultaneously running hypoxia trials. Oxygen was decreased in a stepwise manner, until arrythmias were found. This will help to examine the effects of egln2 knockout on the cardiovascular function of these fish, specifically through its regulation of HIF-1alpha.</w:t>
      </w:r>
    </w:p>
    <w:p w14:paraId="40F15FA1" w14:textId="77777777" w:rsidR="003F717E" w:rsidRDefault="003F717E" w:rsidP="001B3858">
      <w:pPr>
        <w:jc w:val="both"/>
        <w:rPr>
          <w:rFonts w:ascii="Aptos" w:hAnsi="Aptos"/>
          <w:sz w:val="24"/>
          <w:szCs w:val="24"/>
        </w:rPr>
        <w:sectPr w:rsidR="003F717E" w:rsidSect="003F717E">
          <w:footerReference w:type="default" r:id="rId19"/>
          <w:pgSz w:w="12240" w:h="15840"/>
          <w:pgMar w:top="1440" w:right="1440" w:bottom="1440" w:left="1440" w:header="720" w:footer="720" w:gutter="0"/>
          <w:pgNumType w:start="1"/>
          <w:cols w:space="720"/>
          <w:docGrid w:linePitch="360"/>
        </w:sectPr>
      </w:pPr>
      <w:r w:rsidRPr="00EC634B">
        <w:rPr>
          <w:rFonts w:ascii="Aptos" w:hAnsi="Aptos"/>
          <w:noProof/>
          <w:sz w:val="24"/>
          <w:szCs w:val="24"/>
        </w:rPr>
        <w:t>A protein workup to show relative expression in sampled tissues (liver and spleen) will be performed via Western Blot, and the anti-bodies being tried have never been attempted in Rainbow Trout for this purpose. This will give a semi-quantitative answer to describe the control egln2 exerts over HIF-1alpha.</w:t>
      </w:r>
    </w:p>
    <w:p w14:paraId="06EE8952" w14:textId="77777777" w:rsidR="003F717E" w:rsidRPr="00217309" w:rsidRDefault="003F717E" w:rsidP="00217309">
      <w:pPr>
        <w:pStyle w:val="Heading1"/>
        <w:rPr>
          <w:rStyle w:val="Strong"/>
          <w:rFonts w:ascii="Aptos" w:hAnsi="Aptos"/>
          <w:color w:val="000000" w:themeColor="text1"/>
        </w:rPr>
      </w:pPr>
      <w:r w:rsidRPr="00217309">
        <w:rPr>
          <w:rStyle w:val="Strong"/>
          <w:rFonts w:ascii="Aptos" w:hAnsi="Aptos"/>
          <w:color w:val="000000" w:themeColor="text1"/>
        </w:rPr>
        <w:lastRenderedPageBreak/>
        <w:t xml:space="preserve">Poster </w:t>
      </w:r>
      <w:r w:rsidRPr="00EC634B">
        <w:rPr>
          <w:rFonts w:ascii="Aptos" w:hAnsi="Aptos"/>
          <w:b/>
          <w:bCs/>
          <w:noProof/>
          <w:color w:val="000000" w:themeColor="text1"/>
        </w:rPr>
        <w:t>13</w:t>
      </w:r>
    </w:p>
    <w:p w14:paraId="0816BC80" w14:textId="77777777" w:rsidR="003F717E" w:rsidRPr="00217309" w:rsidRDefault="003F717E" w:rsidP="007E7EE0">
      <w:pPr>
        <w:rPr>
          <w:rFonts w:ascii="Aptos" w:hAnsi="Aptos"/>
          <w:b/>
          <w:bCs/>
          <w:noProof/>
          <w:sz w:val="28"/>
          <w:szCs w:val="28"/>
        </w:rPr>
      </w:pPr>
    </w:p>
    <w:p w14:paraId="6B4A2655" w14:textId="77777777" w:rsidR="003F717E" w:rsidRPr="00217309" w:rsidRDefault="003F717E" w:rsidP="00217309">
      <w:pPr>
        <w:pStyle w:val="Heading2"/>
        <w:jc w:val="center"/>
        <w:rPr>
          <w:rFonts w:ascii="Aptos" w:hAnsi="Aptos"/>
          <w:b/>
          <w:bCs/>
          <w:color w:val="000000" w:themeColor="text1"/>
        </w:rPr>
      </w:pPr>
      <w:r w:rsidRPr="00EC634B">
        <w:rPr>
          <w:rFonts w:ascii="Aptos" w:hAnsi="Aptos"/>
          <w:b/>
          <w:bCs/>
          <w:noProof/>
          <w:color w:val="000000" w:themeColor="text1"/>
        </w:rPr>
        <w:t>Shock Response of [111]-oriented Barium Fluoride (BaF₂) in Planar Impact Experiments: Investigating Hugoniot States Under Extreme Dynamic Compression</w:t>
      </w:r>
    </w:p>
    <w:p w14:paraId="16AD6EB0" w14:textId="77777777" w:rsidR="003F717E" w:rsidRPr="00217309" w:rsidRDefault="003F717E">
      <w:pPr>
        <w:rPr>
          <w:rFonts w:ascii="Aptos" w:hAnsi="Aptos"/>
          <w:b/>
          <w:bCs/>
          <w:sz w:val="24"/>
          <w:szCs w:val="24"/>
        </w:rPr>
      </w:pPr>
    </w:p>
    <w:p w14:paraId="167C0751" w14:textId="77777777" w:rsidR="003F717E" w:rsidRPr="00217309" w:rsidRDefault="003F717E">
      <w:pPr>
        <w:rPr>
          <w:rFonts w:ascii="Aptos" w:hAnsi="Aptos"/>
          <w:sz w:val="24"/>
          <w:szCs w:val="24"/>
        </w:rPr>
      </w:pPr>
      <w:r w:rsidRPr="00217309">
        <w:rPr>
          <w:rStyle w:val="Heading3Char"/>
          <w:rFonts w:ascii="Aptos" w:hAnsi="Aptos"/>
          <w:b/>
          <w:bCs/>
          <w:color w:val="000000" w:themeColor="text1"/>
        </w:rPr>
        <w:t xml:space="preserve">Undergraduate Researcher: </w:t>
      </w:r>
      <w:r w:rsidRPr="00EC634B">
        <w:rPr>
          <w:rFonts w:ascii="Aptos" w:hAnsi="Aptos"/>
          <w:noProof/>
          <w:sz w:val="24"/>
          <w:szCs w:val="24"/>
        </w:rPr>
        <w:t>Jenny</w:t>
      </w:r>
      <w:r w:rsidRPr="00217309">
        <w:rPr>
          <w:rFonts w:ascii="Aptos" w:hAnsi="Aptos"/>
          <w:sz w:val="24"/>
          <w:szCs w:val="24"/>
        </w:rPr>
        <w:t xml:space="preserve"> </w:t>
      </w:r>
      <w:r w:rsidRPr="00EC634B">
        <w:rPr>
          <w:rFonts w:ascii="Aptos" w:hAnsi="Aptos"/>
          <w:noProof/>
          <w:sz w:val="24"/>
          <w:szCs w:val="24"/>
        </w:rPr>
        <w:t>Campbell</w:t>
      </w:r>
      <w:r w:rsidRPr="00217309">
        <w:rPr>
          <w:rFonts w:ascii="Aptos" w:hAnsi="Aptos"/>
          <w:sz w:val="24"/>
          <w:szCs w:val="24"/>
        </w:rPr>
        <w:t xml:space="preserve">, </w:t>
      </w:r>
      <w:r w:rsidRPr="00AF69E7">
        <w:rPr>
          <w:rFonts w:ascii="Aptos" w:hAnsi="Aptos"/>
          <w:i/>
          <w:iCs/>
          <w:noProof/>
          <w:sz w:val="24"/>
          <w:szCs w:val="24"/>
        </w:rPr>
        <w:t>University of California, Berkeley</w:t>
      </w:r>
    </w:p>
    <w:p w14:paraId="2F317CCD" w14:textId="77777777" w:rsidR="003F717E" w:rsidRPr="00217309" w:rsidRDefault="003F717E" w:rsidP="00116DFC">
      <w:pPr>
        <w:rPr>
          <w:rFonts w:ascii="Aptos" w:hAnsi="Aptos"/>
          <w:sz w:val="24"/>
          <w:szCs w:val="24"/>
        </w:rPr>
      </w:pPr>
      <w:r w:rsidRPr="00217309">
        <w:rPr>
          <w:rStyle w:val="Heading3Char"/>
          <w:rFonts w:ascii="Aptos" w:hAnsi="Aptos"/>
          <w:b/>
          <w:bCs/>
          <w:color w:val="000000" w:themeColor="text1"/>
        </w:rPr>
        <w:t>Co-Authors:</w:t>
      </w:r>
      <w:r w:rsidRPr="00217309">
        <w:rPr>
          <w:rFonts w:ascii="Aptos" w:hAnsi="Aptos"/>
          <w:b/>
          <w:bCs/>
          <w:color w:val="000000" w:themeColor="text1"/>
          <w:sz w:val="24"/>
          <w:szCs w:val="24"/>
        </w:rPr>
        <w:t xml:space="preserve"> </w:t>
      </w:r>
      <w:r w:rsidRPr="00EC634B">
        <w:rPr>
          <w:rFonts w:ascii="Aptos" w:hAnsi="Aptos"/>
          <w:noProof/>
          <w:sz w:val="24"/>
          <w:szCs w:val="24"/>
        </w:rPr>
        <w:t>Kody Owens, Rayana Yasin, James Hawreliak, Brian Jensen</w:t>
      </w:r>
    </w:p>
    <w:p w14:paraId="188D9E2A" w14:textId="77777777" w:rsidR="003F717E" w:rsidRPr="00217309" w:rsidRDefault="003F717E">
      <w:pPr>
        <w:rPr>
          <w:rFonts w:ascii="Aptos" w:hAnsi="Aptos"/>
          <w:b/>
          <w:bCs/>
          <w:sz w:val="24"/>
          <w:szCs w:val="24"/>
        </w:rPr>
      </w:pPr>
    </w:p>
    <w:p w14:paraId="0BF974FF" w14:textId="77777777" w:rsidR="003F717E" w:rsidRPr="00217309" w:rsidRDefault="003F717E">
      <w:pPr>
        <w:rPr>
          <w:rFonts w:ascii="Aptos" w:hAnsi="Aptos"/>
          <w:sz w:val="24"/>
          <w:szCs w:val="24"/>
        </w:rPr>
      </w:pPr>
      <w:r w:rsidRPr="00217309">
        <w:rPr>
          <w:rStyle w:val="Heading3Char"/>
          <w:rFonts w:ascii="Aptos" w:hAnsi="Aptos"/>
          <w:b/>
          <w:bCs/>
          <w:color w:val="000000" w:themeColor="text1"/>
        </w:rPr>
        <w:t>Summer Research Program:</w:t>
      </w:r>
      <w:r w:rsidRPr="00217309">
        <w:rPr>
          <w:rFonts w:ascii="Aptos" w:hAnsi="Aptos"/>
          <w:sz w:val="24"/>
          <w:szCs w:val="24"/>
        </w:rPr>
        <w:t xml:space="preserve"> </w:t>
      </w:r>
      <w:r w:rsidRPr="00EC634B">
        <w:rPr>
          <w:rFonts w:ascii="Aptos" w:hAnsi="Aptos"/>
          <w:noProof/>
          <w:sz w:val="24"/>
          <w:szCs w:val="24"/>
        </w:rPr>
        <w:t>Waves in the Universe and Technology</w:t>
      </w:r>
    </w:p>
    <w:p w14:paraId="7C0A15E7" w14:textId="77777777" w:rsidR="003F717E" w:rsidRPr="00217309" w:rsidRDefault="003F717E">
      <w:pPr>
        <w:rPr>
          <w:rFonts w:ascii="Aptos" w:hAnsi="Aptos"/>
          <w:b/>
          <w:bCs/>
          <w:sz w:val="24"/>
          <w:szCs w:val="24"/>
        </w:rPr>
      </w:pPr>
    </w:p>
    <w:p w14:paraId="29F732C2" w14:textId="77777777" w:rsidR="003F717E" w:rsidRPr="00217309" w:rsidRDefault="003F717E" w:rsidP="00217309">
      <w:pPr>
        <w:pStyle w:val="Heading3"/>
        <w:rPr>
          <w:rStyle w:val="Strong"/>
          <w:rFonts w:ascii="Aptos" w:hAnsi="Aptos"/>
          <w:color w:val="000000" w:themeColor="text1"/>
        </w:rPr>
      </w:pPr>
      <w:r w:rsidRPr="00217309">
        <w:rPr>
          <w:rStyle w:val="Strong"/>
          <w:rFonts w:ascii="Aptos" w:hAnsi="Aptos"/>
          <w:color w:val="000000" w:themeColor="text1"/>
        </w:rPr>
        <w:t>Abstract:</w:t>
      </w:r>
    </w:p>
    <w:p w14:paraId="0B630F6D" w14:textId="51FB822C" w:rsidR="003F717E" w:rsidRDefault="00F24D86" w:rsidP="001B3858">
      <w:pPr>
        <w:jc w:val="both"/>
        <w:rPr>
          <w:rFonts w:ascii="Aptos" w:hAnsi="Aptos"/>
          <w:sz w:val="24"/>
          <w:szCs w:val="24"/>
        </w:rPr>
        <w:sectPr w:rsidR="003F717E" w:rsidSect="003F717E">
          <w:footerReference w:type="default" r:id="rId20"/>
          <w:pgSz w:w="12240" w:h="15840"/>
          <w:pgMar w:top="1440" w:right="1440" w:bottom="1440" w:left="1440" w:header="720" w:footer="720" w:gutter="0"/>
          <w:pgNumType w:start="1"/>
          <w:cols w:space="720"/>
          <w:docGrid w:linePitch="360"/>
        </w:sectPr>
      </w:pPr>
      <w:r w:rsidRPr="00F24D86">
        <w:rPr>
          <w:rFonts w:ascii="Aptos" w:hAnsi="Aptos"/>
          <w:noProof/>
          <w:sz w:val="24"/>
          <w:szCs w:val="24"/>
        </w:rPr>
        <w:t>Barium fluoride (BaF₂) is a promising optical window candidate for planar shock compression studies.  This study investigates the shock response of [111]-oriented single-crystal barium fluoride subjected to high-velocity impact up to ~ 105 GPa, generated by impact velocities reaching ~ 5 km/s. The plate impact experiments were conducted via two-stage gas and powder gun to propel a single crystalline copper (Cu) impact projectile into a target comprised of [111] barium fluoride (BaF₂) bonded to [100] lithium fluoride (LiF) optical window. A four-probe Velocity Interferometer System for Any Reflector (VISAR) was utilized to measure the velocities of the wave profiles generated at the BaF₂/LiF interface and impact interface. This work details the Hugoniot states obtained, and optical properties discerned from observing intrinsic material properties under extreme shock conditions. Experimental results showed retained transparency under extreme dynamic loading conditions at pressures up to ~ 50 GPa -- facilitated through gas and powder gun plate impact experiments. These experiments allow for proper characterization of the functionality that barium fluoride retains as an optical window for applications to various other high-pressure scenarios in the realm of shock physics experiments.</w:t>
      </w:r>
    </w:p>
    <w:p w14:paraId="72537EFE" w14:textId="77777777" w:rsidR="003F717E" w:rsidRPr="00217309" w:rsidRDefault="003F717E" w:rsidP="00217309">
      <w:pPr>
        <w:pStyle w:val="Heading1"/>
        <w:rPr>
          <w:rStyle w:val="Strong"/>
          <w:rFonts w:ascii="Aptos" w:hAnsi="Aptos"/>
          <w:color w:val="000000" w:themeColor="text1"/>
        </w:rPr>
      </w:pPr>
      <w:r w:rsidRPr="00217309">
        <w:rPr>
          <w:rStyle w:val="Strong"/>
          <w:rFonts w:ascii="Aptos" w:hAnsi="Aptos"/>
          <w:color w:val="000000" w:themeColor="text1"/>
        </w:rPr>
        <w:lastRenderedPageBreak/>
        <w:t xml:space="preserve">Poster </w:t>
      </w:r>
      <w:r w:rsidRPr="00EC634B">
        <w:rPr>
          <w:rFonts w:ascii="Aptos" w:hAnsi="Aptos"/>
          <w:b/>
          <w:bCs/>
          <w:noProof/>
          <w:color w:val="000000" w:themeColor="text1"/>
        </w:rPr>
        <w:t>14</w:t>
      </w:r>
    </w:p>
    <w:p w14:paraId="083BD189" w14:textId="77777777" w:rsidR="003F717E" w:rsidRPr="00217309" w:rsidRDefault="003F717E" w:rsidP="007E7EE0">
      <w:pPr>
        <w:rPr>
          <w:rFonts w:ascii="Aptos" w:hAnsi="Aptos"/>
          <w:b/>
          <w:bCs/>
          <w:noProof/>
          <w:sz w:val="28"/>
          <w:szCs w:val="28"/>
        </w:rPr>
      </w:pPr>
    </w:p>
    <w:p w14:paraId="79E22099" w14:textId="77777777" w:rsidR="003F717E" w:rsidRPr="00217309" w:rsidRDefault="003F717E" w:rsidP="00217309">
      <w:pPr>
        <w:pStyle w:val="Heading2"/>
        <w:jc w:val="center"/>
        <w:rPr>
          <w:rFonts w:ascii="Aptos" w:hAnsi="Aptos"/>
          <w:b/>
          <w:bCs/>
          <w:color w:val="000000" w:themeColor="text1"/>
        </w:rPr>
      </w:pPr>
      <w:r w:rsidRPr="00EC634B">
        <w:rPr>
          <w:rFonts w:ascii="Aptos" w:hAnsi="Aptos"/>
          <w:b/>
          <w:bCs/>
          <w:noProof/>
          <w:color w:val="000000" w:themeColor="text1"/>
        </w:rPr>
        <w:t>AI-enabled predictions of red-cherries quality under fluctuating storage conditions</w:t>
      </w:r>
    </w:p>
    <w:p w14:paraId="730997BF" w14:textId="77777777" w:rsidR="003F717E" w:rsidRPr="00217309" w:rsidRDefault="003F717E">
      <w:pPr>
        <w:rPr>
          <w:rFonts w:ascii="Aptos" w:hAnsi="Aptos"/>
          <w:b/>
          <w:bCs/>
          <w:sz w:val="24"/>
          <w:szCs w:val="24"/>
        </w:rPr>
      </w:pPr>
    </w:p>
    <w:p w14:paraId="520F787E" w14:textId="77777777" w:rsidR="003F717E" w:rsidRPr="00217309" w:rsidRDefault="003F717E">
      <w:pPr>
        <w:rPr>
          <w:rFonts w:ascii="Aptos" w:hAnsi="Aptos"/>
          <w:sz w:val="24"/>
          <w:szCs w:val="24"/>
        </w:rPr>
      </w:pPr>
      <w:r w:rsidRPr="00217309">
        <w:rPr>
          <w:rStyle w:val="Heading3Char"/>
          <w:rFonts w:ascii="Aptos" w:hAnsi="Aptos"/>
          <w:b/>
          <w:bCs/>
          <w:color w:val="000000" w:themeColor="text1"/>
        </w:rPr>
        <w:t xml:space="preserve">Undergraduate Researcher: </w:t>
      </w:r>
      <w:r w:rsidRPr="00EC634B">
        <w:rPr>
          <w:rFonts w:ascii="Aptos" w:hAnsi="Aptos"/>
          <w:noProof/>
          <w:sz w:val="24"/>
          <w:szCs w:val="24"/>
        </w:rPr>
        <w:t>Siqi</w:t>
      </w:r>
      <w:r w:rsidRPr="00217309">
        <w:rPr>
          <w:rFonts w:ascii="Aptos" w:hAnsi="Aptos"/>
          <w:sz w:val="24"/>
          <w:szCs w:val="24"/>
        </w:rPr>
        <w:t xml:space="preserve"> </w:t>
      </w:r>
      <w:r w:rsidRPr="00EC634B">
        <w:rPr>
          <w:rFonts w:ascii="Aptos" w:hAnsi="Aptos"/>
          <w:noProof/>
          <w:sz w:val="24"/>
          <w:szCs w:val="24"/>
        </w:rPr>
        <w:t>Li</w:t>
      </w:r>
      <w:r w:rsidRPr="00217309">
        <w:rPr>
          <w:rFonts w:ascii="Aptos" w:hAnsi="Aptos"/>
          <w:sz w:val="24"/>
          <w:szCs w:val="24"/>
        </w:rPr>
        <w:t xml:space="preserve">, </w:t>
      </w:r>
      <w:r w:rsidRPr="00C26434">
        <w:rPr>
          <w:rFonts w:ascii="Aptos" w:hAnsi="Aptos"/>
          <w:i/>
          <w:iCs/>
          <w:noProof/>
          <w:sz w:val="24"/>
          <w:szCs w:val="24"/>
        </w:rPr>
        <w:t>University of Iowa</w:t>
      </w:r>
    </w:p>
    <w:p w14:paraId="368E4839" w14:textId="77777777" w:rsidR="003F717E" w:rsidRPr="00217309" w:rsidRDefault="003F717E" w:rsidP="00116DFC">
      <w:pPr>
        <w:rPr>
          <w:rFonts w:ascii="Aptos" w:hAnsi="Aptos"/>
          <w:sz w:val="24"/>
          <w:szCs w:val="24"/>
        </w:rPr>
      </w:pPr>
      <w:r w:rsidRPr="00217309">
        <w:rPr>
          <w:rStyle w:val="Heading3Char"/>
          <w:rFonts w:ascii="Aptos" w:hAnsi="Aptos"/>
          <w:b/>
          <w:bCs/>
          <w:color w:val="000000" w:themeColor="text1"/>
        </w:rPr>
        <w:t>Co-Authors:</w:t>
      </w:r>
      <w:r w:rsidRPr="00217309">
        <w:rPr>
          <w:rFonts w:ascii="Aptos" w:hAnsi="Aptos"/>
          <w:b/>
          <w:bCs/>
          <w:color w:val="000000" w:themeColor="text1"/>
          <w:sz w:val="24"/>
          <w:szCs w:val="24"/>
        </w:rPr>
        <w:t xml:space="preserve"> </w:t>
      </w:r>
      <w:r w:rsidRPr="00EC634B">
        <w:rPr>
          <w:rFonts w:ascii="Aptos" w:hAnsi="Aptos"/>
          <w:noProof/>
          <w:sz w:val="24"/>
          <w:szCs w:val="24"/>
        </w:rPr>
        <w:t>Rishabh Goyal, Kang Huang, Matteo Howe</w:t>
      </w:r>
    </w:p>
    <w:p w14:paraId="0B75935E" w14:textId="77777777" w:rsidR="003F717E" w:rsidRPr="00217309" w:rsidRDefault="003F717E">
      <w:pPr>
        <w:rPr>
          <w:rFonts w:ascii="Aptos" w:hAnsi="Aptos"/>
          <w:b/>
          <w:bCs/>
          <w:sz w:val="24"/>
          <w:szCs w:val="24"/>
        </w:rPr>
      </w:pPr>
    </w:p>
    <w:p w14:paraId="38A33CC3" w14:textId="77777777" w:rsidR="003F717E" w:rsidRPr="00217309" w:rsidRDefault="003F717E">
      <w:pPr>
        <w:rPr>
          <w:rFonts w:ascii="Aptos" w:hAnsi="Aptos"/>
          <w:sz w:val="24"/>
          <w:szCs w:val="24"/>
        </w:rPr>
      </w:pPr>
      <w:r w:rsidRPr="00217309">
        <w:rPr>
          <w:rStyle w:val="Heading3Char"/>
          <w:rFonts w:ascii="Aptos" w:hAnsi="Aptos"/>
          <w:b/>
          <w:bCs/>
          <w:color w:val="000000" w:themeColor="text1"/>
        </w:rPr>
        <w:t>Summer Research Program:</w:t>
      </w:r>
      <w:r w:rsidRPr="00217309">
        <w:rPr>
          <w:rFonts w:ascii="Aptos" w:hAnsi="Aptos"/>
          <w:sz w:val="24"/>
          <w:szCs w:val="24"/>
        </w:rPr>
        <w:t xml:space="preserve"> </w:t>
      </w:r>
      <w:r w:rsidRPr="00EC634B">
        <w:rPr>
          <w:rFonts w:ascii="Aptos" w:hAnsi="Aptos"/>
          <w:noProof/>
          <w:sz w:val="24"/>
          <w:szCs w:val="24"/>
        </w:rPr>
        <w:t>Agricultural Data Science</w:t>
      </w:r>
    </w:p>
    <w:p w14:paraId="695EE6D8" w14:textId="77777777" w:rsidR="003F717E" w:rsidRPr="00217309" w:rsidRDefault="003F717E">
      <w:pPr>
        <w:rPr>
          <w:rFonts w:ascii="Aptos" w:hAnsi="Aptos"/>
          <w:b/>
          <w:bCs/>
          <w:sz w:val="24"/>
          <w:szCs w:val="24"/>
        </w:rPr>
      </w:pPr>
    </w:p>
    <w:p w14:paraId="78CADCC8" w14:textId="77777777" w:rsidR="003F717E" w:rsidRPr="00217309" w:rsidRDefault="003F717E" w:rsidP="00217309">
      <w:pPr>
        <w:pStyle w:val="Heading3"/>
        <w:rPr>
          <w:rStyle w:val="Strong"/>
          <w:rFonts w:ascii="Aptos" w:hAnsi="Aptos"/>
          <w:color w:val="000000" w:themeColor="text1"/>
        </w:rPr>
      </w:pPr>
      <w:r w:rsidRPr="00217309">
        <w:rPr>
          <w:rStyle w:val="Strong"/>
          <w:rFonts w:ascii="Aptos" w:hAnsi="Aptos"/>
          <w:color w:val="000000" w:themeColor="text1"/>
        </w:rPr>
        <w:t>Abstract:</w:t>
      </w:r>
    </w:p>
    <w:p w14:paraId="1984EF93" w14:textId="77777777" w:rsidR="003F717E" w:rsidRDefault="003F717E" w:rsidP="001B3858">
      <w:pPr>
        <w:jc w:val="both"/>
        <w:rPr>
          <w:rFonts w:ascii="Aptos" w:hAnsi="Aptos"/>
          <w:sz w:val="24"/>
          <w:szCs w:val="24"/>
        </w:rPr>
        <w:sectPr w:rsidR="003F717E" w:rsidSect="003F717E">
          <w:footerReference w:type="default" r:id="rId21"/>
          <w:pgSz w:w="12240" w:h="15840"/>
          <w:pgMar w:top="1440" w:right="1440" w:bottom="1440" w:left="1440" w:header="720" w:footer="720" w:gutter="0"/>
          <w:pgNumType w:start="1"/>
          <w:cols w:space="720"/>
          <w:docGrid w:linePitch="360"/>
        </w:sectPr>
      </w:pPr>
      <w:r w:rsidRPr="00EC634B">
        <w:rPr>
          <w:rFonts w:ascii="Aptos" w:hAnsi="Aptos"/>
          <w:noProof/>
          <w:sz w:val="24"/>
          <w:szCs w:val="24"/>
        </w:rPr>
        <w:t>Around 10-40 percent of horticulture crops are lost due to improper storage conditions, and traditional methods of determining shelf-life rely on empirical models, which are time intensive and less adaptable to changing conditions. This research aims to use machine learning to determine fruit quality. Of 9 samples of cherries, placed under different conditions, we gathered tabular and image data to predict quality of fruits over time. Tabular data consisted of measuring O2 and CO2 composition, temperature and RH (Relative Humidity) inside and outside the jar, mass of the jar, and temperature and RH of the environment. we used instance segmentation and computer vision, to extract the colors of the cherries. machine learning models on this data to predict the quality of the red cherries. The data showed that the measure tabular data was much more relevant when it comes to determining the quality of the fruit, as it showed that over time, there was a increase in CO2, decrease in O2, and mass decreased, all of which are signs of rotting cherries. The color data was more non-sensical, as it had less correlation and more of a parabolic pattern, making it inconclusive for determining its factor towards food quality. To further our research, we are going to work on the detecting shelf-life of cherries, implementing deep learning algorithms, expanding to other perishable fruits, which will all culminate into building an app.</w:t>
      </w:r>
    </w:p>
    <w:p w14:paraId="1BE7AB41" w14:textId="77777777" w:rsidR="003F717E" w:rsidRPr="00217309" w:rsidRDefault="003F717E" w:rsidP="00217309">
      <w:pPr>
        <w:pStyle w:val="Heading1"/>
        <w:rPr>
          <w:rStyle w:val="Strong"/>
          <w:rFonts w:ascii="Aptos" w:hAnsi="Aptos"/>
          <w:color w:val="000000" w:themeColor="text1"/>
        </w:rPr>
      </w:pPr>
      <w:r w:rsidRPr="00217309">
        <w:rPr>
          <w:rStyle w:val="Strong"/>
          <w:rFonts w:ascii="Aptos" w:hAnsi="Aptos"/>
          <w:color w:val="000000" w:themeColor="text1"/>
        </w:rPr>
        <w:lastRenderedPageBreak/>
        <w:t xml:space="preserve">Poster </w:t>
      </w:r>
      <w:r w:rsidRPr="00EC634B">
        <w:rPr>
          <w:rFonts w:ascii="Aptos" w:hAnsi="Aptos"/>
          <w:b/>
          <w:bCs/>
          <w:noProof/>
          <w:color w:val="000000" w:themeColor="text1"/>
        </w:rPr>
        <w:t>15</w:t>
      </w:r>
    </w:p>
    <w:p w14:paraId="21A18FB7" w14:textId="77777777" w:rsidR="003F717E" w:rsidRPr="00217309" w:rsidRDefault="003F717E" w:rsidP="007E7EE0">
      <w:pPr>
        <w:rPr>
          <w:rFonts w:ascii="Aptos" w:hAnsi="Aptos"/>
          <w:b/>
          <w:bCs/>
          <w:noProof/>
          <w:sz w:val="28"/>
          <w:szCs w:val="28"/>
        </w:rPr>
      </w:pPr>
    </w:p>
    <w:p w14:paraId="4E1334AC" w14:textId="77777777" w:rsidR="003F717E" w:rsidRPr="00217309" w:rsidRDefault="003F717E" w:rsidP="00217309">
      <w:pPr>
        <w:pStyle w:val="Heading2"/>
        <w:jc w:val="center"/>
        <w:rPr>
          <w:rFonts w:ascii="Aptos" w:hAnsi="Aptos"/>
          <w:b/>
          <w:bCs/>
          <w:color w:val="000000" w:themeColor="text1"/>
        </w:rPr>
      </w:pPr>
      <w:r w:rsidRPr="00EC634B">
        <w:rPr>
          <w:rFonts w:ascii="Aptos" w:hAnsi="Aptos"/>
          <w:b/>
          <w:bCs/>
          <w:noProof/>
          <w:color w:val="000000" w:themeColor="text1"/>
        </w:rPr>
        <w:t>Community Physiology in Splashpools: Interactions of Primary Producer and Consumer Responses to Thermal Stress</w:t>
      </w:r>
    </w:p>
    <w:p w14:paraId="51D8987A" w14:textId="77777777" w:rsidR="003F717E" w:rsidRPr="00217309" w:rsidRDefault="003F717E">
      <w:pPr>
        <w:rPr>
          <w:rFonts w:ascii="Aptos" w:hAnsi="Aptos"/>
          <w:b/>
          <w:bCs/>
          <w:sz w:val="24"/>
          <w:szCs w:val="24"/>
        </w:rPr>
      </w:pPr>
    </w:p>
    <w:p w14:paraId="7D5E7308" w14:textId="77777777" w:rsidR="003F717E" w:rsidRPr="00217309" w:rsidRDefault="003F717E">
      <w:pPr>
        <w:rPr>
          <w:rFonts w:ascii="Aptos" w:hAnsi="Aptos"/>
          <w:sz w:val="24"/>
          <w:szCs w:val="24"/>
        </w:rPr>
      </w:pPr>
      <w:r w:rsidRPr="00217309">
        <w:rPr>
          <w:rStyle w:val="Heading3Char"/>
          <w:rFonts w:ascii="Aptos" w:hAnsi="Aptos"/>
          <w:b/>
          <w:bCs/>
          <w:color w:val="000000" w:themeColor="text1"/>
        </w:rPr>
        <w:t xml:space="preserve">Undergraduate Researcher: </w:t>
      </w:r>
      <w:r w:rsidRPr="00EC634B">
        <w:rPr>
          <w:rFonts w:ascii="Aptos" w:hAnsi="Aptos"/>
          <w:noProof/>
          <w:sz w:val="24"/>
          <w:szCs w:val="24"/>
        </w:rPr>
        <w:t>Ana</w:t>
      </w:r>
      <w:r w:rsidRPr="00217309">
        <w:rPr>
          <w:rFonts w:ascii="Aptos" w:hAnsi="Aptos"/>
          <w:sz w:val="24"/>
          <w:szCs w:val="24"/>
        </w:rPr>
        <w:t xml:space="preserve"> </w:t>
      </w:r>
      <w:r w:rsidRPr="00EC634B">
        <w:rPr>
          <w:rFonts w:ascii="Aptos" w:hAnsi="Aptos"/>
          <w:noProof/>
          <w:sz w:val="24"/>
          <w:szCs w:val="24"/>
        </w:rPr>
        <w:t>Rowley</w:t>
      </w:r>
      <w:r w:rsidRPr="00217309">
        <w:rPr>
          <w:rFonts w:ascii="Aptos" w:hAnsi="Aptos"/>
          <w:sz w:val="24"/>
          <w:szCs w:val="24"/>
        </w:rPr>
        <w:t xml:space="preserve">, </w:t>
      </w:r>
      <w:r w:rsidRPr="00C26434">
        <w:rPr>
          <w:rFonts w:ascii="Aptos" w:hAnsi="Aptos"/>
          <w:i/>
          <w:iCs/>
          <w:noProof/>
          <w:sz w:val="24"/>
          <w:szCs w:val="24"/>
        </w:rPr>
        <w:t>Scripps College</w:t>
      </w:r>
    </w:p>
    <w:p w14:paraId="2B6FFDA2" w14:textId="77777777" w:rsidR="003F717E" w:rsidRPr="00217309" w:rsidRDefault="003F717E" w:rsidP="00116DFC">
      <w:pPr>
        <w:rPr>
          <w:rFonts w:ascii="Aptos" w:hAnsi="Aptos"/>
          <w:sz w:val="24"/>
          <w:szCs w:val="24"/>
        </w:rPr>
      </w:pPr>
      <w:r w:rsidRPr="00217309">
        <w:rPr>
          <w:rStyle w:val="Heading3Char"/>
          <w:rFonts w:ascii="Aptos" w:hAnsi="Aptos"/>
          <w:b/>
          <w:bCs/>
          <w:color w:val="000000" w:themeColor="text1"/>
        </w:rPr>
        <w:t>Co-Authors:</w:t>
      </w:r>
      <w:r w:rsidRPr="00217309">
        <w:rPr>
          <w:rFonts w:ascii="Aptos" w:hAnsi="Aptos"/>
          <w:b/>
          <w:bCs/>
          <w:color w:val="000000" w:themeColor="text1"/>
          <w:sz w:val="24"/>
          <w:szCs w:val="24"/>
        </w:rPr>
        <w:t xml:space="preserve"> </w:t>
      </w:r>
      <w:r w:rsidRPr="00EC634B">
        <w:rPr>
          <w:rFonts w:ascii="Aptos" w:hAnsi="Aptos"/>
          <w:noProof/>
          <w:sz w:val="24"/>
          <w:szCs w:val="24"/>
        </w:rPr>
        <w:t>Murad Jah, Wes Dowd</w:t>
      </w:r>
    </w:p>
    <w:p w14:paraId="0261EFEB" w14:textId="77777777" w:rsidR="003F717E" w:rsidRPr="00217309" w:rsidRDefault="003F717E">
      <w:pPr>
        <w:rPr>
          <w:rFonts w:ascii="Aptos" w:hAnsi="Aptos"/>
          <w:b/>
          <w:bCs/>
          <w:sz w:val="24"/>
          <w:szCs w:val="24"/>
        </w:rPr>
      </w:pPr>
    </w:p>
    <w:p w14:paraId="023DC977" w14:textId="77777777" w:rsidR="003F717E" w:rsidRPr="00217309" w:rsidRDefault="003F717E">
      <w:pPr>
        <w:rPr>
          <w:rFonts w:ascii="Aptos" w:hAnsi="Aptos"/>
          <w:sz w:val="24"/>
          <w:szCs w:val="24"/>
        </w:rPr>
      </w:pPr>
      <w:r w:rsidRPr="00217309">
        <w:rPr>
          <w:rStyle w:val="Heading3Char"/>
          <w:rFonts w:ascii="Aptos" w:hAnsi="Aptos"/>
          <w:b/>
          <w:bCs/>
          <w:color w:val="000000" w:themeColor="text1"/>
        </w:rPr>
        <w:t>Summer Research Program:</w:t>
      </w:r>
      <w:r w:rsidRPr="00217309">
        <w:rPr>
          <w:rFonts w:ascii="Aptos" w:hAnsi="Aptos"/>
          <w:sz w:val="24"/>
          <w:szCs w:val="24"/>
        </w:rPr>
        <w:t xml:space="preserve"> </w:t>
      </w:r>
      <w:r w:rsidRPr="00EC634B">
        <w:rPr>
          <w:rFonts w:ascii="Aptos" w:hAnsi="Aptos"/>
          <w:noProof/>
          <w:sz w:val="24"/>
          <w:szCs w:val="24"/>
        </w:rPr>
        <w:t>Robustness and Resilience of Aquatic Biosystems</w:t>
      </w:r>
    </w:p>
    <w:p w14:paraId="17668B77" w14:textId="77777777" w:rsidR="003F717E" w:rsidRPr="00217309" w:rsidRDefault="003F717E">
      <w:pPr>
        <w:rPr>
          <w:rFonts w:ascii="Aptos" w:hAnsi="Aptos"/>
          <w:b/>
          <w:bCs/>
          <w:sz w:val="24"/>
          <w:szCs w:val="24"/>
        </w:rPr>
      </w:pPr>
    </w:p>
    <w:p w14:paraId="5401054E" w14:textId="77777777" w:rsidR="003F717E" w:rsidRPr="00217309" w:rsidRDefault="003F717E" w:rsidP="00217309">
      <w:pPr>
        <w:pStyle w:val="Heading3"/>
        <w:rPr>
          <w:rStyle w:val="Strong"/>
          <w:rFonts w:ascii="Aptos" w:hAnsi="Aptos"/>
          <w:color w:val="000000" w:themeColor="text1"/>
        </w:rPr>
      </w:pPr>
      <w:r w:rsidRPr="00217309">
        <w:rPr>
          <w:rStyle w:val="Strong"/>
          <w:rFonts w:ascii="Aptos" w:hAnsi="Aptos"/>
          <w:color w:val="000000" w:themeColor="text1"/>
        </w:rPr>
        <w:t>Abstract:</w:t>
      </w:r>
    </w:p>
    <w:p w14:paraId="46355294" w14:textId="4A718563" w:rsidR="003F717E" w:rsidRDefault="003F717E" w:rsidP="001B3858">
      <w:pPr>
        <w:jc w:val="both"/>
        <w:rPr>
          <w:rFonts w:ascii="Aptos" w:hAnsi="Aptos"/>
          <w:sz w:val="24"/>
          <w:szCs w:val="24"/>
        </w:rPr>
        <w:sectPr w:rsidR="003F717E" w:rsidSect="003F717E">
          <w:footerReference w:type="default" r:id="rId22"/>
          <w:pgSz w:w="12240" w:h="15840"/>
          <w:pgMar w:top="1440" w:right="1440" w:bottom="1440" w:left="1440" w:header="720" w:footer="720" w:gutter="0"/>
          <w:pgNumType w:start="1"/>
          <w:cols w:space="720"/>
          <w:docGrid w:linePitch="360"/>
        </w:sectPr>
      </w:pPr>
      <w:r w:rsidRPr="00EC634B">
        <w:rPr>
          <w:rFonts w:ascii="Aptos" w:hAnsi="Aptos"/>
          <w:noProof/>
          <w:sz w:val="24"/>
          <w:szCs w:val="24"/>
        </w:rPr>
        <w:t>Rising temperatures threaten to push intertidal organisms beyond their thermal limits. Most stress physiology studies in this system have ignored the potential effects of other species’ responses, yet such community-scale physiological interactions could be important, particularly for producer-consumer species pairs. Recent studies suggest that the thermal history of primary producers can also influence the physiology of their consumers, leading to changes in the consumers’ polyunsaturated fatty acids (PUFAs). PUFAs play a critical role in shaping membrane composition and thermal stress responses. The intertidal copepod Tigriopus californicus is an ideal organism for exploring climate resilience due to its ability to survive its highly variable and extreme splashpool habitat, and this study extends our focus beyond abiotic factors to ask whether dietary intake of thermally stressed algae influences heat tolerance of copepods. We reared green algae (</w:t>
      </w:r>
      <w:r w:rsidRPr="00C26434">
        <w:rPr>
          <w:rFonts w:ascii="Aptos" w:hAnsi="Aptos"/>
          <w:i/>
          <w:iCs/>
          <w:noProof/>
          <w:sz w:val="24"/>
          <w:szCs w:val="24"/>
        </w:rPr>
        <w:t>Nannochloropsis</w:t>
      </w:r>
      <w:r w:rsidRPr="00EC634B">
        <w:rPr>
          <w:rFonts w:ascii="Aptos" w:hAnsi="Aptos"/>
          <w:noProof/>
          <w:sz w:val="24"/>
          <w:szCs w:val="24"/>
        </w:rPr>
        <w:t>) at 17 or 27 °C and then fed these diets to adult and larval copepods raised at the same two temperatures. We assayed copepods’ heat tolerance in each of the four conditions and will extract lipids from both the diet and the copepods for analysis of membrane fluidity and composition. Together, this work examines the impact of consuming thermally stressed primary producers on consumers. Many aquatic organisms consume primary producers that are also adjusting to ambient conditions, and this study can catalyze future studies on the effects of climate change on broader physiological relationships across food chains.</w:t>
      </w:r>
    </w:p>
    <w:p w14:paraId="06ADC5D8" w14:textId="77777777" w:rsidR="003F717E" w:rsidRPr="00217309" w:rsidRDefault="003F717E" w:rsidP="00217309">
      <w:pPr>
        <w:pStyle w:val="Heading1"/>
        <w:rPr>
          <w:rStyle w:val="Strong"/>
          <w:rFonts w:ascii="Aptos" w:hAnsi="Aptos"/>
          <w:color w:val="000000" w:themeColor="text1"/>
        </w:rPr>
      </w:pPr>
      <w:r w:rsidRPr="00217309">
        <w:rPr>
          <w:rStyle w:val="Strong"/>
          <w:rFonts w:ascii="Aptos" w:hAnsi="Aptos"/>
          <w:color w:val="000000" w:themeColor="text1"/>
        </w:rPr>
        <w:lastRenderedPageBreak/>
        <w:t xml:space="preserve">Poster </w:t>
      </w:r>
      <w:r w:rsidRPr="00EC634B">
        <w:rPr>
          <w:rFonts w:ascii="Aptos" w:hAnsi="Aptos"/>
          <w:b/>
          <w:bCs/>
          <w:noProof/>
          <w:color w:val="000000" w:themeColor="text1"/>
        </w:rPr>
        <w:t>16</w:t>
      </w:r>
    </w:p>
    <w:p w14:paraId="538BAD49" w14:textId="77777777" w:rsidR="003F717E" w:rsidRPr="00217309" w:rsidRDefault="003F717E" w:rsidP="007E7EE0">
      <w:pPr>
        <w:rPr>
          <w:rFonts w:ascii="Aptos" w:hAnsi="Aptos"/>
          <w:b/>
          <w:bCs/>
          <w:noProof/>
          <w:sz w:val="28"/>
          <w:szCs w:val="28"/>
        </w:rPr>
      </w:pPr>
    </w:p>
    <w:p w14:paraId="30839DBD" w14:textId="77777777" w:rsidR="003F717E" w:rsidRPr="00217309" w:rsidRDefault="003F717E" w:rsidP="00217309">
      <w:pPr>
        <w:pStyle w:val="Heading2"/>
        <w:jc w:val="center"/>
        <w:rPr>
          <w:rFonts w:ascii="Aptos" w:hAnsi="Aptos"/>
          <w:b/>
          <w:bCs/>
          <w:color w:val="000000" w:themeColor="text1"/>
        </w:rPr>
      </w:pPr>
      <w:r w:rsidRPr="00EC634B">
        <w:rPr>
          <w:rFonts w:ascii="Aptos" w:hAnsi="Aptos"/>
          <w:b/>
          <w:bCs/>
          <w:noProof/>
          <w:color w:val="000000" w:themeColor="text1"/>
        </w:rPr>
        <w:t>Modeling Turbulent Accretion Flows around Black Holes: Azimuthal Flux Derivative Distribution Curves in 3D MHD Simulations</w:t>
      </w:r>
    </w:p>
    <w:p w14:paraId="44473BCB" w14:textId="77777777" w:rsidR="003F717E" w:rsidRPr="00217309" w:rsidRDefault="003F717E">
      <w:pPr>
        <w:rPr>
          <w:rFonts w:ascii="Aptos" w:hAnsi="Aptos"/>
          <w:b/>
          <w:bCs/>
          <w:sz w:val="24"/>
          <w:szCs w:val="24"/>
        </w:rPr>
      </w:pPr>
    </w:p>
    <w:p w14:paraId="7BCDB64E" w14:textId="77777777" w:rsidR="003F717E" w:rsidRPr="00217309" w:rsidRDefault="003F717E">
      <w:pPr>
        <w:rPr>
          <w:rFonts w:ascii="Aptos" w:hAnsi="Aptos"/>
          <w:sz w:val="24"/>
          <w:szCs w:val="24"/>
        </w:rPr>
      </w:pPr>
      <w:r w:rsidRPr="00217309">
        <w:rPr>
          <w:rStyle w:val="Heading3Char"/>
          <w:rFonts w:ascii="Aptos" w:hAnsi="Aptos"/>
          <w:b/>
          <w:bCs/>
          <w:color w:val="000000" w:themeColor="text1"/>
        </w:rPr>
        <w:t xml:space="preserve">Undergraduate Researcher: </w:t>
      </w:r>
      <w:r w:rsidRPr="00EC634B">
        <w:rPr>
          <w:rFonts w:ascii="Aptos" w:hAnsi="Aptos"/>
          <w:noProof/>
          <w:sz w:val="24"/>
          <w:szCs w:val="24"/>
        </w:rPr>
        <w:t>Sasmitha</w:t>
      </w:r>
      <w:r w:rsidRPr="00217309">
        <w:rPr>
          <w:rFonts w:ascii="Aptos" w:hAnsi="Aptos"/>
          <w:sz w:val="24"/>
          <w:szCs w:val="24"/>
        </w:rPr>
        <w:t xml:space="preserve"> </w:t>
      </w:r>
      <w:r w:rsidRPr="00EC634B">
        <w:rPr>
          <w:rFonts w:ascii="Aptos" w:hAnsi="Aptos"/>
          <w:noProof/>
          <w:sz w:val="24"/>
          <w:szCs w:val="24"/>
        </w:rPr>
        <w:t>Purushothaman</w:t>
      </w:r>
      <w:r w:rsidRPr="00217309">
        <w:rPr>
          <w:rFonts w:ascii="Aptos" w:hAnsi="Aptos"/>
          <w:sz w:val="24"/>
          <w:szCs w:val="24"/>
        </w:rPr>
        <w:t xml:space="preserve">, </w:t>
      </w:r>
      <w:r w:rsidRPr="00C26434">
        <w:rPr>
          <w:rFonts w:ascii="Aptos" w:hAnsi="Aptos"/>
          <w:i/>
          <w:iCs/>
          <w:noProof/>
          <w:sz w:val="24"/>
          <w:szCs w:val="24"/>
        </w:rPr>
        <w:t>Portland State University</w:t>
      </w:r>
    </w:p>
    <w:p w14:paraId="1DD7CD31" w14:textId="77777777" w:rsidR="003F717E" w:rsidRPr="00217309" w:rsidRDefault="003F717E" w:rsidP="00116DFC">
      <w:pPr>
        <w:rPr>
          <w:rFonts w:ascii="Aptos" w:hAnsi="Aptos"/>
          <w:sz w:val="24"/>
          <w:szCs w:val="24"/>
        </w:rPr>
      </w:pPr>
      <w:r w:rsidRPr="00217309">
        <w:rPr>
          <w:rStyle w:val="Heading3Char"/>
          <w:rFonts w:ascii="Aptos" w:hAnsi="Aptos"/>
          <w:b/>
          <w:bCs/>
          <w:color w:val="000000" w:themeColor="text1"/>
        </w:rPr>
        <w:t>Co-Authors:</w:t>
      </w:r>
      <w:r w:rsidRPr="00217309">
        <w:rPr>
          <w:rFonts w:ascii="Aptos" w:hAnsi="Aptos"/>
          <w:b/>
          <w:bCs/>
          <w:color w:val="000000" w:themeColor="text1"/>
          <w:sz w:val="24"/>
          <w:szCs w:val="24"/>
        </w:rPr>
        <w:t xml:space="preserve"> </w:t>
      </w:r>
      <w:r w:rsidRPr="00EC634B">
        <w:rPr>
          <w:rFonts w:ascii="Aptos" w:hAnsi="Aptos"/>
          <w:noProof/>
          <w:sz w:val="24"/>
          <w:szCs w:val="24"/>
        </w:rPr>
        <w:t>Matthew Duez, Pavan Chawan</w:t>
      </w:r>
    </w:p>
    <w:p w14:paraId="7AE79834" w14:textId="77777777" w:rsidR="003F717E" w:rsidRPr="00217309" w:rsidRDefault="003F717E">
      <w:pPr>
        <w:rPr>
          <w:rFonts w:ascii="Aptos" w:hAnsi="Aptos"/>
          <w:b/>
          <w:bCs/>
          <w:sz w:val="24"/>
          <w:szCs w:val="24"/>
        </w:rPr>
      </w:pPr>
    </w:p>
    <w:p w14:paraId="21C70711" w14:textId="77777777" w:rsidR="003F717E" w:rsidRPr="00217309" w:rsidRDefault="003F717E">
      <w:pPr>
        <w:rPr>
          <w:rFonts w:ascii="Aptos" w:hAnsi="Aptos"/>
          <w:sz w:val="24"/>
          <w:szCs w:val="24"/>
        </w:rPr>
      </w:pPr>
      <w:r w:rsidRPr="00217309">
        <w:rPr>
          <w:rStyle w:val="Heading3Char"/>
          <w:rFonts w:ascii="Aptos" w:hAnsi="Aptos"/>
          <w:b/>
          <w:bCs/>
          <w:color w:val="000000" w:themeColor="text1"/>
        </w:rPr>
        <w:t>Summer Research Program:</w:t>
      </w:r>
      <w:r w:rsidRPr="00217309">
        <w:rPr>
          <w:rFonts w:ascii="Aptos" w:hAnsi="Aptos"/>
          <w:sz w:val="24"/>
          <w:szCs w:val="24"/>
        </w:rPr>
        <w:t xml:space="preserve"> </w:t>
      </w:r>
      <w:r w:rsidRPr="00EC634B">
        <w:rPr>
          <w:rFonts w:ascii="Aptos" w:hAnsi="Aptos"/>
          <w:noProof/>
          <w:sz w:val="24"/>
          <w:szCs w:val="24"/>
        </w:rPr>
        <w:t>Waves in the Universe and Technology</w:t>
      </w:r>
    </w:p>
    <w:p w14:paraId="6B66DA89" w14:textId="77777777" w:rsidR="003F717E" w:rsidRPr="00217309" w:rsidRDefault="003F717E">
      <w:pPr>
        <w:rPr>
          <w:rFonts w:ascii="Aptos" w:hAnsi="Aptos"/>
          <w:b/>
          <w:bCs/>
          <w:sz w:val="24"/>
          <w:szCs w:val="24"/>
        </w:rPr>
      </w:pPr>
    </w:p>
    <w:p w14:paraId="63DA9EEC" w14:textId="77777777" w:rsidR="003F717E" w:rsidRPr="00217309" w:rsidRDefault="003F717E" w:rsidP="00217309">
      <w:pPr>
        <w:pStyle w:val="Heading3"/>
        <w:rPr>
          <w:rStyle w:val="Strong"/>
          <w:rFonts w:ascii="Aptos" w:hAnsi="Aptos"/>
          <w:color w:val="000000" w:themeColor="text1"/>
        </w:rPr>
      </w:pPr>
      <w:r w:rsidRPr="00217309">
        <w:rPr>
          <w:rStyle w:val="Strong"/>
          <w:rFonts w:ascii="Aptos" w:hAnsi="Aptos"/>
          <w:color w:val="000000" w:themeColor="text1"/>
        </w:rPr>
        <w:t>Abstract:</w:t>
      </w:r>
    </w:p>
    <w:p w14:paraId="550FA5F7" w14:textId="6C7AAAF2" w:rsidR="003F717E" w:rsidRDefault="003F717E" w:rsidP="001B3858">
      <w:pPr>
        <w:jc w:val="both"/>
        <w:rPr>
          <w:rFonts w:ascii="Aptos" w:hAnsi="Aptos"/>
          <w:sz w:val="24"/>
          <w:szCs w:val="24"/>
        </w:rPr>
        <w:sectPr w:rsidR="003F717E" w:rsidSect="003F717E">
          <w:footerReference w:type="default" r:id="rId23"/>
          <w:pgSz w:w="12240" w:h="15840"/>
          <w:pgMar w:top="1440" w:right="1440" w:bottom="1440" w:left="1440" w:header="720" w:footer="720" w:gutter="0"/>
          <w:pgNumType w:start="1"/>
          <w:cols w:space="720"/>
          <w:docGrid w:linePitch="360"/>
        </w:sectPr>
      </w:pPr>
      <w:r w:rsidRPr="00EC634B">
        <w:rPr>
          <w:rFonts w:ascii="Aptos" w:hAnsi="Aptos"/>
          <w:noProof/>
          <w:sz w:val="24"/>
          <w:szCs w:val="24"/>
        </w:rPr>
        <w:t>Black hole accretion disks are a prime example of intense turbulent flow, powering phenomena such as Active Galactic Nuclei, tidal disruption events, X-ray binaries, and gamma-ray bursts. However, when evolving axisymmetric simulations of accretion disks, the amount of time it takes for gas to accrete on the black hole is much longer than the inner orbital period of that gas and dust. To have longer simulations, it’s easier to develop and evolve two-dimensional magnetohydrodynamic (MHD) axisymmetric simulations. However, a single two-dimensional MHD timestamp does not look like a two-dimensional cut from a three-dimensional simulation because the turbulence is very different, and sustained dynamo action (the magnetic field) is not present. In two-dimensional MHD, the azimuthal flux derivatives are assumed to be zero, but in reality, they only average to zero. This means the value of the flux derivative at any given point on each slice could be quite large. This research intends to characterize those azimuthal flux derivatives. Using data from three-dimensional MHD simulations, we determine the distribution function of the azimuthal flux derivatives as functions of density, velocity, and magnetic field strength. Then, we will construct some analytical fits to determine the intensity of the relationship. This information will be applicable in building stochastic sources for more realistic and less time-intensive two-dimensional MHD simulations, allowing for these evolutions to better resemble cuts from three-dimensional simulations.</w:t>
      </w:r>
    </w:p>
    <w:p w14:paraId="545ED397" w14:textId="77777777" w:rsidR="003F717E" w:rsidRPr="00217309" w:rsidRDefault="003F717E" w:rsidP="00217309">
      <w:pPr>
        <w:pStyle w:val="Heading1"/>
        <w:rPr>
          <w:rStyle w:val="Strong"/>
          <w:rFonts w:ascii="Aptos" w:hAnsi="Aptos"/>
          <w:color w:val="000000" w:themeColor="text1"/>
        </w:rPr>
      </w:pPr>
      <w:r w:rsidRPr="00217309">
        <w:rPr>
          <w:rStyle w:val="Strong"/>
          <w:rFonts w:ascii="Aptos" w:hAnsi="Aptos"/>
          <w:color w:val="000000" w:themeColor="text1"/>
        </w:rPr>
        <w:lastRenderedPageBreak/>
        <w:t xml:space="preserve">Poster </w:t>
      </w:r>
      <w:r w:rsidRPr="00EC634B">
        <w:rPr>
          <w:rFonts w:ascii="Aptos" w:hAnsi="Aptos"/>
          <w:b/>
          <w:bCs/>
          <w:noProof/>
          <w:color w:val="000000" w:themeColor="text1"/>
        </w:rPr>
        <w:t>17</w:t>
      </w:r>
    </w:p>
    <w:p w14:paraId="54E8200C" w14:textId="77777777" w:rsidR="003F717E" w:rsidRPr="00217309" w:rsidRDefault="003F717E" w:rsidP="007E7EE0">
      <w:pPr>
        <w:rPr>
          <w:rFonts w:ascii="Aptos" w:hAnsi="Aptos"/>
          <w:b/>
          <w:bCs/>
          <w:noProof/>
          <w:sz w:val="28"/>
          <w:szCs w:val="28"/>
        </w:rPr>
      </w:pPr>
    </w:p>
    <w:p w14:paraId="68223E2E" w14:textId="77777777" w:rsidR="003F717E" w:rsidRPr="00217309" w:rsidRDefault="003F717E" w:rsidP="00217309">
      <w:pPr>
        <w:pStyle w:val="Heading2"/>
        <w:jc w:val="center"/>
        <w:rPr>
          <w:rFonts w:ascii="Aptos" w:hAnsi="Aptos"/>
          <w:b/>
          <w:bCs/>
          <w:color w:val="000000" w:themeColor="text1"/>
        </w:rPr>
      </w:pPr>
      <w:r w:rsidRPr="00EC634B">
        <w:rPr>
          <w:rFonts w:ascii="Aptos" w:hAnsi="Aptos"/>
          <w:b/>
          <w:bCs/>
          <w:noProof/>
          <w:color w:val="000000" w:themeColor="text1"/>
        </w:rPr>
        <w:t>More than ‘Just-the-Facts’: Analyzing Police Officer Empathy, Rapport-Building, and Minimizing Language towards Victims of Intimate Partner Violence</w:t>
      </w:r>
    </w:p>
    <w:p w14:paraId="04B8520A" w14:textId="77777777" w:rsidR="003F717E" w:rsidRPr="00217309" w:rsidRDefault="003F717E">
      <w:pPr>
        <w:rPr>
          <w:rFonts w:ascii="Aptos" w:hAnsi="Aptos"/>
          <w:b/>
          <w:bCs/>
          <w:sz w:val="24"/>
          <w:szCs w:val="24"/>
        </w:rPr>
      </w:pPr>
    </w:p>
    <w:p w14:paraId="3F9ACEB4" w14:textId="5C583801" w:rsidR="004800BC" w:rsidRPr="004800BC" w:rsidRDefault="003F717E">
      <w:pPr>
        <w:rPr>
          <w:rStyle w:val="Heading3Char"/>
          <w:rFonts w:ascii="Aptos" w:hAnsi="Aptos"/>
          <w:b/>
          <w:bCs/>
          <w:i/>
          <w:iCs/>
          <w:color w:val="000000" w:themeColor="text1"/>
        </w:rPr>
      </w:pPr>
      <w:r w:rsidRPr="00217309">
        <w:rPr>
          <w:rStyle w:val="Heading3Char"/>
          <w:rFonts w:ascii="Aptos" w:hAnsi="Aptos"/>
          <w:b/>
          <w:bCs/>
          <w:color w:val="000000" w:themeColor="text1"/>
        </w:rPr>
        <w:t>Undergraduate Researcher</w:t>
      </w:r>
      <w:r w:rsidR="00C26434">
        <w:rPr>
          <w:rStyle w:val="Heading3Char"/>
          <w:rFonts w:ascii="Aptos" w:hAnsi="Aptos"/>
          <w:b/>
          <w:bCs/>
          <w:color w:val="000000" w:themeColor="text1"/>
        </w:rPr>
        <w:t>s</w:t>
      </w:r>
      <w:proofErr w:type="gramStart"/>
      <w:r w:rsidRPr="00217309">
        <w:rPr>
          <w:rStyle w:val="Heading3Char"/>
          <w:rFonts w:ascii="Aptos" w:hAnsi="Aptos"/>
          <w:b/>
          <w:bCs/>
          <w:color w:val="000000" w:themeColor="text1"/>
        </w:rPr>
        <w:t xml:space="preserve">: </w:t>
      </w:r>
      <w:r w:rsidR="004800BC">
        <w:rPr>
          <w:rStyle w:val="Heading3Char"/>
          <w:rFonts w:ascii="Aptos" w:hAnsi="Aptos"/>
          <w:b/>
          <w:bCs/>
          <w:color w:val="000000" w:themeColor="text1"/>
        </w:rPr>
        <w:t xml:space="preserve"> </w:t>
      </w:r>
      <w:r w:rsidR="004800BC" w:rsidRPr="00EC634B">
        <w:rPr>
          <w:rFonts w:ascii="Aptos" w:hAnsi="Aptos"/>
          <w:noProof/>
          <w:sz w:val="24"/>
          <w:szCs w:val="24"/>
        </w:rPr>
        <w:t>Narissa</w:t>
      </w:r>
      <w:proofErr w:type="gramEnd"/>
      <w:r w:rsidR="004800BC" w:rsidRPr="00217309">
        <w:rPr>
          <w:rFonts w:ascii="Aptos" w:hAnsi="Aptos"/>
          <w:sz w:val="24"/>
          <w:szCs w:val="24"/>
        </w:rPr>
        <w:t xml:space="preserve"> </w:t>
      </w:r>
      <w:r w:rsidR="004800BC" w:rsidRPr="00EC634B">
        <w:rPr>
          <w:rFonts w:ascii="Aptos" w:hAnsi="Aptos"/>
          <w:noProof/>
          <w:sz w:val="24"/>
          <w:szCs w:val="24"/>
        </w:rPr>
        <w:t>Carthy-Dundas</w:t>
      </w:r>
      <w:r w:rsidR="004800BC">
        <w:rPr>
          <w:rFonts w:ascii="Aptos" w:hAnsi="Aptos"/>
          <w:noProof/>
          <w:sz w:val="24"/>
          <w:szCs w:val="24"/>
        </w:rPr>
        <w:t xml:space="preserve">, </w:t>
      </w:r>
      <w:r w:rsidR="004800BC">
        <w:rPr>
          <w:rFonts w:ascii="Aptos" w:hAnsi="Aptos"/>
          <w:i/>
          <w:iCs/>
          <w:noProof/>
          <w:sz w:val="24"/>
          <w:szCs w:val="24"/>
        </w:rPr>
        <w:t>University of California, Santa Cruz</w:t>
      </w:r>
    </w:p>
    <w:p w14:paraId="2E300F9E" w14:textId="729ADB70" w:rsidR="003F717E" w:rsidRDefault="004800BC" w:rsidP="004800BC">
      <w:pPr>
        <w:ind w:left="2160" w:firstLine="720"/>
        <w:rPr>
          <w:rFonts w:ascii="Aptos" w:hAnsi="Aptos"/>
          <w:i/>
          <w:iCs/>
          <w:noProof/>
          <w:sz w:val="24"/>
          <w:szCs w:val="24"/>
        </w:rPr>
      </w:pPr>
      <w:r>
        <w:rPr>
          <w:rFonts w:ascii="Aptos" w:hAnsi="Aptos"/>
          <w:noProof/>
          <w:sz w:val="24"/>
          <w:szCs w:val="24"/>
        </w:rPr>
        <w:t xml:space="preserve">       </w:t>
      </w:r>
      <w:r w:rsidR="003F717E" w:rsidRPr="00EC634B">
        <w:rPr>
          <w:rFonts w:ascii="Aptos" w:hAnsi="Aptos"/>
          <w:noProof/>
          <w:sz w:val="24"/>
          <w:szCs w:val="24"/>
        </w:rPr>
        <w:t>Jesus</w:t>
      </w:r>
      <w:r w:rsidR="003F717E" w:rsidRPr="00217309">
        <w:rPr>
          <w:rFonts w:ascii="Aptos" w:hAnsi="Aptos"/>
          <w:sz w:val="24"/>
          <w:szCs w:val="24"/>
        </w:rPr>
        <w:t xml:space="preserve"> </w:t>
      </w:r>
      <w:r w:rsidR="003F717E" w:rsidRPr="00EC634B">
        <w:rPr>
          <w:rFonts w:ascii="Aptos" w:hAnsi="Aptos"/>
          <w:noProof/>
          <w:sz w:val="24"/>
          <w:szCs w:val="24"/>
        </w:rPr>
        <w:t>Guasch-Pereira</w:t>
      </w:r>
      <w:r w:rsidR="003F717E" w:rsidRPr="00217309">
        <w:rPr>
          <w:rFonts w:ascii="Aptos" w:hAnsi="Aptos"/>
          <w:sz w:val="24"/>
          <w:szCs w:val="24"/>
        </w:rPr>
        <w:t xml:space="preserve">, </w:t>
      </w:r>
      <w:r w:rsidR="003F717E" w:rsidRPr="00C26434">
        <w:rPr>
          <w:rFonts w:ascii="Aptos" w:hAnsi="Aptos"/>
          <w:i/>
          <w:iCs/>
          <w:noProof/>
          <w:sz w:val="24"/>
          <w:szCs w:val="24"/>
        </w:rPr>
        <w:t>Western Washington University</w:t>
      </w:r>
    </w:p>
    <w:p w14:paraId="5D95232A" w14:textId="1D16318C" w:rsidR="00C26434" w:rsidRPr="00C26434" w:rsidRDefault="00C26434">
      <w:pPr>
        <w:rPr>
          <w:rFonts w:ascii="Aptos" w:hAnsi="Aptos"/>
          <w:sz w:val="24"/>
          <w:szCs w:val="24"/>
        </w:rPr>
      </w:pPr>
      <w:r>
        <w:rPr>
          <w:rFonts w:ascii="Aptos" w:hAnsi="Aptos"/>
          <w:i/>
          <w:iCs/>
          <w:noProof/>
          <w:sz w:val="24"/>
          <w:szCs w:val="24"/>
        </w:rPr>
        <w:tab/>
      </w:r>
      <w:r>
        <w:rPr>
          <w:rFonts w:ascii="Aptos" w:hAnsi="Aptos"/>
          <w:i/>
          <w:iCs/>
          <w:noProof/>
          <w:sz w:val="24"/>
          <w:szCs w:val="24"/>
        </w:rPr>
        <w:tab/>
      </w:r>
      <w:r>
        <w:rPr>
          <w:rFonts w:ascii="Aptos" w:hAnsi="Aptos"/>
          <w:i/>
          <w:iCs/>
          <w:noProof/>
          <w:sz w:val="24"/>
          <w:szCs w:val="24"/>
        </w:rPr>
        <w:tab/>
      </w:r>
      <w:r>
        <w:rPr>
          <w:rFonts w:ascii="Aptos" w:hAnsi="Aptos"/>
          <w:i/>
          <w:iCs/>
          <w:noProof/>
          <w:sz w:val="24"/>
          <w:szCs w:val="24"/>
        </w:rPr>
        <w:tab/>
      </w:r>
    </w:p>
    <w:p w14:paraId="57906F3B" w14:textId="77777777" w:rsidR="003F717E" w:rsidRPr="00217309" w:rsidRDefault="003F717E">
      <w:pPr>
        <w:rPr>
          <w:rFonts w:ascii="Aptos" w:hAnsi="Aptos"/>
          <w:sz w:val="24"/>
          <w:szCs w:val="24"/>
        </w:rPr>
      </w:pPr>
      <w:r w:rsidRPr="00217309">
        <w:rPr>
          <w:rStyle w:val="Heading3Char"/>
          <w:rFonts w:ascii="Aptos" w:hAnsi="Aptos"/>
          <w:b/>
          <w:bCs/>
          <w:color w:val="000000" w:themeColor="text1"/>
        </w:rPr>
        <w:t>Summer Research Program:</w:t>
      </w:r>
      <w:r w:rsidRPr="00217309">
        <w:rPr>
          <w:rFonts w:ascii="Aptos" w:hAnsi="Aptos"/>
          <w:sz w:val="24"/>
          <w:szCs w:val="24"/>
        </w:rPr>
        <w:t xml:space="preserve"> </w:t>
      </w:r>
      <w:r w:rsidRPr="00EC634B">
        <w:rPr>
          <w:rFonts w:ascii="Aptos" w:hAnsi="Aptos"/>
          <w:noProof/>
          <w:sz w:val="24"/>
          <w:szCs w:val="24"/>
        </w:rPr>
        <w:t>Studying Race and Policing in the Complex Social Interactions Lab</w:t>
      </w:r>
    </w:p>
    <w:p w14:paraId="5B0802B3" w14:textId="77777777" w:rsidR="003F717E" w:rsidRPr="00217309" w:rsidRDefault="003F717E">
      <w:pPr>
        <w:rPr>
          <w:rFonts w:ascii="Aptos" w:hAnsi="Aptos"/>
          <w:b/>
          <w:bCs/>
          <w:sz w:val="24"/>
          <w:szCs w:val="24"/>
        </w:rPr>
      </w:pPr>
    </w:p>
    <w:p w14:paraId="5D5C65D1" w14:textId="77777777" w:rsidR="003F717E" w:rsidRPr="00217309" w:rsidRDefault="003F717E" w:rsidP="00217309">
      <w:pPr>
        <w:pStyle w:val="Heading3"/>
        <w:rPr>
          <w:rStyle w:val="Strong"/>
          <w:rFonts w:ascii="Aptos" w:hAnsi="Aptos"/>
          <w:color w:val="000000" w:themeColor="text1"/>
        </w:rPr>
      </w:pPr>
      <w:r w:rsidRPr="00217309">
        <w:rPr>
          <w:rStyle w:val="Strong"/>
          <w:rFonts w:ascii="Aptos" w:hAnsi="Aptos"/>
          <w:color w:val="000000" w:themeColor="text1"/>
        </w:rPr>
        <w:t>Abstract:</w:t>
      </w:r>
    </w:p>
    <w:p w14:paraId="3CBAE622" w14:textId="77777777" w:rsidR="003F717E" w:rsidRPr="00EC634B" w:rsidRDefault="003F717E" w:rsidP="00740FA7">
      <w:pPr>
        <w:jc w:val="both"/>
        <w:rPr>
          <w:rFonts w:ascii="Aptos" w:hAnsi="Aptos"/>
          <w:noProof/>
          <w:sz w:val="24"/>
          <w:szCs w:val="24"/>
        </w:rPr>
      </w:pPr>
      <w:r w:rsidRPr="00EC634B">
        <w:rPr>
          <w:rFonts w:ascii="Aptos" w:hAnsi="Aptos"/>
          <w:noProof/>
          <w:sz w:val="24"/>
          <w:szCs w:val="24"/>
        </w:rPr>
        <w:t>This study analyzed officers’ use of empathy, rapport-building, and minimizing language towards victims of intimate partner violence (IPV). Research has shown that victims’ experiences with police can influence their overall attitude and willingness to engage with the criminal justice system moving forward. Using a stratified sample of 317 unredacted police body-worn camera (BWC) videos, 9 researchers applied Systemic Social Event Modeling (SSEM) to 45 instances of IPV from a medium-sized police agency in Washington state. Through the analysis of police BWC footage, the study was able to view interactions without the influence of the involved party’s perspective of events, allowing for a more objective basis for analysis. Researchers flagged individual instances of empathy, rapport-building, and minimizing language used by officers, then rated the overall quality of each respective measure on a 6-point Likert scale for the entire interaction with the victim. Both authors independently verified each reported instance for accuracy and reconvened to reach consensus on individual verifier. The influence of both officer and victim demographics on the interactions was explored in our analysis. Results demonstrate variability in officer treatment of victims across the collected measures. Implications for the improvement of trauma-informed police practices and training are discussed.</w:t>
      </w:r>
    </w:p>
    <w:p w14:paraId="7ABE8FD6" w14:textId="321A75AC" w:rsidR="003F717E" w:rsidRDefault="003F717E" w:rsidP="001B3858">
      <w:pPr>
        <w:jc w:val="both"/>
        <w:rPr>
          <w:rFonts w:ascii="Aptos" w:hAnsi="Aptos"/>
          <w:noProof/>
          <w:sz w:val="24"/>
          <w:szCs w:val="24"/>
        </w:rPr>
        <w:sectPr w:rsidR="003F717E" w:rsidSect="003F717E">
          <w:footerReference w:type="default" r:id="rId24"/>
          <w:pgSz w:w="12240" w:h="15840"/>
          <w:pgMar w:top="1440" w:right="1440" w:bottom="1440" w:left="1440" w:header="720" w:footer="720" w:gutter="0"/>
          <w:pgNumType w:start="1"/>
          <w:cols w:space="720"/>
          <w:docGrid w:linePitch="360"/>
        </w:sectPr>
      </w:pPr>
    </w:p>
    <w:p w14:paraId="2996316C" w14:textId="77777777" w:rsidR="003F717E" w:rsidRPr="00217309" w:rsidRDefault="003F717E" w:rsidP="00217309">
      <w:pPr>
        <w:pStyle w:val="Heading1"/>
        <w:rPr>
          <w:rStyle w:val="Strong"/>
          <w:rFonts w:ascii="Aptos" w:hAnsi="Aptos"/>
          <w:color w:val="000000" w:themeColor="text1"/>
        </w:rPr>
      </w:pPr>
      <w:r w:rsidRPr="00217309">
        <w:rPr>
          <w:rStyle w:val="Strong"/>
          <w:rFonts w:ascii="Aptos" w:hAnsi="Aptos"/>
          <w:color w:val="000000" w:themeColor="text1"/>
        </w:rPr>
        <w:lastRenderedPageBreak/>
        <w:t xml:space="preserve">Poster </w:t>
      </w:r>
      <w:r w:rsidRPr="00EC634B">
        <w:rPr>
          <w:rFonts w:ascii="Aptos" w:hAnsi="Aptos"/>
          <w:b/>
          <w:bCs/>
          <w:noProof/>
          <w:color w:val="000000" w:themeColor="text1"/>
        </w:rPr>
        <w:t>18</w:t>
      </w:r>
    </w:p>
    <w:p w14:paraId="01F2B4E2" w14:textId="77777777" w:rsidR="003F717E" w:rsidRPr="00217309" w:rsidRDefault="003F717E" w:rsidP="007E7EE0">
      <w:pPr>
        <w:rPr>
          <w:rFonts w:ascii="Aptos" w:hAnsi="Aptos"/>
          <w:b/>
          <w:bCs/>
          <w:noProof/>
          <w:sz w:val="28"/>
          <w:szCs w:val="28"/>
        </w:rPr>
      </w:pPr>
    </w:p>
    <w:p w14:paraId="571201DD" w14:textId="77777777" w:rsidR="003F717E" w:rsidRPr="00217309" w:rsidRDefault="003F717E" w:rsidP="00217309">
      <w:pPr>
        <w:pStyle w:val="Heading2"/>
        <w:jc w:val="center"/>
        <w:rPr>
          <w:rFonts w:ascii="Aptos" w:hAnsi="Aptos"/>
          <w:b/>
          <w:bCs/>
          <w:color w:val="000000" w:themeColor="text1"/>
        </w:rPr>
      </w:pPr>
      <w:r w:rsidRPr="00EC634B">
        <w:rPr>
          <w:rFonts w:ascii="Aptos" w:hAnsi="Aptos"/>
          <w:b/>
          <w:bCs/>
          <w:noProof/>
          <w:color w:val="000000" w:themeColor="text1"/>
        </w:rPr>
        <w:t>When Youth Are Watching: The Impact of Minors on Police Decision Making at the Scene of Intimate Partner Violence</w:t>
      </w:r>
    </w:p>
    <w:p w14:paraId="68DE6B3A" w14:textId="77777777" w:rsidR="003F717E" w:rsidRPr="00217309" w:rsidRDefault="003F717E">
      <w:pPr>
        <w:rPr>
          <w:rFonts w:ascii="Aptos" w:hAnsi="Aptos"/>
          <w:b/>
          <w:bCs/>
          <w:sz w:val="24"/>
          <w:szCs w:val="24"/>
        </w:rPr>
      </w:pPr>
    </w:p>
    <w:p w14:paraId="37C48F26" w14:textId="77777777" w:rsidR="003F717E" w:rsidRDefault="003F717E">
      <w:pPr>
        <w:rPr>
          <w:rFonts w:ascii="Aptos" w:hAnsi="Aptos"/>
          <w:i/>
          <w:iCs/>
          <w:noProof/>
          <w:sz w:val="24"/>
          <w:szCs w:val="24"/>
        </w:rPr>
      </w:pPr>
      <w:r w:rsidRPr="00217309">
        <w:rPr>
          <w:rStyle w:val="Heading3Char"/>
          <w:rFonts w:ascii="Aptos" w:hAnsi="Aptos"/>
          <w:b/>
          <w:bCs/>
          <w:color w:val="000000" w:themeColor="text1"/>
        </w:rPr>
        <w:t xml:space="preserve">Undergraduate Researcher: </w:t>
      </w:r>
      <w:r w:rsidRPr="00EC634B">
        <w:rPr>
          <w:rFonts w:ascii="Aptos" w:hAnsi="Aptos"/>
          <w:noProof/>
          <w:sz w:val="24"/>
          <w:szCs w:val="24"/>
        </w:rPr>
        <w:t>Jazmine</w:t>
      </w:r>
      <w:r w:rsidRPr="00217309">
        <w:rPr>
          <w:rFonts w:ascii="Aptos" w:hAnsi="Aptos"/>
          <w:sz w:val="24"/>
          <w:szCs w:val="24"/>
        </w:rPr>
        <w:t xml:space="preserve"> </w:t>
      </w:r>
      <w:r w:rsidRPr="00EC634B">
        <w:rPr>
          <w:rFonts w:ascii="Aptos" w:hAnsi="Aptos"/>
          <w:noProof/>
          <w:sz w:val="24"/>
          <w:szCs w:val="24"/>
        </w:rPr>
        <w:t>Harton</w:t>
      </w:r>
      <w:r w:rsidRPr="00217309">
        <w:rPr>
          <w:rFonts w:ascii="Aptos" w:hAnsi="Aptos"/>
          <w:sz w:val="24"/>
          <w:szCs w:val="24"/>
        </w:rPr>
        <w:t xml:space="preserve">, </w:t>
      </w:r>
      <w:r w:rsidRPr="00C26434">
        <w:rPr>
          <w:rFonts w:ascii="Aptos" w:hAnsi="Aptos"/>
          <w:i/>
          <w:iCs/>
          <w:noProof/>
          <w:sz w:val="24"/>
          <w:szCs w:val="24"/>
        </w:rPr>
        <w:t>California State University, San Marcos</w:t>
      </w:r>
    </w:p>
    <w:p w14:paraId="58D27F99" w14:textId="6D70C0F2" w:rsidR="00C26434" w:rsidRPr="00C26434" w:rsidRDefault="00C26434" w:rsidP="00C26434">
      <w:pPr>
        <w:rPr>
          <w:rFonts w:ascii="Aptos" w:hAnsi="Aptos"/>
          <w:i/>
          <w:iCs/>
          <w:sz w:val="24"/>
          <w:szCs w:val="24"/>
        </w:rPr>
      </w:pPr>
      <w:r>
        <w:rPr>
          <w:rFonts w:ascii="Aptos" w:hAnsi="Aptos"/>
          <w:i/>
          <w:iCs/>
          <w:noProof/>
          <w:sz w:val="24"/>
          <w:szCs w:val="24"/>
        </w:rPr>
        <w:tab/>
      </w:r>
      <w:r>
        <w:rPr>
          <w:rFonts w:ascii="Aptos" w:hAnsi="Aptos"/>
          <w:i/>
          <w:iCs/>
          <w:noProof/>
          <w:sz w:val="24"/>
          <w:szCs w:val="24"/>
        </w:rPr>
        <w:tab/>
      </w:r>
      <w:r>
        <w:rPr>
          <w:rFonts w:ascii="Aptos" w:hAnsi="Aptos"/>
          <w:i/>
          <w:iCs/>
          <w:noProof/>
          <w:sz w:val="24"/>
          <w:szCs w:val="24"/>
        </w:rPr>
        <w:tab/>
      </w:r>
      <w:r>
        <w:rPr>
          <w:rFonts w:ascii="Aptos" w:hAnsi="Aptos"/>
          <w:i/>
          <w:iCs/>
          <w:noProof/>
          <w:sz w:val="24"/>
          <w:szCs w:val="24"/>
        </w:rPr>
        <w:tab/>
      </w:r>
      <w:r w:rsidR="00972B6A">
        <w:rPr>
          <w:rFonts w:ascii="Aptos" w:hAnsi="Aptos"/>
          <w:i/>
          <w:iCs/>
          <w:noProof/>
          <w:sz w:val="24"/>
          <w:szCs w:val="24"/>
        </w:rPr>
        <w:t xml:space="preserve">   </w:t>
      </w:r>
      <w:r w:rsidRPr="00EC634B">
        <w:rPr>
          <w:rFonts w:ascii="Aptos" w:hAnsi="Aptos"/>
          <w:noProof/>
          <w:sz w:val="24"/>
          <w:szCs w:val="24"/>
        </w:rPr>
        <w:t>Emma</w:t>
      </w:r>
      <w:r w:rsidRPr="00217309">
        <w:rPr>
          <w:rFonts w:ascii="Aptos" w:hAnsi="Aptos"/>
          <w:sz w:val="24"/>
          <w:szCs w:val="24"/>
        </w:rPr>
        <w:t xml:space="preserve"> </w:t>
      </w:r>
      <w:r w:rsidRPr="00EC634B">
        <w:rPr>
          <w:rFonts w:ascii="Aptos" w:hAnsi="Aptos"/>
          <w:noProof/>
          <w:sz w:val="24"/>
          <w:szCs w:val="24"/>
        </w:rPr>
        <w:t>Soderstrom</w:t>
      </w:r>
      <w:r w:rsidRPr="00217309">
        <w:rPr>
          <w:rFonts w:ascii="Aptos" w:hAnsi="Aptos"/>
          <w:sz w:val="24"/>
          <w:szCs w:val="24"/>
        </w:rPr>
        <w:t xml:space="preserve">, </w:t>
      </w:r>
      <w:r w:rsidRPr="00C26434">
        <w:rPr>
          <w:rFonts w:ascii="Aptos" w:hAnsi="Aptos"/>
          <w:i/>
          <w:iCs/>
          <w:noProof/>
          <w:sz w:val="24"/>
          <w:szCs w:val="24"/>
        </w:rPr>
        <w:t>Washington State University</w:t>
      </w:r>
    </w:p>
    <w:p w14:paraId="56F01A72" w14:textId="0A94C06A" w:rsidR="00C26434" w:rsidRPr="00C26434" w:rsidRDefault="00C26434">
      <w:pPr>
        <w:rPr>
          <w:rFonts w:ascii="Aptos" w:hAnsi="Aptos"/>
          <w:i/>
          <w:iCs/>
          <w:sz w:val="24"/>
          <w:szCs w:val="24"/>
        </w:rPr>
      </w:pPr>
      <w:r>
        <w:rPr>
          <w:rFonts w:ascii="Aptos" w:hAnsi="Aptos"/>
          <w:i/>
          <w:iCs/>
          <w:sz w:val="24"/>
          <w:szCs w:val="24"/>
        </w:rPr>
        <w:tab/>
      </w:r>
      <w:r>
        <w:rPr>
          <w:rFonts w:ascii="Aptos" w:hAnsi="Aptos"/>
          <w:i/>
          <w:iCs/>
          <w:sz w:val="24"/>
          <w:szCs w:val="24"/>
        </w:rPr>
        <w:tab/>
      </w:r>
      <w:r>
        <w:rPr>
          <w:rFonts w:ascii="Aptos" w:hAnsi="Aptos"/>
          <w:i/>
          <w:iCs/>
          <w:sz w:val="24"/>
          <w:szCs w:val="24"/>
        </w:rPr>
        <w:tab/>
      </w:r>
      <w:r>
        <w:rPr>
          <w:rFonts w:ascii="Aptos" w:hAnsi="Aptos"/>
          <w:i/>
          <w:iCs/>
          <w:sz w:val="24"/>
          <w:szCs w:val="24"/>
        </w:rPr>
        <w:tab/>
      </w:r>
      <w:r w:rsidR="00972B6A">
        <w:rPr>
          <w:rFonts w:ascii="Aptos" w:hAnsi="Aptos"/>
          <w:i/>
          <w:iCs/>
          <w:sz w:val="24"/>
          <w:szCs w:val="24"/>
        </w:rPr>
        <w:t xml:space="preserve">   </w:t>
      </w:r>
      <w:r w:rsidRPr="00EC634B">
        <w:rPr>
          <w:rFonts w:ascii="Aptos" w:hAnsi="Aptos"/>
          <w:noProof/>
          <w:sz w:val="24"/>
          <w:szCs w:val="24"/>
        </w:rPr>
        <w:t>Vanessa</w:t>
      </w:r>
      <w:r w:rsidRPr="00217309">
        <w:rPr>
          <w:rFonts w:ascii="Aptos" w:hAnsi="Aptos"/>
          <w:sz w:val="24"/>
          <w:szCs w:val="24"/>
        </w:rPr>
        <w:t xml:space="preserve"> </w:t>
      </w:r>
      <w:r w:rsidRPr="00EC634B">
        <w:rPr>
          <w:rFonts w:ascii="Aptos" w:hAnsi="Aptos"/>
          <w:noProof/>
          <w:sz w:val="24"/>
          <w:szCs w:val="24"/>
        </w:rPr>
        <w:t>Thorne</w:t>
      </w:r>
      <w:r w:rsidRPr="00217309">
        <w:rPr>
          <w:rFonts w:ascii="Aptos" w:hAnsi="Aptos"/>
          <w:sz w:val="24"/>
          <w:szCs w:val="24"/>
        </w:rPr>
        <w:t xml:space="preserve">, </w:t>
      </w:r>
      <w:r w:rsidRPr="00C26434">
        <w:rPr>
          <w:rFonts w:ascii="Aptos" w:hAnsi="Aptos"/>
          <w:i/>
          <w:iCs/>
          <w:noProof/>
          <w:sz w:val="24"/>
          <w:szCs w:val="24"/>
        </w:rPr>
        <w:t>University of Central Florida</w:t>
      </w:r>
    </w:p>
    <w:p w14:paraId="49C74D79" w14:textId="77777777" w:rsidR="003F717E" w:rsidRPr="00217309" w:rsidRDefault="003F717E">
      <w:pPr>
        <w:rPr>
          <w:rFonts w:ascii="Aptos" w:hAnsi="Aptos"/>
          <w:b/>
          <w:bCs/>
          <w:sz w:val="24"/>
          <w:szCs w:val="24"/>
        </w:rPr>
      </w:pPr>
    </w:p>
    <w:p w14:paraId="7DF409EC" w14:textId="77777777" w:rsidR="003F717E" w:rsidRPr="00217309" w:rsidRDefault="003F717E">
      <w:pPr>
        <w:rPr>
          <w:rFonts w:ascii="Aptos" w:hAnsi="Aptos"/>
          <w:sz w:val="24"/>
          <w:szCs w:val="24"/>
        </w:rPr>
      </w:pPr>
      <w:r w:rsidRPr="00217309">
        <w:rPr>
          <w:rStyle w:val="Heading3Char"/>
          <w:rFonts w:ascii="Aptos" w:hAnsi="Aptos"/>
          <w:b/>
          <w:bCs/>
          <w:color w:val="000000" w:themeColor="text1"/>
        </w:rPr>
        <w:t>Summer Research Program:</w:t>
      </w:r>
      <w:r w:rsidRPr="00217309">
        <w:rPr>
          <w:rFonts w:ascii="Aptos" w:hAnsi="Aptos"/>
          <w:sz w:val="24"/>
          <w:szCs w:val="24"/>
        </w:rPr>
        <w:t xml:space="preserve"> </w:t>
      </w:r>
      <w:r w:rsidRPr="00EC634B">
        <w:rPr>
          <w:rFonts w:ascii="Aptos" w:hAnsi="Aptos"/>
          <w:noProof/>
          <w:sz w:val="24"/>
          <w:szCs w:val="24"/>
        </w:rPr>
        <w:t>Studying Race and Policing in the Complex Social Interactions Lab</w:t>
      </w:r>
    </w:p>
    <w:p w14:paraId="162DA350" w14:textId="77777777" w:rsidR="003F717E" w:rsidRPr="00217309" w:rsidRDefault="003F717E">
      <w:pPr>
        <w:rPr>
          <w:rFonts w:ascii="Aptos" w:hAnsi="Aptos"/>
          <w:b/>
          <w:bCs/>
          <w:sz w:val="24"/>
          <w:szCs w:val="24"/>
        </w:rPr>
      </w:pPr>
    </w:p>
    <w:p w14:paraId="6FDF0236" w14:textId="77777777" w:rsidR="003F717E" w:rsidRPr="00217309" w:rsidRDefault="003F717E" w:rsidP="00217309">
      <w:pPr>
        <w:pStyle w:val="Heading3"/>
        <w:rPr>
          <w:rStyle w:val="Strong"/>
          <w:rFonts w:ascii="Aptos" w:hAnsi="Aptos"/>
          <w:color w:val="000000" w:themeColor="text1"/>
        </w:rPr>
      </w:pPr>
      <w:r w:rsidRPr="00217309">
        <w:rPr>
          <w:rStyle w:val="Strong"/>
          <w:rFonts w:ascii="Aptos" w:hAnsi="Aptos"/>
          <w:color w:val="000000" w:themeColor="text1"/>
        </w:rPr>
        <w:t>Abstract:</w:t>
      </w:r>
    </w:p>
    <w:p w14:paraId="5964BCC3" w14:textId="1861F33F" w:rsidR="003F717E" w:rsidRDefault="00972B6A" w:rsidP="001B3858">
      <w:pPr>
        <w:jc w:val="both"/>
        <w:rPr>
          <w:rFonts w:ascii="Aptos" w:hAnsi="Aptos"/>
          <w:sz w:val="24"/>
          <w:szCs w:val="24"/>
        </w:rPr>
        <w:sectPr w:rsidR="003F717E" w:rsidSect="003F717E">
          <w:footerReference w:type="default" r:id="rId25"/>
          <w:pgSz w:w="12240" w:h="15840"/>
          <w:pgMar w:top="1440" w:right="1440" w:bottom="1440" w:left="1440" w:header="720" w:footer="720" w:gutter="0"/>
          <w:pgNumType w:start="1"/>
          <w:cols w:space="720"/>
          <w:docGrid w:linePitch="360"/>
        </w:sectPr>
      </w:pPr>
      <w:r w:rsidRPr="00972B6A">
        <w:rPr>
          <w:rFonts w:ascii="Aptos" w:hAnsi="Aptos"/>
          <w:noProof/>
          <w:sz w:val="24"/>
          <w:szCs w:val="24"/>
        </w:rPr>
        <w:t>The presence of minors during intimate partner violence (IPV) incidents presents a unique challenge for law enforcement. Minors exposed to violence can experience significant psychological harm, and police responses can impact their well-being and future safety. This study examines how the presence of minors affects police interactions and decision-making when responding to IPV calls. The importance of this research arises from the cyclical nature of violence and the capacity of policing outcomes to address these issues. Existing survey and interview data document the variability in referrals among police officers when responding to IPV incidents. However, there is a lack of observational research examining how the presence of minors influences if and how police officers make referrals. To fill this gap, this study analyzes a stratified random sample of unredacted body-worn camera (BWC) footage associated with 45 IPV incidents involving adults aged 18 and over occurring between October 2024 and March 2025 from a midsize Washington State police agency. Using Systematic Social Event Modeling (SSEM), this study extracted the frequency, nature, and quality of officer referrals to resources, operationalized as the level of detail provided or discussions of benefits. Our analysis revealed variability in the frequency and nature of referrals by officers, highlighting the need for standardized protocols and enhanced training.</w:t>
      </w:r>
    </w:p>
    <w:p w14:paraId="42FE7E0A" w14:textId="77777777" w:rsidR="003F717E" w:rsidRPr="00217309" w:rsidRDefault="003F717E" w:rsidP="00217309">
      <w:pPr>
        <w:pStyle w:val="Heading1"/>
        <w:rPr>
          <w:rStyle w:val="Strong"/>
          <w:rFonts w:ascii="Aptos" w:hAnsi="Aptos"/>
          <w:color w:val="000000" w:themeColor="text1"/>
        </w:rPr>
      </w:pPr>
      <w:r w:rsidRPr="00217309">
        <w:rPr>
          <w:rStyle w:val="Strong"/>
          <w:rFonts w:ascii="Aptos" w:hAnsi="Aptos"/>
          <w:color w:val="000000" w:themeColor="text1"/>
        </w:rPr>
        <w:lastRenderedPageBreak/>
        <w:t xml:space="preserve">Poster </w:t>
      </w:r>
      <w:r w:rsidRPr="00EC634B">
        <w:rPr>
          <w:rFonts w:ascii="Aptos" w:hAnsi="Aptos"/>
          <w:b/>
          <w:bCs/>
          <w:noProof/>
          <w:color w:val="000000" w:themeColor="text1"/>
        </w:rPr>
        <w:t>19</w:t>
      </w:r>
    </w:p>
    <w:p w14:paraId="38361941" w14:textId="77777777" w:rsidR="003F717E" w:rsidRPr="00217309" w:rsidRDefault="003F717E" w:rsidP="007E7EE0">
      <w:pPr>
        <w:rPr>
          <w:rFonts w:ascii="Aptos" w:hAnsi="Aptos"/>
          <w:b/>
          <w:bCs/>
          <w:noProof/>
          <w:sz w:val="28"/>
          <w:szCs w:val="28"/>
        </w:rPr>
      </w:pPr>
    </w:p>
    <w:p w14:paraId="0E73A15E" w14:textId="77777777" w:rsidR="003F717E" w:rsidRPr="00217309" w:rsidRDefault="003F717E" w:rsidP="00217309">
      <w:pPr>
        <w:pStyle w:val="Heading2"/>
        <w:jc w:val="center"/>
        <w:rPr>
          <w:rFonts w:ascii="Aptos" w:hAnsi="Aptos"/>
          <w:b/>
          <w:bCs/>
          <w:color w:val="000000" w:themeColor="text1"/>
        </w:rPr>
      </w:pPr>
      <w:r w:rsidRPr="00EC634B">
        <w:rPr>
          <w:rFonts w:ascii="Aptos" w:hAnsi="Aptos"/>
          <w:b/>
          <w:bCs/>
          <w:noProof/>
          <w:color w:val="000000" w:themeColor="text1"/>
        </w:rPr>
        <w:t>Sequential Contact and Disinfection: Testing Aquarium Net Fomite-mediated Transmission of Ranavirus in Wood Frogs</w:t>
      </w:r>
    </w:p>
    <w:p w14:paraId="050242F5" w14:textId="77777777" w:rsidR="003F717E" w:rsidRPr="00217309" w:rsidRDefault="003F717E">
      <w:pPr>
        <w:rPr>
          <w:rFonts w:ascii="Aptos" w:hAnsi="Aptos"/>
          <w:b/>
          <w:bCs/>
          <w:sz w:val="24"/>
          <w:szCs w:val="24"/>
        </w:rPr>
      </w:pPr>
    </w:p>
    <w:p w14:paraId="42CF6022" w14:textId="77777777" w:rsidR="003F717E" w:rsidRPr="00217309" w:rsidRDefault="003F717E">
      <w:pPr>
        <w:rPr>
          <w:rFonts w:ascii="Aptos" w:hAnsi="Aptos"/>
          <w:sz w:val="24"/>
          <w:szCs w:val="24"/>
        </w:rPr>
      </w:pPr>
      <w:r w:rsidRPr="00217309">
        <w:rPr>
          <w:rStyle w:val="Heading3Char"/>
          <w:rFonts w:ascii="Aptos" w:hAnsi="Aptos"/>
          <w:b/>
          <w:bCs/>
          <w:color w:val="000000" w:themeColor="text1"/>
        </w:rPr>
        <w:t xml:space="preserve">Undergraduate Researcher: </w:t>
      </w:r>
      <w:r w:rsidRPr="00EC634B">
        <w:rPr>
          <w:rFonts w:ascii="Aptos" w:hAnsi="Aptos"/>
          <w:noProof/>
          <w:sz w:val="24"/>
          <w:szCs w:val="24"/>
        </w:rPr>
        <w:t>Nicholas</w:t>
      </w:r>
      <w:r w:rsidRPr="00217309">
        <w:rPr>
          <w:rFonts w:ascii="Aptos" w:hAnsi="Aptos"/>
          <w:sz w:val="24"/>
          <w:szCs w:val="24"/>
        </w:rPr>
        <w:t xml:space="preserve"> </w:t>
      </w:r>
      <w:r w:rsidRPr="00EC634B">
        <w:rPr>
          <w:rFonts w:ascii="Aptos" w:hAnsi="Aptos"/>
          <w:noProof/>
          <w:sz w:val="24"/>
          <w:szCs w:val="24"/>
        </w:rPr>
        <w:t>Kessler</w:t>
      </w:r>
      <w:r w:rsidRPr="00217309">
        <w:rPr>
          <w:rFonts w:ascii="Aptos" w:hAnsi="Aptos"/>
          <w:sz w:val="24"/>
          <w:szCs w:val="24"/>
        </w:rPr>
        <w:t xml:space="preserve">, </w:t>
      </w:r>
      <w:r w:rsidRPr="00C26434">
        <w:rPr>
          <w:rFonts w:ascii="Aptos" w:hAnsi="Aptos"/>
          <w:i/>
          <w:iCs/>
          <w:noProof/>
          <w:sz w:val="24"/>
          <w:szCs w:val="24"/>
        </w:rPr>
        <w:t>Washington State University</w:t>
      </w:r>
    </w:p>
    <w:p w14:paraId="28A7DBDC" w14:textId="77777777" w:rsidR="003F717E" w:rsidRPr="00217309" w:rsidRDefault="003F717E" w:rsidP="00116DFC">
      <w:pPr>
        <w:rPr>
          <w:rFonts w:ascii="Aptos" w:hAnsi="Aptos"/>
          <w:sz w:val="24"/>
          <w:szCs w:val="24"/>
        </w:rPr>
      </w:pPr>
      <w:r w:rsidRPr="00217309">
        <w:rPr>
          <w:rStyle w:val="Heading3Char"/>
          <w:rFonts w:ascii="Aptos" w:hAnsi="Aptos"/>
          <w:b/>
          <w:bCs/>
          <w:color w:val="000000" w:themeColor="text1"/>
        </w:rPr>
        <w:t>Co-Authors:</w:t>
      </w:r>
      <w:r w:rsidRPr="00217309">
        <w:rPr>
          <w:rFonts w:ascii="Aptos" w:hAnsi="Aptos"/>
          <w:b/>
          <w:bCs/>
          <w:color w:val="000000" w:themeColor="text1"/>
          <w:sz w:val="24"/>
          <w:szCs w:val="24"/>
        </w:rPr>
        <w:t xml:space="preserve"> </w:t>
      </w:r>
      <w:r w:rsidRPr="00EC634B">
        <w:rPr>
          <w:rFonts w:ascii="Aptos" w:hAnsi="Aptos"/>
          <w:noProof/>
          <w:sz w:val="24"/>
          <w:szCs w:val="24"/>
        </w:rPr>
        <w:t>Bob Pearhill, Jesse Brunner</w:t>
      </w:r>
    </w:p>
    <w:p w14:paraId="4AAA42CA" w14:textId="77777777" w:rsidR="003F717E" w:rsidRPr="00217309" w:rsidRDefault="003F717E">
      <w:pPr>
        <w:rPr>
          <w:rFonts w:ascii="Aptos" w:hAnsi="Aptos"/>
          <w:b/>
          <w:bCs/>
          <w:sz w:val="24"/>
          <w:szCs w:val="24"/>
        </w:rPr>
      </w:pPr>
    </w:p>
    <w:p w14:paraId="00D11E3F" w14:textId="77777777" w:rsidR="003F717E" w:rsidRPr="00217309" w:rsidRDefault="003F717E">
      <w:pPr>
        <w:rPr>
          <w:rFonts w:ascii="Aptos" w:hAnsi="Aptos"/>
          <w:sz w:val="24"/>
          <w:szCs w:val="24"/>
        </w:rPr>
      </w:pPr>
      <w:r w:rsidRPr="00217309">
        <w:rPr>
          <w:rStyle w:val="Heading3Char"/>
          <w:rFonts w:ascii="Aptos" w:hAnsi="Aptos"/>
          <w:b/>
          <w:bCs/>
          <w:color w:val="000000" w:themeColor="text1"/>
        </w:rPr>
        <w:t>Summer Research Program:</w:t>
      </w:r>
      <w:r w:rsidRPr="00217309">
        <w:rPr>
          <w:rFonts w:ascii="Aptos" w:hAnsi="Aptos"/>
          <w:sz w:val="24"/>
          <w:szCs w:val="24"/>
        </w:rPr>
        <w:t xml:space="preserve"> </w:t>
      </w:r>
      <w:r w:rsidRPr="00EC634B">
        <w:rPr>
          <w:rFonts w:ascii="Aptos" w:hAnsi="Aptos"/>
          <w:noProof/>
          <w:sz w:val="24"/>
          <w:szCs w:val="24"/>
        </w:rPr>
        <w:t>Robustness and Resilience of Aquatic Biosystems</w:t>
      </w:r>
    </w:p>
    <w:p w14:paraId="718208B6" w14:textId="77777777" w:rsidR="003F717E" w:rsidRPr="00217309" w:rsidRDefault="003F717E">
      <w:pPr>
        <w:rPr>
          <w:rFonts w:ascii="Aptos" w:hAnsi="Aptos"/>
          <w:b/>
          <w:bCs/>
          <w:sz w:val="24"/>
          <w:szCs w:val="24"/>
        </w:rPr>
      </w:pPr>
    </w:p>
    <w:p w14:paraId="2495264E" w14:textId="77777777" w:rsidR="003F717E" w:rsidRPr="00217309" w:rsidRDefault="003F717E" w:rsidP="00217309">
      <w:pPr>
        <w:pStyle w:val="Heading3"/>
        <w:rPr>
          <w:rStyle w:val="Strong"/>
          <w:rFonts w:ascii="Aptos" w:hAnsi="Aptos"/>
          <w:color w:val="000000" w:themeColor="text1"/>
        </w:rPr>
      </w:pPr>
      <w:r w:rsidRPr="00217309">
        <w:rPr>
          <w:rStyle w:val="Strong"/>
          <w:rFonts w:ascii="Aptos" w:hAnsi="Aptos"/>
          <w:color w:val="000000" w:themeColor="text1"/>
        </w:rPr>
        <w:t>Abstract:</w:t>
      </w:r>
    </w:p>
    <w:p w14:paraId="08EB4AD7" w14:textId="6E591DBF" w:rsidR="003F717E" w:rsidRDefault="003F717E" w:rsidP="001B3858">
      <w:pPr>
        <w:jc w:val="both"/>
        <w:rPr>
          <w:rFonts w:ascii="Aptos" w:hAnsi="Aptos"/>
          <w:sz w:val="24"/>
          <w:szCs w:val="24"/>
        </w:rPr>
        <w:sectPr w:rsidR="003F717E" w:rsidSect="003F717E">
          <w:footerReference w:type="default" r:id="rId26"/>
          <w:pgSz w:w="12240" w:h="15840"/>
          <w:pgMar w:top="1440" w:right="1440" w:bottom="1440" w:left="1440" w:header="720" w:footer="720" w:gutter="0"/>
          <w:pgNumType w:start="1"/>
          <w:cols w:space="720"/>
          <w:docGrid w:linePitch="360"/>
        </w:sectPr>
      </w:pPr>
      <w:r w:rsidRPr="00EC634B">
        <w:rPr>
          <w:rFonts w:ascii="Aptos" w:hAnsi="Aptos"/>
          <w:noProof/>
          <w:sz w:val="24"/>
          <w:szCs w:val="24"/>
        </w:rPr>
        <w:t>Biosecurity practices are used in captive animal farming to protect the health of livestock and prevent zoonotic infections and spillover into wild populations. However, biosecurity practices can be prohibitive in terms of time or cost requirements, and some businesses may not have the resources to completely implement recommended interventions. Farmers are then left with two choices, partially adopting practices where possible or completely forgoing biosecurity. To determine whether partial biosecurity practices are worth the cost, it is first necessary to understand to what extent they reduce pathogen transmission. In this study we seek to answer this question for a simple biosecurity practice - disinfecting nets between animal contacts - using ranavirus (Rv) infection in wood frogs (</w:t>
      </w:r>
      <w:r w:rsidRPr="00C26434">
        <w:rPr>
          <w:rFonts w:ascii="Aptos" w:hAnsi="Aptos"/>
          <w:i/>
          <w:iCs/>
          <w:noProof/>
          <w:sz w:val="24"/>
          <w:szCs w:val="24"/>
        </w:rPr>
        <w:t>Lithobates sylvaticus</w:t>
      </w:r>
      <w:r w:rsidRPr="00EC634B">
        <w:rPr>
          <w:rFonts w:ascii="Aptos" w:hAnsi="Aptos"/>
          <w:noProof/>
          <w:sz w:val="24"/>
          <w:szCs w:val="24"/>
        </w:rPr>
        <w:t>), a model system that is broadly representative of many aquaculture settings. A single replicate comprised using a net to capture an experimentally exposed tadpole followed by using the same net to consecutively capture three uninfected animals. This structure was repeated 25 times across two treatment groups: 1) no disinfectant between contacts, and 2) brief submersion (1 second as opposed to industry recommended 1 minute) of nets in a dilute chlorhexidine bath between all captures. I hypothesized that the amount of virus remaining on nets would decrease fractionally after each capture event due to direct contact with tadpoles and loss to the environment. This would lead to a reduction in the probability of transmission with each consecutive tadpole capture. Our preliminary results tentatively support this view, with the proportion of infected animals appearing to decrease after each subsequent capture. Additionally, the chlorhexidine treatment reduced the probability of transmission relative to no disinfectant. Our results lend credence to the notion that in contexts where complete biosecurity practices are prohibitive, partial measures may still be worth pursuing in order to limit transmission.</w:t>
      </w:r>
    </w:p>
    <w:p w14:paraId="45A2DF0A" w14:textId="77777777" w:rsidR="003F717E" w:rsidRPr="00217309" w:rsidRDefault="003F717E" w:rsidP="00217309">
      <w:pPr>
        <w:pStyle w:val="Heading1"/>
        <w:rPr>
          <w:rStyle w:val="Strong"/>
          <w:rFonts w:ascii="Aptos" w:hAnsi="Aptos"/>
          <w:color w:val="000000" w:themeColor="text1"/>
        </w:rPr>
      </w:pPr>
      <w:r w:rsidRPr="00217309">
        <w:rPr>
          <w:rStyle w:val="Strong"/>
          <w:rFonts w:ascii="Aptos" w:hAnsi="Aptos"/>
          <w:color w:val="000000" w:themeColor="text1"/>
        </w:rPr>
        <w:lastRenderedPageBreak/>
        <w:t xml:space="preserve">Poster </w:t>
      </w:r>
      <w:r w:rsidRPr="00EC634B">
        <w:rPr>
          <w:rFonts w:ascii="Aptos" w:hAnsi="Aptos"/>
          <w:b/>
          <w:bCs/>
          <w:noProof/>
          <w:color w:val="000000" w:themeColor="text1"/>
        </w:rPr>
        <w:t>20</w:t>
      </w:r>
    </w:p>
    <w:p w14:paraId="145360AC" w14:textId="77777777" w:rsidR="003F717E" w:rsidRPr="00217309" w:rsidRDefault="003F717E" w:rsidP="007E7EE0">
      <w:pPr>
        <w:rPr>
          <w:rFonts w:ascii="Aptos" w:hAnsi="Aptos"/>
          <w:b/>
          <w:bCs/>
          <w:noProof/>
          <w:sz w:val="28"/>
          <w:szCs w:val="28"/>
        </w:rPr>
      </w:pPr>
    </w:p>
    <w:p w14:paraId="5DB05863" w14:textId="77777777" w:rsidR="003F717E" w:rsidRPr="00217309" w:rsidRDefault="003F717E" w:rsidP="00217309">
      <w:pPr>
        <w:pStyle w:val="Heading2"/>
        <w:jc w:val="center"/>
        <w:rPr>
          <w:rFonts w:ascii="Aptos" w:hAnsi="Aptos"/>
          <w:b/>
          <w:bCs/>
          <w:color w:val="000000" w:themeColor="text1"/>
        </w:rPr>
      </w:pPr>
      <w:r w:rsidRPr="00EC634B">
        <w:rPr>
          <w:rFonts w:ascii="Aptos" w:hAnsi="Aptos"/>
          <w:b/>
          <w:bCs/>
          <w:noProof/>
          <w:color w:val="000000" w:themeColor="text1"/>
        </w:rPr>
        <w:t>Density Measurements of Alkali Metal Vapors via Faraday Rotation</w:t>
      </w:r>
    </w:p>
    <w:p w14:paraId="513BA6C1" w14:textId="77777777" w:rsidR="003F717E" w:rsidRPr="00217309" w:rsidRDefault="003F717E">
      <w:pPr>
        <w:rPr>
          <w:rFonts w:ascii="Aptos" w:hAnsi="Aptos"/>
          <w:b/>
          <w:bCs/>
          <w:sz w:val="24"/>
          <w:szCs w:val="24"/>
        </w:rPr>
      </w:pPr>
    </w:p>
    <w:p w14:paraId="78791D51" w14:textId="77777777" w:rsidR="003F717E" w:rsidRPr="00217309" w:rsidRDefault="003F717E">
      <w:pPr>
        <w:rPr>
          <w:rFonts w:ascii="Aptos" w:hAnsi="Aptos"/>
          <w:sz w:val="24"/>
          <w:szCs w:val="24"/>
        </w:rPr>
      </w:pPr>
      <w:r w:rsidRPr="00217309">
        <w:rPr>
          <w:rStyle w:val="Heading3Char"/>
          <w:rFonts w:ascii="Aptos" w:hAnsi="Aptos"/>
          <w:b/>
          <w:bCs/>
          <w:color w:val="000000" w:themeColor="text1"/>
        </w:rPr>
        <w:t xml:space="preserve">Undergraduate Researcher: </w:t>
      </w:r>
      <w:r w:rsidRPr="00EC634B">
        <w:rPr>
          <w:rFonts w:ascii="Aptos" w:hAnsi="Aptos"/>
          <w:noProof/>
          <w:sz w:val="24"/>
          <w:szCs w:val="24"/>
        </w:rPr>
        <w:t>Xavier</w:t>
      </w:r>
      <w:r w:rsidRPr="00217309">
        <w:rPr>
          <w:rFonts w:ascii="Aptos" w:hAnsi="Aptos"/>
          <w:sz w:val="24"/>
          <w:szCs w:val="24"/>
        </w:rPr>
        <w:t xml:space="preserve"> </w:t>
      </w:r>
      <w:r w:rsidRPr="00EC634B">
        <w:rPr>
          <w:rFonts w:ascii="Aptos" w:hAnsi="Aptos"/>
          <w:noProof/>
          <w:sz w:val="24"/>
          <w:szCs w:val="24"/>
        </w:rPr>
        <w:t>Naranjo</w:t>
      </w:r>
      <w:r w:rsidRPr="00217309">
        <w:rPr>
          <w:rFonts w:ascii="Aptos" w:hAnsi="Aptos"/>
          <w:sz w:val="24"/>
          <w:szCs w:val="24"/>
        </w:rPr>
        <w:t xml:space="preserve">, </w:t>
      </w:r>
      <w:r w:rsidRPr="00C26434">
        <w:rPr>
          <w:rFonts w:ascii="Aptos" w:hAnsi="Aptos"/>
          <w:i/>
          <w:iCs/>
          <w:noProof/>
          <w:sz w:val="24"/>
          <w:szCs w:val="24"/>
        </w:rPr>
        <w:t>University of Idaho</w:t>
      </w:r>
    </w:p>
    <w:p w14:paraId="59669925" w14:textId="77777777" w:rsidR="003F717E" w:rsidRPr="00217309" w:rsidRDefault="003F717E" w:rsidP="00116DFC">
      <w:pPr>
        <w:rPr>
          <w:rFonts w:ascii="Aptos" w:hAnsi="Aptos"/>
          <w:sz w:val="24"/>
          <w:szCs w:val="24"/>
        </w:rPr>
      </w:pPr>
      <w:r w:rsidRPr="00217309">
        <w:rPr>
          <w:rStyle w:val="Heading3Char"/>
          <w:rFonts w:ascii="Aptos" w:hAnsi="Aptos"/>
          <w:b/>
          <w:bCs/>
          <w:color w:val="000000" w:themeColor="text1"/>
        </w:rPr>
        <w:t>Co-Authors:</w:t>
      </w:r>
      <w:r w:rsidRPr="00217309">
        <w:rPr>
          <w:rFonts w:ascii="Aptos" w:hAnsi="Aptos"/>
          <w:b/>
          <w:bCs/>
          <w:color w:val="000000" w:themeColor="text1"/>
          <w:sz w:val="24"/>
          <w:szCs w:val="24"/>
        </w:rPr>
        <w:t xml:space="preserve"> </w:t>
      </w:r>
      <w:r w:rsidRPr="00EC634B">
        <w:rPr>
          <w:rFonts w:ascii="Aptos" w:hAnsi="Aptos"/>
          <w:noProof/>
          <w:sz w:val="24"/>
          <w:szCs w:val="24"/>
        </w:rPr>
        <w:t>Eleanor Terry-Welsh, Chelsea Weaver, Brian Saam</w:t>
      </w:r>
    </w:p>
    <w:p w14:paraId="500E0FDC" w14:textId="77777777" w:rsidR="003F717E" w:rsidRPr="00217309" w:rsidRDefault="003F717E">
      <w:pPr>
        <w:rPr>
          <w:rFonts w:ascii="Aptos" w:hAnsi="Aptos"/>
          <w:b/>
          <w:bCs/>
          <w:sz w:val="24"/>
          <w:szCs w:val="24"/>
        </w:rPr>
      </w:pPr>
    </w:p>
    <w:p w14:paraId="46834895" w14:textId="77777777" w:rsidR="003F717E" w:rsidRPr="00217309" w:rsidRDefault="003F717E">
      <w:pPr>
        <w:rPr>
          <w:rFonts w:ascii="Aptos" w:hAnsi="Aptos"/>
          <w:sz w:val="24"/>
          <w:szCs w:val="24"/>
        </w:rPr>
      </w:pPr>
      <w:r w:rsidRPr="00217309">
        <w:rPr>
          <w:rStyle w:val="Heading3Char"/>
          <w:rFonts w:ascii="Aptos" w:hAnsi="Aptos"/>
          <w:b/>
          <w:bCs/>
          <w:color w:val="000000" w:themeColor="text1"/>
        </w:rPr>
        <w:t>Summer Research Program:</w:t>
      </w:r>
      <w:r w:rsidRPr="00217309">
        <w:rPr>
          <w:rFonts w:ascii="Aptos" w:hAnsi="Aptos"/>
          <w:sz w:val="24"/>
          <w:szCs w:val="24"/>
        </w:rPr>
        <w:t xml:space="preserve"> </w:t>
      </w:r>
      <w:r w:rsidRPr="00EC634B">
        <w:rPr>
          <w:rFonts w:ascii="Aptos" w:hAnsi="Aptos"/>
          <w:noProof/>
          <w:sz w:val="24"/>
          <w:szCs w:val="24"/>
        </w:rPr>
        <w:t>Waves in the Universe and Technology</w:t>
      </w:r>
    </w:p>
    <w:p w14:paraId="358457EB" w14:textId="77777777" w:rsidR="003F717E" w:rsidRPr="00217309" w:rsidRDefault="003F717E">
      <w:pPr>
        <w:rPr>
          <w:rFonts w:ascii="Aptos" w:hAnsi="Aptos"/>
          <w:b/>
          <w:bCs/>
          <w:sz w:val="24"/>
          <w:szCs w:val="24"/>
        </w:rPr>
      </w:pPr>
    </w:p>
    <w:p w14:paraId="312D9968" w14:textId="77777777" w:rsidR="003F717E" w:rsidRPr="00217309" w:rsidRDefault="003F717E" w:rsidP="00217309">
      <w:pPr>
        <w:pStyle w:val="Heading3"/>
        <w:rPr>
          <w:rStyle w:val="Strong"/>
          <w:rFonts w:ascii="Aptos" w:hAnsi="Aptos"/>
          <w:color w:val="000000" w:themeColor="text1"/>
        </w:rPr>
      </w:pPr>
      <w:r w:rsidRPr="00217309">
        <w:rPr>
          <w:rStyle w:val="Strong"/>
          <w:rFonts w:ascii="Aptos" w:hAnsi="Aptos"/>
          <w:color w:val="000000" w:themeColor="text1"/>
        </w:rPr>
        <w:t>Abstract:</w:t>
      </w:r>
    </w:p>
    <w:p w14:paraId="3D62E5C0" w14:textId="2C4FCB4F" w:rsidR="003F717E" w:rsidRDefault="00972B6A" w:rsidP="001B3858">
      <w:pPr>
        <w:jc w:val="both"/>
        <w:rPr>
          <w:rFonts w:ascii="Aptos" w:hAnsi="Aptos"/>
          <w:sz w:val="24"/>
          <w:szCs w:val="24"/>
        </w:rPr>
        <w:sectPr w:rsidR="003F717E" w:rsidSect="003F717E">
          <w:footerReference w:type="default" r:id="rId27"/>
          <w:pgSz w:w="12240" w:h="15840"/>
          <w:pgMar w:top="1440" w:right="1440" w:bottom="1440" w:left="1440" w:header="720" w:footer="720" w:gutter="0"/>
          <w:pgNumType w:start="1"/>
          <w:cols w:space="720"/>
          <w:docGrid w:linePitch="360"/>
        </w:sectPr>
      </w:pPr>
      <w:r w:rsidRPr="00972B6A">
        <w:rPr>
          <w:rFonts w:ascii="Aptos" w:hAnsi="Aptos"/>
          <w:noProof/>
          <w:sz w:val="24"/>
          <w:szCs w:val="24"/>
        </w:rPr>
        <w:t>Spin-exchange optical pumping (SEOP) has applications in magnetic resonance imaging, magnetometry, and physics beyond the standard model. To determine SEOP rate coefficients, we need precise measurements of the densities of the elements which are exchanging spin. Our focus is on discovering precise methods of measuring alkali-metal vapor density. One way of measuring vapor density is to use Faraday rotation, the rotation of near-resonant  light’s polarization plane proportional to an applied external magnetic field. To get precise measurements, we studied the tools involved in calibration to remove any sort of systematic error and to ensure that the dynamic range of signal detection was adequate. The densities are obtained by measuring the Faraday rotation per unit applied field. We then measured this slope as a function of wavelength-detuning from the </w:t>
      </w:r>
      <w:r w:rsidRPr="00972B6A">
        <w:rPr>
          <w:rFonts w:ascii="Aptos" w:hAnsi="Aptos"/>
          <w:i/>
          <w:iCs/>
          <w:noProof/>
          <w:sz w:val="24"/>
          <w:szCs w:val="24"/>
        </w:rPr>
        <w:t>D2</w:t>
      </w:r>
      <w:r w:rsidRPr="00972B6A">
        <w:rPr>
          <w:rFonts w:ascii="Aptos" w:hAnsi="Aptos"/>
          <w:noProof/>
          <w:sz w:val="24"/>
          <w:szCs w:val="24"/>
        </w:rPr>
        <w:t> resonance and incorporated the effects of the vapor-cell and heating-oven glass, which also rotate the light’s polarization plane. This dataset can then be fitted to a known model to extract the vapor density at a given temperature. We will repeat this process for multiple different temperatures and compare that to past results of density measurements and show that this is a reliable way of measuring density of alkali metal vapors.</w:t>
      </w:r>
    </w:p>
    <w:p w14:paraId="1614CEB8" w14:textId="77777777" w:rsidR="003F717E" w:rsidRPr="00217309" w:rsidRDefault="003F717E" w:rsidP="00217309">
      <w:pPr>
        <w:pStyle w:val="Heading1"/>
        <w:rPr>
          <w:rStyle w:val="Strong"/>
          <w:rFonts w:ascii="Aptos" w:hAnsi="Aptos"/>
          <w:color w:val="000000" w:themeColor="text1"/>
        </w:rPr>
      </w:pPr>
      <w:r w:rsidRPr="00217309">
        <w:rPr>
          <w:rStyle w:val="Strong"/>
          <w:rFonts w:ascii="Aptos" w:hAnsi="Aptos"/>
          <w:color w:val="000000" w:themeColor="text1"/>
        </w:rPr>
        <w:lastRenderedPageBreak/>
        <w:t xml:space="preserve">Poster </w:t>
      </w:r>
      <w:r w:rsidRPr="00EC634B">
        <w:rPr>
          <w:rFonts w:ascii="Aptos" w:hAnsi="Aptos"/>
          <w:b/>
          <w:bCs/>
          <w:noProof/>
          <w:color w:val="000000" w:themeColor="text1"/>
        </w:rPr>
        <w:t>21</w:t>
      </w:r>
    </w:p>
    <w:p w14:paraId="374B25C3" w14:textId="77777777" w:rsidR="003F717E" w:rsidRPr="00217309" w:rsidRDefault="003F717E" w:rsidP="007E7EE0">
      <w:pPr>
        <w:rPr>
          <w:rFonts w:ascii="Aptos" w:hAnsi="Aptos"/>
          <w:b/>
          <w:bCs/>
          <w:noProof/>
          <w:sz w:val="28"/>
          <w:szCs w:val="28"/>
        </w:rPr>
      </w:pPr>
    </w:p>
    <w:p w14:paraId="358C717B" w14:textId="59522AA9" w:rsidR="003F717E" w:rsidRPr="00E95C6C" w:rsidRDefault="00E95C6C" w:rsidP="00E95C6C">
      <w:pPr>
        <w:pStyle w:val="Heading2"/>
        <w:jc w:val="center"/>
        <w:rPr>
          <w:b/>
          <w:bCs/>
          <w:color w:val="000000" w:themeColor="text1"/>
          <w:sz w:val="24"/>
          <w:szCs w:val="24"/>
        </w:rPr>
      </w:pPr>
      <w:r w:rsidRPr="00E95C6C">
        <w:rPr>
          <w:b/>
          <w:bCs/>
          <w:noProof/>
          <w:color w:val="000000" w:themeColor="text1"/>
        </w:rPr>
        <w:t>Analysis of Ion Mobility Spectrometer Data for Evaluating Volatile Organic Compounds to Detect Potato Rot in Storage Facility</w:t>
      </w:r>
    </w:p>
    <w:p w14:paraId="23FD1FE5" w14:textId="77777777" w:rsidR="00E95C6C" w:rsidRDefault="00E95C6C">
      <w:pPr>
        <w:rPr>
          <w:rStyle w:val="Heading3Char"/>
          <w:rFonts w:ascii="Aptos" w:hAnsi="Aptos"/>
          <w:b/>
          <w:bCs/>
          <w:color w:val="000000" w:themeColor="text1"/>
        </w:rPr>
      </w:pPr>
    </w:p>
    <w:p w14:paraId="67EA52C0" w14:textId="57BA5FE1" w:rsidR="003F717E" w:rsidRPr="00217309" w:rsidRDefault="003F717E">
      <w:pPr>
        <w:rPr>
          <w:rFonts w:ascii="Aptos" w:hAnsi="Aptos"/>
          <w:sz w:val="24"/>
          <w:szCs w:val="24"/>
        </w:rPr>
      </w:pPr>
      <w:r w:rsidRPr="00217309">
        <w:rPr>
          <w:rStyle w:val="Heading3Char"/>
          <w:rFonts w:ascii="Aptos" w:hAnsi="Aptos"/>
          <w:b/>
          <w:bCs/>
          <w:color w:val="000000" w:themeColor="text1"/>
        </w:rPr>
        <w:t xml:space="preserve">Undergraduate Researcher: </w:t>
      </w:r>
      <w:r w:rsidRPr="00EC634B">
        <w:rPr>
          <w:rFonts w:ascii="Aptos" w:hAnsi="Aptos"/>
          <w:noProof/>
          <w:sz w:val="24"/>
          <w:szCs w:val="24"/>
        </w:rPr>
        <w:t>Zacharia</w:t>
      </w:r>
      <w:r w:rsidRPr="00217309">
        <w:rPr>
          <w:rFonts w:ascii="Aptos" w:hAnsi="Aptos"/>
          <w:sz w:val="24"/>
          <w:szCs w:val="24"/>
        </w:rPr>
        <w:t xml:space="preserve"> </w:t>
      </w:r>
      <w:r w:rsidRPr="00EC634B">
        <w:rPr>
          <w:rFonts w:ascii="Aptos" w:hAnsi="Aptos"/>
          <w:noProof/>
          <w:sz w:val="24"/>
          <w:szCs w:val="24"/>
        </w:rPr>
        <w:t>Peganov</w:t>
      </w:r>
      <w:r w:rsidRPr="00C26434">
        <w:rPr>
          <w:rFonts w:ascii="Aptos" w:hAnsi="Aptos"/>
          <w:i/>
          <w:iCs/>
          <w:sz w:val="24"/>
          <w:szCs w:val="24"/>
        </w:rPr>
        <w:t xml:space="preserve">, </w:t>
      </w:r>
      <w:r w:rsidRPr="00C26434">
        <w:rPr>
          <w:rFonts w:ascii="Aptos" w:hAnsi="Aptos"/>
          <w:i/>
          <w:iCs/>
          <w:noProof/>
          <w:sz w:val="24"/>
          <w:szCs w:val="24"/>
        </w:rPr>
        <w:t>Eastern Washington University</w:t>
      </w:r>
    </w:p>
    <w:p w14:paraId="23756C23" w14:textId="00514260" w:rsidR="003F717E" w:rsidRPr="00217309" w:rsidRDefault="003F717E" w:rsidP="00116DFC">
      <w:pPr>
        <w:rPr>
          <w:rFonts w:ascii="Aptos" w:hAnsi="Aptos"/>
          <w:sz w:val="24"/>
          <w:szCs w:val="24"/>
        </w:rPr>
      </w:pPr>
      <w:r w:rsidRPr="00217309">
        <w:rPr>
          <w:rStyle w:val="Heading3Char"/>
          <w:rFonts w:ascii="Aptos" w:hAnsi="Aptos"/>
          <w:b/>
          <w:bCs/>
          <w:color w:val="000000" w:themeColor="text1"/>
        </w:rPr>
        <w:t>Co-Authors:</w:t>
      </w:r>
      <w:r w:rsidRPr="00217309">
        <w:rPr>
          <w:rFonts w:ascii="Aptos" w:hAnsi="Aptos"/>
          <w:b/>
          <w:bCs/>
          <w:color w:val="000000" w:themeColor="text1"/>
          <w:sz w:val="24"/>
          <w:szCs w:val="24"/>
        </w:rPr>
        <w:t xml:space="preserve"> </w:t>
      </w:r>
      <w:r w:rsidRPr="00EC634B">
        <w:rPr>
          <w:rFonts w:ascii="Aptos" w:hAnsi="Aptos"/>
          <w:noProof/>
          <w:sz w:val="24"/>
          <w:szCs w:val="24"/>
        </w:rPr>
        <w:t xml:space="preserve">Chamaporn Paiboonvorachat, Lochana </w:t>
      </w:r>
      <w:r w:rsidR="00E95C6C">
        <w:rPr>
          <w:rFonts w:ascii="Aptos" w:hAnsi="Aptos"/>
          <w:noProof/>
          <w:sz w:val="24"/>
          <w:szCs w:val="24"/>
        </w:rPr>
        <w:t>Marasingha</w:t>
      </w:r>
      <w:r w:rsidRPr="00EC634B">
        <w:rPr>
          <w:rFonts w:ascii="Aptos" w:hAnsi="Aptos"/>
          <w:noProof/>
          <w:sz w:val="24"/>
          <w:szCs w:val="24"/>
        </w:rPr>
        <w:t>, Sindhuja Sankaran</w:t>
      </w:r>
    </w:p>
    <w:p w14:paraId="6AC25321" w14:textId="77777777" w:rsidR="003F717E" w:rsidRPr="00217309" w:rsidRDefault="003F717E">
      <w:pPr>
        <w:rPr>
          <w:rFonts w:ascii="Aptos" w:hAnsi="Aptos"/>
          <w:b/>
          <w:bCs/>
          <w:sz w:val="24"/>
          <w:szCs w:val="24"/>
        </w:rPr>
      </w:pPr>
    </w:p>
    <w:p w14:paraId="3BFBFFB7" w14:textId="77777777" w:rsidR="003F717E" w:rsidRPr="00217309" w:rsidRDefault="003F717E">
      <w:pPr>
        <w:rPr>
          <w:rFonts w:ascii="Aptos" w:hAnsi="Aptos"/>
          <w:sz w:val="24"/>
          <w:szCs w:val="24"/>
        </w:rPr>
      </w:pPr>
      <w:r w:rsidRPr="00217309">
        <w:rPr>
          <w:rStyle w:val="Heading3Char"/>
          <w:rFonts w:ascii="Aptos" w:hAnsi="Aptos"/>
          <w:b/>
          <w:bCs/>
          <w:color w:val="000000" w:themeColor="text1"/>
        </w:rPr>
        <w:t>Summer Research Program:</w:t>
      </w:r>
      <w:r w:rsidRPr="00217309">
        <w:rPr>
          <w:rFonts w:ascii="Aptos" w:hAnsi="Aptos"/>
          <w:sz w:val="24"/>
          <w:szCs w:val="24"/>
        </w:rPr>
        <w:t xml:space="preserve"> </w:t>
      </w:r>
      <w:r w:rsidRPr="00EC634B">
        <w:rPr>
          <w:rFonts w:ascii="Aptos" w:hAnsi="Aptos"/>
          <w:noProof/>
          <w:sz w:val="24"/>
          <w:szCs w:val="24"/>
        </w:rPr>
        <w:t>Agricultural Data Science</w:t>
      </w:r>
    </w:p>
    <w:p w14:paraId="4D8DEA71" w14:textId="77777777" w:rsidR="003F717E" w:rsidRPr="00217309" w:rsidRDefault="003F717E">
      <w:pPr>
        <w:rPr>
          <w:rFonts w:ascii="Aptos" w:hAnsi="Aptos"/>
          <w:b/>
          <w:bCs/>
          <w:sz w:val="24"/>
          <w:szCs w:val="24"/>
        </w:rPr>
      </w:pPr>
    </w:p>
    <w:p w14:paraId="5867DE85" w14:textId="77777777" w:rsidR="003F717E" w:rsidRPr="00217309" w:rsidRDefault="003F717E" w:rsidP="00217309">
      <w:pPr>
        <w:pStyle w:val="Heading3"/>
        <w:rPr>
          <w:rStyle w:val="Strong"/>
          <w:rFonts w:ascii="Aptos" w:hAnsi="Aptos"/>
          <w:color w:val="000000" w:themeColor="text1"/>
        </w:rPr>
      </w:pPr>
      <w:r w:rsidRPr="00217309">
        <w:rPr>
          <w:rStyle w:val="Strong"/>
          <w:rFonts w:ascii="Aptos" w:hAnsi="Aptos"/>
          <w:color w:val="000000" w:themeColor="text1"/>
        </w:rPr>
        <w:t>Abstract:</w:t>
      </w:r>
    </w:p>
    <w:p w14:paraId="23D07C9E" w14:textId="52D40668" w:rsidR="003F717E" w:rsidRDefault="00E95C6C" w:rsidP="001B3858">
      <w:pPr>
        <w:jc w:val="both"/>
        <w:rPr>
          <w:rFonts w:ascii="Aptos" w:hAnsi="Aptos"/>
          <w:sz w:val="24"/>
          <w:szCs w:val="24"/>
        </w:rPr>
        <w:sectPr w:rsidR="003F717E" w:rsidSect="003F717E">
          <w:footerReference w:type="default" r:id="rId28"/>
          <w:pgSz w:w="12240" w:h="15840"/>
          <w:pgMar w:top="1440" w:right="1440" w:bottom="1440" w:left="1440" w:header="720" w:footer="720" w:gutter="0"/>
          <w:pgNumType w:start="1"/>
          <w:cols w:space="720"/>
          <w:docGrid w:linePitch="360"/>
        </w:sectPr>
      </w:pPr>
      <w:r w:rsidRPr="00E95C6C">
        <w:rPr>
          <w:rFonts w:ascii="Aptos" w:hAnsi="Aptos"/>
          <w:noProof/>
          <w:sz w:val="24"/>
          <w:szCs w:val="24"/>
        </w:rPr>
        <w:t>Current methods for detecting potato rot in storage facilities often fail to prevent substantial losses for farmers and processors. This study evaluates two sensing systems that measure volatile organic compounds—a gas chromatography-ion mobility spectrometer (GC-IMS) and a field asymmetric ion mobility spectrometer (FAIMS)—to evaluate data from potato tubers. These sensing systems can analyze and detect volatile organic compounds (VOC) associated with potato rot early. Two different data processing pipelines in Python were developed. The first pipeline focused on effectively isolating and denoising different ions from the VOC, shown as peaks in GC-IMS data. It employs reactant ion peak compensation, filtering, intensity normalization, and precise reactant ion peak masking to remove noise and generate clear 2D heatmaps. The pipeline was validated with a freeze-dried potato sample, which showed the pipeline's ability to isolate and characterize VOC peaks. Similarly, FAIMS data collected from healthy and rot-infected potato tubers were analyzed using a machine learning approach. The FAIMS data were filtered and classified as healthy or diseased. Relevant features were extracted from each sample for training the model. Preliminary results indicated that the model had an accuracy of about 80-90%. This work demonstrates the pipeline's potential for early potato rot detection with wide applicability for VOC analysis.</w:t>
      </w:r>
    </w:p>
    <w:p w14:paraId="10498D3F" w14:textId="77777777" w:rsidR="003F717E" w:rsidRPr="00217309" w:rsidRDefault="003F717E" w:rsidP="00217309">
      <w:pPr>
        <w:pStyle w:val="Heading1"/>
        <w:rPr>
          <w:rStyle w:val="Strong"/>
          <w:rFonts w:ascii="Aptos" w:hAnsi="Aptos"/>
          <w:color w:val="000000" w:themeColor="text1"/>
        </w:rPr>
      </w:pPr>
      <w:r w:rsidRPr="00217309">
        <w:rPr>
          <w:rStyle w:val="Strong"/>
          <w:rFonts w:ascii="Aptos" w:hAnsi="Aptos"/>
          <w:color w:val="000000" w:themeColor="text1"/>
        </w:rPr>
        <w:lastRenderedPageBreak/>
        <w:t xml:space="preserve">Poster </w:t>
      </w:r>
      <w:r w:rsidRPr="00EC634B">
        <w:rPr>
          <w:rFonts w:ascii="Aptos" w:hAnsi="Aptos"/>
          <w:b/>
          <w:bCs/>
          <w:noProof/>
          <w:color w:val="000000" w:themeColor="text1"/>
        </w:rPr>
        <w:t>22</w:t>
      </w:r>
    </w:p>
    <w:p w14:paraId="70BC672D" w14:textId="77777777" w:rsidR="003F717E" w:rsidRPr="00217309" w:rsidRDefault="003F717E" w:rsidP="007E7EE0">
      <w:pPr>
        <w:rPr>
          <w:rFonts w:ascii="Aptos" w:hAnsi="Aptos"/>
          <w:b/>
          <w:bCs/>
          <w:noProof/>
          <w:sz w:val="28"/>
          <w:szCs w:val="28"/>
        </w:rPr>
      </w:pPr>
    </w:p>
    <w:p w14:paraId="06CF1985" w14:textId="77777777" w:rsidR="003F717E" w:rsidRPr="00217309" w:rsidRDefault="003F717E" w:rsidP="00217309">
      <w:pPr>
        <w:pStyle w:val="Heading2"/>
        <w:jc w:val="center"/>
        <w:rPr>
          <w:rFonts w:ascii="Aptos" w:hAnsi="Aptos"/>
          <w:b/>
          <w:bCs/>
          <w:color w:val="000000" w:themeColor="text1"/>
        </w:rPr>
      </w:pPr>
      <w:r w:rsidRPr="00EC634B">
        <w:rPr>
          <w:rFonts w:ascii="Aptos" w:hAnsi="Aptos"/>
          <w:b/>
          <w:bCs/>
          <w:noProof/>
          <w:color w:val="000000" w:themeColor="text1"/>
        </w:rPr>
        <w:t>Effects of Casr Knockout on Cardiac Function, Calcium Regulation, and Bone Mineral Density in Rainbow Trout (Oncorhynchus mykiss)</w:t>
      </w:r>
    </w:p>
    <w:p w14:paraId="5212B3A5" w14:textId="77777777" w:rsidR="003F717E" w:rsidRPr="00217309" w:rsidRDefault="003F717E">
      <w:pPr>
        <w:rPr>
          <w:rFonts w:ascii="Aptos" w:hAnsi="Aptos"/>
          <w:b/>
          <w:bCs/>
          <w:sz w:val="24"/>
          <w:szCs w:val="24"/>
        </w:rPr>
      </w:pPr>
    </w:p>
    <w:p w14:paraId="3282A0DA" w14:textId="449E729B" w:rsidR="003F717E" w:rsidRPr="00217309" w:rsidRDefault="003F717E">
      <w:pPr>
        <w:rPr>
          <w:rFonts w:ascii="Aptos" w:hAnsi="Aptos"/>
          <w:sz w:val="24"/>
          <w:szCs w:val="24"/>
        </w:rPr>
      </w:pPr>
      <w:r w:rsidRPr="00217309">
        <w:rPr>
          <w:rStyle w:val="Heading3Char"/>
          <w:rFonts w:ascii="Aptos" w:hAnsi="Aptos"/>
          <w:b/>
          <w:bCs/>
          <w:color w:val="000000" w:themeColor="text1"/>
        </w:rPr>
        <w:t xml:space="preserve">Undergraduate Researcher: </w:t>
      </w:r>
      <w:r w:rsidRPr="00EC634B">
        <w:rPr>
          <w:rFonts w:ascii="Aptos" w:hAnsi="Aptos"/>
          <w:noProof/>
          <w:sz w:val="24"/>
          <w:szCs w:val="24"/>
        </w:rPr>
        <w:t>Jingping</w:t>
      </w:r>
      <w:r w:rsidRPr="00217309">
        <w:rPr>
          <w:rFonts w:ascii="Aptos" w:hAnsi="Aptos"/>
          <w:sz w:val="24"/>
          <w:szCs w:val="24"/>
        </w:rPr>
        <w:t xml:space="preserve"> </w:t>
      </w:r>
      <w:r w:rsidRPr="00EC634B">
        <w:rPr>
          <w:rFonts w:ascii="Aptos" w:hAnsi="Aptos"/>
          <w:noProof/>
          <w:sz w:val="24"/>
          <w:szCs w:val="24"/>
        </w:rPr>
        <w:t>Graber</w:t>
      </w:r>
      <w:r w:rsidRPr="00217309">
        <w:rPr>
          <w:rFonts w:ascii="Aptos" w:hAnsi="Aptos"/>
          <w:sz w:val="24"/>
          <w:szCs w:val="24"/>
        </w:rPr>
        <w:t xml:space="preserve">, </w:t>
      </w:r>
      <w:r w:rsidRPr="00C26434">
        <w:rPr>
          <w:rFonts w:ascii="Aptos" w:hAnsi="Aptos"/>
          <w:i/>
          <w:iCs/>
          <w:noProof/>
          <w:sz w:val="24"/>
          <w:szCs w:val="24"/>
        </w:rPr>
        <w:t>University of Texas at Austin</w:t>
      </w:r>
    </w:p>
    <w:p w14:paraId="586191DA" w14:textId="77777777" w:rsidR="003F717E" w:rsidRPr="00217309" w:rsidRDefault="003F717E" w:rsidP="00116DFC">
      <w:pPr>
        <w:rPr>
          <w:rFonts w:ascii="Aptos" w:hAnsi="Aptos"/>
          <w:sz w:val="24"/>
          <w:szCs w:val="24"/>
        </w:rPr>
      </w:pPr>
      <w:r w:rsidRPr="00217309">
        <w:rPr>
          <w:rStyle w:val="Heading3Char"/>
          <w:rFonts w:ascii="Aptos" w:hAnsi="Aptos"/>
          <w:b/>
          <w:bCs/>
          <w:color w:val="000000" w:themeColor="text1"/>
        </w:rPr>
        <w:t>Co-Authors:</w:t>
      </w:r>
      <w:r w:rsidRPr="00217309">
        <w:rPr>
          <w:rFonts w:ascii="Aptos" w:hAnsi="Aptos"/>
          <w:b/>
          <w:bCs/>
          <w:color w:val="000000" w:themeColor="text1"/>
          <w:sz w:val="24"/>
          <w:szCs w:val="24"/>
        </w:rPr>
        <w:t xml:space="preserve"> </w:t>
      </w:r>
      <w:r w:rsidRPr="00EC634B">
        <w:rPr>
          <w:rFonts w:ascii="Aptos" w:hAnsi="Aptos"/>
          <w:noProof/>
          <w:sz w:val="24"/>
          <w:szCs w:val="24"/>
        </w:rPr>
        <w:t>Chaya Gaberria, Adel Bordas, Thomas Holloway, Georgina Cox, Michael Phelps</w:t>
      </w:r>
    </w:p>
    <w:p w14:paraId="32253D0D" w14:textId="77777777" w:rsidR="003F717E" w:rsidRPr="00217309" w:rsidRDefault="003F717E">
      <w:pPr>
        <w:rPr>
          <w:rFonts w:ascii="Aptos" w:hAnsi="Aptos"/>
          <w:b/>
          <w:bCs/>
          <w:sz w:val="24"/>
          <w:szCs w:val="24"/>
        </w:rPr>
      </w:pPr>
    </w:p>
    <w:p w14:paraId="59A3E1EE" w14:textId="77777777" w:rsidR="003F717E" w:rsidRPr="00217309" w:rsidRDefault="003F717E">
      <w:pPr>
        <w:rPr>
          <w:rFonts w:ascii="Aptos" w:hAnsi="Aptos"/>
          <w:sz w:val="24"/>
          <w:szCs w:val="24"/>
        </w:rPr>
      </w:pPr>
      <w:r w:rsidRPr="00217309">
        <w:rPr>
          <w:rStyle w:val="Heading3Char"/>
          <w:rFonts w:ascii="Aptos" w:hAnsi="Aptos"/>
          <w:b/>
          <w:bCs/>
          <w:color w:val="000000" w:themeColor="text1"/>
        </w:rPr>
        <w:t>Summer Research Program:</w:t>
      </w:r>
      <w:r w:rsidRPr="00217309">
        <w:rPr>
          <w:rFonts w:ascii="Aptos" w:hAnsi="Aptos"/>
          <w:sz w:val="24"/>
          <w:szCs w:val="24"/>
        </w:rPr>
        <w:t xml:space="preserve"> </w:t>
      </w:r>
      <w:r w:rsidRPr="00EC634B">
        <w:rPr>
          <w:rFonts w:ascii="Aptos" w:hAnsi="Aptos"/>
          <w:noProof/>
          <w:sz w:val="24"/>
          <w:szCs w:val="24"/>
        </w:rPr>
        <w:t>Robustness and Resilience of Aquatic Biosystems</w:t>
      </w:r>
    </w:p>
    <w:p w14:paraId="7F1F48DD" w14:textId="77777777" w:rsidR="003F717E" w:rsidRPr="00217309" w:rsidRDefault="003F717E">
      <w:pPr>
        <w:rPr>
          <w:rFonts w:ascii="Aptos" w:hAnsi="Aptos"/>
          <w:b/>
          <w:bCs/>
          <w:sz w:val="24"/>
          <w:szCs w:val="24"/>
        </w:rPr>
      </w:pPr>
    </w:p>
    <w:p w14:paraId="6E3B4B95" w14:textId="77777777" w:rsidR="003F717E" w:rsidRPr="00217309" w:rsidRDefault="003F717E" w:rsidP="00217309">
      <w:pPr>
        <w:pStyle w:val="Heading3"/>
        <w:rPr>
          <w:rStyle w:val="Strong"/>
          <w:rFonts w:ascii="Aptos" w:hAnsi="Aptos"/>
          <w:color w:val="000000" w:themeColor="text1"/>
        </w:rPr>
      </w:pPr>
      <w:r w:rsidRPr="00217309">
        <w:rPr>
          <w:rStyle w:val="Strong"/>
          <w:rFonts w:ascii="Aptos" w:hAnsi="Aptos"/>
          <w:color w:val="000000" w:themeColor="text1"/>
        </w:rPr>
        <w:t>Abstract:</w:t>
      </w:r>
    </w:p>
    <w:p w14:paraId="3497D1D6" w14:textId="77777777" w:rsidR="005F2CE8" w:rsidRPr="005F2CE8" w:rsidRDefault="005F2CE8" w:rsidP="005F2CE8">
      <w:pPr>
        <w:jc w:val="both"/>
        <w:rPr>
          <w:rFonts w:ascii="Aptos" w:hAnsi="Aptos"/>
          <w:noProof/>
          <w:sz w:val="24"/>
          <w:szCs w:val="24"/>
        </w:rPr>
      </w:pPr>
      <w:r w:rsidRPr="005F2CE8">
        <w:rPr>
          <w:rFonts w:ascii="Aptos" w:hAnsi="Aptos"/>
          <w:noProof/>
          <w:sz w:val="24"/>
          <w:szCs w:val="24"/>
        </w:rPr>
        <w:t>Rising temperatures and hypoxia increasingly threaten salmonid populations in both wild and aquaculture contexts. Rainbow trout (</w:t>
      </w:r>
      <w:r w:rsidRPr="005F2CE8">
        <w:rPr>
          <w:rFonts w:ascii="Aptos" w:hAnsi="Aptos"/>
          <w:i/>
          <w:iCs/>
          <w:noProof/>
          <w:sz w:val="24"/>
          <w:szCs w:val="24"/>
        </w:rPr>
        <w:t>Oncorhynchus mykiss</w:t>
      </w:r>
      <w:r w:rsidRPr="005F2CE8">
        <w:rPr>
          <w:rFonts w:ascii="Aptos" w:hAnsi="Aptos"/>
          <w:noProof/>
          <w:sz w:val="24"/>
          <w:szCs w:val="24"/>
        </w:rPr>
        <w:t>), a key aquaculture species with several anadromous populations listed as threatened or endangered, may benefit from strategies that enhance physiological resilience to these stressors. The calcium-sensing receptor (CaSR), a G-protein-coupled receptor involved in calcium regulation and environmental stress responses, has been implicated in hypoxia tolerance in other teleosts. In tilapia, hypoxia-induced downregulation of CaSR via miR-92a reduces apoptosis and liver damage, suggesting that suppression of CaSR activity may confer protective effects.</w:t>
      </w:r>
    </w:p>
    <w:p w14:paraId="3F59BB82" w14:textId="77777777" w:rsidR="005F2CE8" w:rsidRPr="005F2CE8" w:rsidRDefault="005F2CE8" w:rsidP="005F2CE8">
      <w:pPr>
        <w:jc w:val="both"/>
        <w:rPr>
          <w:rFonts w:ascii="Aptos" w:hAnsi="Aptos"/>
          <w:noProof/>
          <w:sz w:val="24"/>
          <w:szCs w:val="24"/>
        </w:rPr>
      </w:pPr>
      <w:r w:rsidRPr="005F2CE8">
        <w:rPr>
          <w:rFonts w:ascii="Aptos" w:hAnsi="Aptos"/>
          <w:noProof/>
          <w:sz w:val="24"/>
          <w:szCs w:val="24"/>
        </w:rPr>
        <w:t>To test this in </w:t>
      </w:r>
      <w:r w:rsidRPr="005F2CE8">
        <w:rPr>
          <w:rFonts w:ascii="Aptos" w:hAnsi="Aptos"/>
          <w:i/>
          <w:iCs/>
          <w:noProof/>
          <w:sz w:val="24"/>
          <w:szCs w:val="24"/>
        </w:rPr>
        <w:t>O. mykiss</w:t>
      </w:r>
      <w:r w:rsidRPr="005F2CE8">
        <w:rPr>
          <w:rFonts w:ascii="Aptos" w:hAnsi="Aptos"/>
          <w:noProof/>
          <w:sz w:val="24"/>
          <w:szCs w:val="24"/>
        </w:rPr>
        <w:t>, we generated CaSR knockout (KO) individuals using CRISPR/Cas9 genome editing. CaSR KO and control fish were subjected to acute hypoxia via stepwise reduction of dissolved oxygen, with cardiac function monitored using electrocardiography (ECG) to detect arrhythmia or cardiac failure. Following hypoxic exposure, brain and head kidney tissues were collected to quantify expression of </w:t>
      </w:r>
      <w:r w:rsidRPr="005F2CE8">
        <w:rPr>
          <w:rFonts w:ascii="Aptos" w:hAnsi="Aptos"/>
          <w:i/>
          <w:iCs/>
          <w:noProof/>
          <w:sz w:val="24"/>
          <w:szCs w:val="24"/>
        </w:rPr>
        <w:t>stanniocalcin-1</w:t>
      </w:r>
      <w:r w:rsidRPr="005F2CE8">
        <w:rPr>
          <w:rFonts w:ascii="Aptos" w:hAnsi="Aptos"/>
          <w:noProof/>
          <w:sz w:val="24"/>
          <w:szCs w:val="24"/>
        </w:rPr>
        <w:t> (STC-1), a hormone involved in calcium homeostasis. Additionally, microCT scans of the cephalic region were performed to assess bone mineral density.</w:t>
      </w:r>
    </w:p>
    <w:p w14:paraId="4B5639B3" w14:textId="3E81EA7D" w:rsidR="003F717E" w:rsidRDefault="005F2CE8" w:rsidP="001B3858">
      <w:pPr>
        <w:jc w:val="both"/>
        <w:rPr>
          <w:rFonts w:ascii="Aptos" w:hAnsi="Aptos"/>
          <w:sz w:val="24"/>
          <w:szCs w:val="24"/>
        </w:rPr>
        <w:sectPr w:rsidR="003F717E" w:rsidSect="003F717E">
          <w:footerReference w:type="default" r:id="rId29"/>
          <w:pgSz w:w="12240" w:h="15840"/>
          <w:pgMar w:top="1440" w:right="1440" w:bottom="1440" w:left="1440" w:header="720" w:footer="720" w:gutter="0"/>
          <w:pgNumType w:start="1"/>
          <w:cols w:space="720"/>
          <w:docGrid w:linePitch="360"/>
        </w:sectPr>
      </w:pPr>
      <w:r w:rsidRPr="005F2CE8">
        <w:rPr>
          <w:rFonts w:ascii="Aptos" w:hAnsi="Aptos"/>
          <w:noProof/>
          <w:sz w:val="24"/>
          <w:szCs w:val="24"/>
        </w:rPr>
        <w:t>This study aims to clarify the functional role of CaSR in mediating physiological responses to hypoxia in </w:t>
      </w:r>
      <w:r w:rsidRPr="005F2CE8">
        <w:rPr>
          <w:rFonts w:ascii="Aptos" w:hAnsi="Aptos"/>
          <w:i/>
          <w:iCs/>
          <w:noProof/>
          <w:sz w:val="24"/>
          <w:szCs w:val="24"/>
        </w:rPr>
        <w:t>O. mykiss</w:t>
      </w:r>
      <w:r w:rsidRPr="005F2CE8">
        <w:rPr>
          <w:rFonts w:ascii="Aptos" w:hAnsi="Aptos"/>
          <w:noProof/>
          <w:sz w:val="24"/>
          <w:szCs w:val="24"/>
        </w:rPr>
        <w:t>, with potential implications for genome editing strategies aimed at improving stress resilience in salmonids.</w:t>
      </w:r>
    </w:p>
    <w:p w14:paraId="45F05979" w14:textId="77777777" w:rsidR="003F717E" w:rsidRPr="00217309" w:rsidRDefault="003F717E" w:rsidP="00217309">
      <w:pPr>
        <w:pStyle w:val="Heading1"/>
        <w:rPr>
          <w:rStyle w:val="Strong"/>
          <w:rFonts w:ascii="Aptos" w:hAnsi="Aptos"/>
          <w:color w:val="000000" w:themeColor="text1"/>
        </w:rPr>
      </w:pPr>
      <w:r w:rsidRPr="00217309">
        <w:rPr>
          <w:rStyle w:val="Strong"/>
          <w:rFonts w:ascii="Aptos" w:hAnsi="Aptos"/>
          <w:color w:val="000000" w:themeColor="text1"/>
        </w:rPr>
        <w:lastRenderedPageBreak/>
        <w:t xml:space="preserve">Poster </w:t>
      </w:r>
      <w:r w:rsidRPr="00EC634B">
        <w:rPr>
          <w:rFonts w:ascii="Aptos" w:hAnsi="Aptos"/>
          <w:b/>
          <w:bCs/>
          <w:noProof/>
          <w:color w:val="000000" w:themeColor="text1"/>
        </w:rPr>
        <w:t>23</w:t>
      </w:r>
    </w:p>
    <w:p w14:paraId="30A561CE" w14:textId="77777777" w:rsidR="003F717E" w:rsidRPr="00217309" w:rsidRDefault="003F717E" w:rsidP="007E7EE0">
      <w:pPr>
        <w:rPr>
          <w:rFonts w:ascii="Aptos" w:hAnsi="Aptos"/>
          <w:b/>
          <w:bCs/>
          <w:noProof/>
          <w:sz w:val="28"/>
          <w:szCs w:val="28"/>
        </w:rPr>
      </w:pPr>
    </w:p>
    <w:p w14:paraId="53A5F66C" w14:textId="77777777" w:rsidR="003F717E" w:rsidRPr="00217309" w:rsidRDefault="003F717E" w:rsidP="00217309">
      <w:pPr>
        <w:pStyle w:val="Heading2"/>
        <w:jc w:val="center"/>
        <w:rPr>
          <w:rFonts w:ascii="Aptos" w:hAnsi="Aptos"/>
          <w:b/>
          <w:bCs/>
          <w:color w:val="000000" w:themeColor="text1"/>
        </w:rPr>
      </w:pPr>
      <w:r w:rsidRPr="00EC634B">
        <w:rPr>
          <w:rFonts w:ascii="Aptos" w:hAnsi="Aptos"/>
          <w:b/>
          <w:bCs/>
          <w:noProof/>
          <w:color w:val="000000" w:themeColor="text1"/>
        </w:rPr>
        <w:t>Toward New LIGO Signal Discoveries With Better Characterization of Detector Noise</w:t>
      </w:r>
    </w:p>
    <w:p w14:paraId="20EB7E3A" w14:textId="77777777" w:rsidR="003F717E" w:rsidRPr="00217309" w:rsidRDefault="003F717E">
      <w:pPr>
        <w:rPr>
          <w:rFonts w:ascii="Aptos" w:hAnsi="Aptos"/>
          <w:b/>
          <w:bCs/>
          <w:sz w:val="24"/>
          <w:szCs w:val="24"/>
        </w:rPr>
      </w:pPr>
    </w:p>
    <w:p w14:paraId="05564D9E" w14:textId="77777777" w:rsidR="003F717E" w:rsidRPr="00217309" w:rsidRDefault="003F717E">
      <w:pPr>
        <w:rPr>
          <w:rFonts w:ascii="Aptos" w:hAnsi="Aptos"/>
          <w:sz w:val="24"/>
          <w:szCs w:val="24"/>
        </w:rPr>
      </w:pPr>
      <w:r w:rsidRPr="00217309">
        <w:rPr>
          <w:rStyle w:val="Heading3Char"/>
          <w:rFonts w:ascii="Aptos" w:hAnsi="Aptos"/>
          <w:b/>
          <w:bCs/>
          <w:color w:val="000000" w:themeColor="text1"/>
        </w:rPr>
        <w:t xml:space="preserve">Undergraduate Researcher: </w:t>
      </w:r>
      <w:r w:rsidRPr="00EC634B">
        <w:rPr>
          <w:rFonts w:ascii="Aptos" w:hAnsi="Aptos"/>
          <w:noProof/>
          <w:sz w:val="24"/>
          <w:szCs w:val="24"/>
        </w:rPr>
        <w:t>Colten</w:t>
      </w:r>
      <w:r w:rsidRPr="00217309">
        <w:rPr>
          <w:rFonts w:ascii="Aptos" w:hAnsi="Aptos"/>
          <w:sz w:val="24"/>
          <w:szCs w:val="24"/>
        </w:rPr>
        <w:t xml:space="preserve"> </w:t>
      </w:r>
      <w:r w:rsidRPr="00EC634B">
        <w:rPr>
          <w:rFonts w:ascii="Aptos" w:hAnsi="Aptos"/>
          <w:noProof/>
          <w:sz w:val="24"/>
          <w:szCs w:val="24"/>
        </w:rPr>
        <w:t>Hoffmeier</w:t>
      </w:r>
      <w:r w:rsidRPr="00217309">
        <w:rPr>
          <w:rFonts w:ascii="Aptos" w:hAnsi="Aptos"/>
          <w:sz w:val="24"/>
          <w:szCs w:val="24"/>
        </w:rPr>
        <w:t xml:space="preserve">, </w:t>
      </w:r>
      <w:r w:rsidRPr="00C26434">
        <w:rPr>
          <w:rFonts w:ascii="Aptos" w:hAnsi="Aptos"/>
          <w:i/>
          <w:iCs/>
          <w:noProof/>
          <w:sz w:val="24"/>
          <w:szCs w:val="24"/>
        </w:rPr>
        <w:t>University of Montana</w:t>
      </w:r>
    </w:p>
    <w:p w14:paraId="5AEC5201" w14:textId="77777777" w:rsidR="003F717E" w:rsidRPr="00217309" w:rsidRDefault="003F717E" w:rsidP="00116DFC">
      <w:pPr>
        <w:rPr>
          <w:rFonts w:ascii="Aptos" w:hAnsi="Aptos"/>
          <w:sz w:val="24"/>
          <w:szCs w:val="24"/>
        </w:rPr>
      </w:pPr>
      <w:r w:rsidRPr="00217309">
        <w:rPr>
          <w:rStyle w:val="Heading3Char"/>
          <w:rFonts w:ascii="Aptos" w:hAnsi="Aptos"/>
          <w:b/>
          <w:bCs/>
          <w:color w:val="000000" w:themeColor="text1"/>
        </w:rPr>
        <w:t>Co-Authors:</w:t>
      </w:r>
      <w:r w:rsidRPr="00217309">
        <w:rPr>
          <w:rFonts w:ascii="Aptos" w:hAnsi="Aptos"/>
          <w:b/>
          <w:bCs/>
          <w:color w:val="000000" w:themeColor="text1"/>
          <w:sz w:val="24"/>
          <w:szCs w:val="24"/>
        </w:rPr>
        <w:t xml:space="preserve"> </w:t>
      </w:r>
      <w:r w:rsidRPr="00EC634B">
        <w:rPr>
          <w:rFonts w:ascii="Aptos" w:hAnsi="Aptos"/>
          <w:noProof/>
          <w:sz w:val="24"/>
          <w:szCs w:val="24"/>
        </w:rPr>
        <w:t>Sukanta Bose, Brice Williams</w:t>
      </w:r>
    </w:p>
    <w:p w14:paraId="3712E5A0" w14:textId="77777777" w:rsidR="003F717E" w:rsidRPr="00217309" w:rsidRDefault="003F717E">
      <w:pPr>
        <w:rPr>
          <w:rFonts w:ascii="Aptos" w:hAnsi="Aptos"/>
          <w:b/>
          <w:bCs/>
          <w:sz w:val="24"/>
          <w:szCs w:val="24"/>
        </w:rPr>
      </w:pPr>
    </w:p>
    <w:p w14:paraId="6B000F3A" w14:textId="77777777" w:rsidR="003F717E" w:rsidRPr="00217309" w:rsidRDefault="003F717E">
      <w:pPr>
        <w:rPr>
          <w:rFonts w:ascii="Aptos" w:hAnsi="Aptos"/>
          <w:sz w:val="24"/>
          <w:szCs w:val="24"/>
        </w:rPr>
      </w:pPr>
      <w:r w:rsidRPr="00217309">
        <w:rPr>
          <w:rStyle w:val="Heading3Char"/>
          <w:rFonts w:ascii="Aptos" w:hAnsi="Aptos"/>
          <w:b/>
          <w:bCs/>
          <w:color w:val="000000" w:themeColor="text1"/>
        </w:rPr>
        <w:t>Summer Research Program:</w:t>
      </w:r>
      <w:r w:rsidRPr="00217309">
        <w:rPr>
          <w:rFonts w:ascii="Aptos" w:hAnsi="Aptos"/>
          <w:sz w:val="24"/>
          <w:szCs w:val="24"/>
        </w:rPr>
        <w:t xml:space="preserve"> </w:t>
      </w:r>
      <w:r w:rsidRPr="00EC634B">
        <w:rPr>
          <w:rFonts w:ascii="Aptos" w:hAnsi="Aptos"/>
          <w:noProof/>
          <w:sz w:val="24"/>
          <w:szCs w:val="24"/>
        </w:rPr>
        <w:t>Waves in the Universe and Technology</w:t>
      </w:r>
    </w:p>
    <w:p w14:paraId="7C5517AE" w14:textId="77777777" w:rsidR="003F717E" w:rsidRPr="00217309" w:rsidRDefault="003F717E">
      <w:pPr>
        <w:rPr>
          <w:rFonts w:ascii="Aptos" w:hAnsi="Aptos"/>
          <w:b/>
          <w:bCs/>
          <w:sz w:val="24"/>
          <w:szCs w:val="24"/>
        </w:rPr>
      </w:pPr>
    </w:p>
    <w:p w14:paraId="677A78E7" w14:textId="77777777" w:rsidR="003F717E" w:rsidRPr="00217309" w:rsidRDefault="003F717E" w:rsidP="00217309">
      <w:pPr>
        <w:pStyle w:val="Heading3"/>
        <w:rPr>
          <w:rStyle w:val="Strong"/>
          <w:rFonts w:ascii="Aptos" w:hAnsi="Aptos"/>
          <w:color w:val="000000" w:themeColor="text1"/>
        </w:rPr>
      </w:pPr>
      <w:r w:rsidRPr="00217309">
        <w:rPr>
          <w:rStyle w:val="Strong"/>
          <w:rFonts w:ascii="Aptos" w:hAnsi="Aptos"/>
          <w:color w:val="000000" w:themeColor="text1"/>
        </w:rPr>
        <w:t>Abstract:</w:t>
      </w:r>
    </w:p>
    <w:p w14:paraId="607D1826" w14:textId="7000538A" w:rsidR="003F717E" w:rsidRDefault="003F717E" w:rsidP="001B3858">
      <w:pPr>
        <w:jc w:val="both"/>
        <w:rPr>
          <w:rFonts w:ascii="Aptos" w:hAnsi="Aptos"/>
          <w:sz w:val="24"/>
          <w:szCs w:val="24"/>
        </w:rPr>
        <w:sectPr w:rsidR="003F717E" w:rsidSect="003F717E">
          <w:footerReference w:type="default" r:id="rId30"/>
          <w:pgSz w:w="12240" w:h="15840"/>
          <w:pgMar w:top="1440" w:right="1440" w:bottom="1440" w:left="1440" w:header="720" w:footer="720" w:gutter="0"/>
          <w:pgNumType w:start="1"/>
          <w:cols w:space="720"/>
          <w:docGrid w:linePitch="360"/>
        </w:sectPr>
      </w:pPr>
      <w:r w:rsidRPr="00EC634B">
        <w:rPr>
          <w:rFonts w:ascii="Aptos" w:hAnsi="Aptos"/>
          <w:noProof/>
          <w:sz w:val="24"/>
          <w:szCs w:val="24"/>
        </w:rPr>
        <w:t xml:space="preserve">The Laser Interferometer Gravitational-wave Observatory (LIGO) employs two detectors, in Hanford and Livingston, to detect gravitational waves generated by the merging of massive astronomical objects such as binary black holes (BBH) or binary neutron stars (BNS). Other sources of gravitational waves include imperfections in the spherical shape of neutron stars, a theoretical stochastic gravitational wave background similar to the CMB, and other unknown sources. The interferometer contains multiple sensors that monitor the state of the detector subsystems and record noise from the environment. These data are recorded in </w:t>
      </w:r>
      <w:r w:rsidRPr="00C26434">
        <w:rPr>
          <w:rFonts w:ascii="Aptos" w:hAnsi="Aptos"/>
          <w:i/>
          <w:iCs/>
          <w:noProof/>
          <w:sz w:val="24"/>
          <w:szCs w:val="24"/>
        </w:rPr>
        <w:t>auxiliary</w:t>
      </w:r>
      <w:r w:rsidRPr="00EC634B">
        <w:rPr>
          <w:rFonts w:ascii="Aptos" w:hAnsi="Aptos"/>
          <w:noProof/>
          <w:sz w:val="24"/>
          <w:szCs w:val="24"/>
        </w:rPr>
        <w:t xml:space="preserve"> and </w:t>
      </w:r>
      <w:r w:rsidRPr="00C26434">
        <w:rPr>
          <w:rFonts w:ascii="Aptos" w:hAnsi="Aptos"/>
          <w:i/>
          <w:iCs/>
          <w:noProof/>
          <w:sz w:val="24"/>
          <w:szCs w:val="24"/>
        </w:rPr>
        <w:t>Physical Environmental Monitor</w:t>
      </w:r>
      <w:r w:rsidRPr="00EC634B">
        <w:rPr>
          <w:rFonts w:ascii="Aptos" w:hAnsi="Aptos"/>
          <w:noProof/>
          <w:sz w:val="24"/>
          <w:szCs w:val="24"/>
        </w:rPr>
        <w:t xml:space="preserve"> (PEM) channels, which are useful in tracking if a signal like feature in the gravitational strain was in fact just instrumental or environmental noise. This is because these disturbances can couple with the main strain channel that is used to detect changes in the length of the laser. This coupling can occur linearly and nonlinearly. Noise artifacts known as "glitches" can occur as a result in the strain channel. These glitches are not well understood and require monitoring and statistical analysis tools such as coherence, the amount that two waves interfere with each other, to understand their origin. Glitches affect the low frequency detection range, which also happens to be the range of frequencies in which BBH mergers can be detected. Our search has shown that high coherence occurs in the quantum squeezer tool's strain channel frequency band below 10-Hz, as well as the 60-Hz point and its harmonics from the power line mains.</w:t>
      </w:r>
    </w:p>
    <w:p w14:paraId="3A1448AA" w14:textId="77777777" w:rsidR="003F717E" w:rsidRPr="00217309" w:rsidRDefault="003F717E" w:rsidP="00217309">
      <w:pPr>
        <w:pStyle w:val="Heading1"/>
        <w:rPr>
          <w:rStyle w:val="Strong"/>
          <w:rFonts w:ascii="Aptos" w:hAnsi="Aptos"/>
          <w:color w:val="000000" w:themeColor="text1"/>
        </w:rPr>
      </w:pPr>
      <w:r w:rsidRPr="00217309">
        <w:rPr>
          <w:rStyle w:val="Strong"/>
          <w:rFonts w:ascii="Aptos" w:hAnsi="Aptos"/>
          <w:color w:val="000000" w:themeColor="text1"/>
        </w:rPr>
        <w:lastRenderedPageBreak/>
        <w:t xml:space="preserve">Poster </w:t>
      </w:r>
      <w:r w:rsidRPr="00EC634B">
        <w:rPr>
          <w:rFonts w:ascii="Aptos" w:hAnsi="Aptos"/>
          <w:b/>
          <w:bCs/>
          <w:noProof/>
          <w:color w:val="000000" w:themeColor="text1"/>
        </w:rPr>
        <w:t>24</w:t>
      </w:r>
    </w:p>
    <w:p w14:paraId="373479F3" w14:textId="77777777" w:rsidR="003F717E" w:rsidRPr="00217309" w:rsidRDefault="003F717E" w:rsidP="007E7EE0">
      <w:pPr>
        <w:rPr>
          <w:rFonts w:ascii="Aptos" w:hAnsi="Aptos"/>
          <w:b/>
          <w:bCs/>
          <w:noProof/>
          <w:sz w:val="28"/>
          <w:szCs w:val="28"/>
        </w:rPr>
      </w:pPr>
    </w:p>
    <w:p w14:paraId="73373119" w14:textId="77777777" w:rsidR="003F717E" w:rsidRPr="00217309" w:rsidRDefault="003F717E" w:rsidP="00217309">
      <w:pPr>
        <w:pStyle w:val="Heading2"/>
        <w:jc w:val="center"/>
        <w:rPr>
          <w:rFonts w:ascii="Aptos" w:hAnsi="Aptos"/>
          <w:b/>
          <w:bCs/>
          <w:color w:val="000000" w:themeColor="text1"/>
        </w:rPr>
      </w:pPr>
      <w:r w:rsidRPr="00EC634B">
        <w:rPr>
          <w:rFonts w:ascii="Aptos" w:hAnsi="Aptos"/>
          <w:b/>
          <w:bCs/>
          <w:noProof/>
          <w:color w:val="000000" w:themeColor="text1"/>
        </w:rPr>
        <w:t>Interspecific Variation in Growth Rate in the Cryptic Species Complex, Prymnesium parvum</w:t>
      </w:r>
    </w:p>
    <w:p w14:paraId="27637369" w14:textId="77777777" w:rsidR="003F717E" w:rsidRPr="00217309" w:rsidRDefault="003F717E">
      <w:pPr>
        <w:rPr>
          <w:rFonts w:ascii="Aptos" w:hAnsi="Aptos"/>
          <w:b/>
          <w:bCs/>
          <w:sz w:val="24"/>
          <w:szCs w:val="24"/>
        </w:rPr>
      </w:pPr>
    </w:p>
    <w:p w14:paraId="2D4F4934" w14:textId="77777777" w:rsidR="003F717E" w:rsidRPr="00C26434" w:rsidRDefault="003F717E">
      <w:pPr>
        <w:rPr>
          <w:rFonts w:ascii="Aptos" w:hAnsi="Aptos"/>
          <w:i/>
          <w:iCs/>
          <w:sz w:val="24"/>
          <w:szCs w:val="24"/>
        </w:rPr>
      </w:pPr>
      <w:r w:rsidRPr="00217309">
        <w:rPr>
          <w:rStyle w:val="Heading3Char"/>
          <w:rFonts w:ascii="Aptos" w:hAnsi="Aptos"/>
          <w:b/>
          <w:bCs/>
          <w:color w:val="000000" w:themeColor="text1"/>
        </w:rPr>
        <w:t xml:space="preserve">Undergraduate Researcher: </w:t>
      </w:r>
      <w:r w:rsidRPr="00EC634B">
        <w:rPr>
          <w:rFonts w:ascii="Aptos" w:hAnsi="Aptos"/>
          <w:noProof/>
          <w:sz w:val="24"/>
          <w:szCs w:val="24"/>
        </w:rPr>
        <w:t>Jessica</w:t>
      </w:r>
      <w:r w:rsidRPr="00217309">
        <w:rPr>
          <w:rFonts w:ascii="Aptos" w:hAnsi="Aptos"/>
          <w:sz w:val="24"/>
          <w:szCs w:val="24"/>
        </w:rPr>
        <w:t xml:space="preserve"> </w:t>
      </w:r>
      <w:r w:rsidRPr="00EC634B">
        <w:rPr>
          <w:rFonts w:ascii="Aptos" w:hAnsi="Aptos"/>
          <w:noProof/>
          <w:sz w:val="24"/>
          <w:szCs w:val="24"/>
        </w:rPr>
        <w:t>Matthew</w:t>
      </w:r>
      <w:r w:rsidRPr="00217309">
        <w:rPr>
          <w:rFonts w:ascii="Aptos" w:hAnsi="Aptos"/>
          <w:sz w:val="24"/>
          <w:szCs w:val="24"/>
        </w:rPr>
        <w:t xml:space="preserve">, </w:t>
      </w:r>
      <w:r w:rsidRPr="00C26434">
        <w:rPr>
          <w:rFonts w:ascii="Aptos" w:hAnsi="Aptos"/>
          <w:i/>
          <w:iCs/>
          <w:noProof/>
          <w:sz w:val="24"/>
          <w:szCs w:val="24"/>
        </w:rPr>
        <w:t>University of South Dakota</w:t>
      </w:r>
    </w:p>
    <w:p w14:paraId="55B8235C" w14:textId="77777777" w:rsidR="003F717E" w:rsidRPr="00217309" w:rsidRDefault="003F717E" w:rsidP="00116DFC">
      <w:pPr>
        <w:rPr>
          <w:rFonts w:ascii="Aptos" w:hAnsi="Aptos"/>
          <w:sz w:val="24"/>
          <w:szCs w:val="24"/>
        </w:rPr>
      </w:pPr>
      <w:r w:rsidRPr="00217309">
        <w:rPr>
          <w:rStyle w:val="Heading3Char"/>
          <w:rFonts w:ascii="Aptos" w:hAnsi="Aptos"/>
          <w:b/>
          <w:bCs/>
          <w:color w:val="000000" w:themeColor="text1"/>
        </w:rPr>
        <w:t>Co-Authors:</w:t>
      </w:r>
      <w:r w:rsidRPr="00217309">
        <w:rPr>
          <w:rFonts w:ascii="Aptos" w:hAnsi="Aptos"/>
          <w:b/>
          <w:bCs/>
          <w:color w:val="000000" w:themeColor="text1"/>
          <w:sz w:val="24"/>
          <w:szCs w:val="24"/>
        </w:rPr>
        <w:t xml:space="preserve"> </w:t>
      </w:r>
      <w:r w:rsidRPr="00EC634B">
        <w:rPr>
          <w:rFonts w:ascii="Aptos" w:hAnsi="Aptos"/>
          <w:noProof/>
          <w:sz w:val="24"/>
          <w:szCs w:val="24"/>
        </w:rPr>
        <w:t>Timilehin Jeje, Jennifer Wisecaver</w:t>
      </w:r>
    </w:p>
    <w:p w14:paraId="1431679A" w14:textId="77777777" w:rsidR="003F717E" w:rsidRPr="00217309" w:rsidRDefault="003F717E">
      <w:pPr>
        <w:rPr>
          <w:rFonts w:ascii="Aptos" w:hAnsi="Aptos"/>
          <w:b/>
          <w:bCs/>
          <w:sz w:val="24"/>
          <w:szCs w:val="24"/>
        </w:rPr>
      </w:pPr>
    </w:p>
    <w:p w14:paraId="466036FE" w14:textId="77777777" w:rsidR="003F717E" w:rsidRPr="00217309" w:rsidRDefault="003F717E">
      <w:pPr>
        <w:rPr>
          <w:rFonts w:ascii="Aptos" w:hAnsi="Aptos"/>
          <w:sz w:val="24"/>
          <w:szCs w:val="24"/>
        </w:rPr>
      </w:pPr>
      <w:r w:rsidRPr="00217309">
        <w:rPr>
          <w:rStyle w:val="Heading3Char"/>
          <w:rFonts w:ascii="Aptos" w:hAnsi="Aptos"/>
          <w:b/>
          <w:bCs/>
          <w:color w:val="000000" w:themeColor="text1"/>
        </w:rPr>
        <w:t>Summer Research Program:</w:t>
      </w:r>
      <w:r w:rsidRPr="00217309">
        <w:rPr>
          <w:rFonts w:ascii="Aptos" w:hAnsi="Aptos"/>
          <w:sz w:val="24"/>
          <w:szCs w:val="24"/>
        </w:rPr>
        <w:t xml:space="preserve"> </w:t>
      </w:r>
      <w:r w:rsidRPr="00EC634B">
        <w:rPr>
          <w:rFonts w:ascii="Aptos" w:hAnsi="Aptos"/>
          <w:noProof/>
          <w:sz w:val="24"/>
          <w:szCs w:val="24"/>
        </w:rPr>
        <w:t>Robustness and Resilience of Aquatic Biosystems</w:t>
      </w:r>
    </w:p>
    <w:p w14:paraId="742A8304" w14:textId="77777777" w:rsidR="003F717E" w:rsidRPr="00217309" w:rsidRDefault="003F717E">
      <w:pPr>
        <w:rPr>
          <w:rFonts w:ascii="Aptos" w:hAnsi="Aptos"/>
          <w:b/>
          <w:bCs/>
          <w:sz w:val="24"/>
          <w:szCs w:val="24"/>
        </w:rPr>
      </w:pPr>
    </w:p>
    <w:p w14:paraId="1DF11B01" w14:textId="77777777" w:rsidR="003F717E" w:rsidRPr="00217309" w:rsidRDefault="003F717E" w:rsidP="00217309">
      <w:pPr>
        <w:pStyle w:val="Heading3"/>
        <w:rPr>
          <w:rStyle w:val="Strong"/>
          <w:rFonts w:ascii="Aptos" w:hAnsi="Aptos"/>
          <w:color w:val="000000" w:themeColor="text1"/>
        </w:rPr>
      </w:pPr>
      <w:r w:rsidRPr="00217309">
        <w:rPr>
          <w:rStyle w:val="Strong"/>
          <w:rFonts w:ascii="Aptos" w:hAnsi="Aptos"/>
          <w:color w:val="000000" w:themeColor="text1"/>
        </w:rPr>
        <w:t>Abstract:</w:t>
      </w:r>
    </w:p>
    <w:p w14:paraId="45A5B43A" w14:textId="2B3517D2" w:rsidR="003F717E" w:rsidRPr="008F2728" w:rsidRDefault="008F2728" w:rsidP="001B3858">
      <w:pPr>
        <w:jc w:val="both"/>
        <w:rPr>
          <w:rFonts w:ascii="Aptos" w:hAnsi="Aptos"/>
          <w:sz w:val="24"/>
          <w:szCs w:val="24"/>
        </w:rPr>
        <w:sectPr w:rsidR="003F717E" w:rsidRPr="008F2728" w:rsidSect="003F717E">
          <w:footerReference w:type="default" r:id="rId31"/>
          <w:pgSz w:w="12240" w:h="15840"/>
          <w:pgMar w:top="1440" w:right="1440" w:bottom="1440" w:left="1440" w:header="720" w:footer="720" w:gutter="0"/>
          <w:pgNumType w:start="1"/>
          <w:cols w:space="720"/>
          <w:docGrid w:linePitch="360"/>
        </w:sectPr>
      </w:pPr>
      <w:proofErr w:type="spellStart"/>
      <w:r w:rsidRPr="008F2728">
        <w:rPr>
          <w:rFonts w:ascii="Aptos" w:hAnsi="Aptos"/>
          <w:i/>
          <w:iCs/>
          <w:sz w:val="24"/>
          <w:szCs w:val="24"/>
        </w:rPr>
        <w:t>Prymnesium</w:t>
      </w:r>
      <w:proofErr w:type="spellEnd"/>
      <w:r w:rsidRPr="008F2728">
        <w:rPr>
          <w:rFonts w:ascii="Aptos" w:hAnsi="Aptos"/>
          <w:i/>
          <w:iCs/>
          <w:sz w:val="24"/>
          <w:szCs w:val="24"/>
        </w:rPr>
        <w:t xml:space="preserve"> parvum</w:t>
      </w:r>
      <w:r w:rsidRPr="008F2728">
        <w:rPr>
          <w:rFonts w:ascii="Aptos" w:hAnsi="Aptos"/>
          <w:sz w:val="24"/>
          <w:szCs w:val="24"/>
        </w:rPr>
        <w:t xml:space="preserve"> (</w:t>
      </w:r>
      <w:proofErr w:type="spellStart"/>
      <w:r w:rsidRPr="008F2728">
        <w:rPr>
          <w:rFonts w:ascii="Aptos" w:hAnsi="Aptos"/>
          <w:sz w:val="24"/>
          <w:szCs w:val="24"/>
        </w:rPr>
        <w:t>Haptophyta</w:t>
      </w:r>
      <w:proofErr w:type="spellEnd"/>
      <w:r w:rsidRPr="008F2728">
        <w:rPr>
          <w:rFonts w:ascii="Aptos" w:hAnsi="Aptos"/>
          <w:sz w:val="24"/>
          <w:szCs w:val="24"/>
        </w:rPr>
        <w:t xml:space="preserve">) is a planktonic, single-celled eukaryote commonly associated with harmful algal blooms (HAB) that devastate aquatic ecosystems. </w:t>
      </w:r>
      <w:r w:rsidRPr="008F2728">
        <w:rPr>
          <w:rFonts w:ascii="Aptos" w:hAnsi="Aptos"/>
          <w:i/>
          <w:iCs/>
          <w:sz w:val="24"/>
          <w:szCs w:val="24"/>
        </w:rPr>
        <w:t xml:space="preserve">P. parvum </w:t>
      </w:r>
      <w:r w:rsidRPr="008F2728">
        <w:rPr>
          <w:rFonts w:ascii="Aptos" w:hAnsi="Aptos"/>
          <w:sz w:val="24"/>
          <w:szCs w:val="24"/>
        </w:rPr>
        <w:t xml:space="preserve">are mixotrophs, allowing them to produce energy through photosynthesis as well as ingestion of prey via phagocytosis. Through the production of toxins, </w:t>
      </w:r>
      <w:r w:rsidRPr="008F2728">
        <w:rPr>
          <w:rFonts w:ascii="Aptos" w:hAnsi="Aptos"/>
          <w:i/>
          <w:iCs/>
          <w:sz w:val="24"/>
          <w:szCs w:val="24"/>
        </w:rPr>
        <w:t>P. parvum</w:t>
      </w:r>
      <w:r w:rsidRPr="008F2728">
        <w:rPr>
          <w:rFonts w:ascii="Aptos" w:hAnsi="Aptos"/>
          <w:sz w:val="24"/>
          <w:szCs w:val="24"/>
        </w:rPr>
        <w:t xml:space="preserve"> immobilizes and ruptures the cells of microbial and gill-breathing organisms. The </w:t>
      </w:r>
      <w:r w:rsidRPr="008F2728">
        <w:rPr>
          <w:rFonts w:ascii="Aptos" w:hAnsi="Aptos"/>
          <w:i/>
          <w:iCs/>
          <w:sz w:val="24"/>
          <w:szCs w:val="24"/>
        </w:rPr>
        <w:t>P. parvum</w:t>
      </w:r>
      <w:r w:rsidRPr="008F2728">
        <w:rPr>
          <w:rFonts w:ascii="Aptos" w:hAnsi="Aptos"/>
          <w:sz w:val="24"/>
          <w:szCs w:val="24"/>
        </w:rPr>
        <w:t xml:space="preserve"> species is a genetically diverse species complex, with cryptic species producing unique toxins. Morphologically</w:t>
      </w:r>
      <w:r w:rsidRPr="008F2728">
        <w:rPr>
          <w:rFonts w:ascii="Aptos" w:hAnsi="Aptos"/>
          <w:i/>
          <w:iCs/>
          <w:sz w:val="24"/>
          <w:szCs w:val="24"/>
        </w:rPr>
        <w:t>, P. parvum</w:t>
      </w:r>
      <w:r w:rsidRPr="008F2728">
        <w:rPr>
          <w:rFonts w:ascii="Aptos" w:hAnsi="Aptos"/>
          <w:sz w:val="24"/>
          <w:szCs w:val="24"/>
        </w:rPr>
        <w:t xml:space="preserve"> strains are indistinguishable from one another, but they exhibit considerable phenotypic diversity within the species complex. Previous studies conducted on different </w:t>
      </w:r>
      <w:r w:rsidRPr="008F2728">
        <w:rPr>
          <w:rFonts w:ascii="Aptos" w:hAnsi="Aptos"/>
          <w:i/>
          <w:iCs/>
          <w:sz w:val="24"/>
          <w:szCs w:val="24"/>
        </w:rPr>
        <w:t>P. parvum</w:t>
      </w:r>
      <w:r w:rsidRPr="008F2728">
        <w:rPr>
          <w:rFonts w:ascii="Aptos" w:hAnsi="Aptos"/>
          <w:sz w:val="24"/>
          <w:szCs w:val="24"/>
        </w:rPr>
        <w:t xml:space="preserve"> strains show that strains grown with prey have a higher growth rate than strains grown without prey. We sought to repeat the experiment and tested the hypothesis that </w:t>
      </w:r>
      <w:r w:rsidRPr="008F2728">
        <w:rPr>
          <w:rFonts w:ascii="Aptos" w:hAnsi="Aptos"/>
          <w:i/>
          <w:iCs/>
          <w:sz w:val="24"/>
          <w:szCs w:val="24"/>
        </w:rPr>
        <w:t>P. parvum</w:t>
      </w:r>
      <w:r w:rsidRPr="008F2728">
        <w:rPr>
          <w:rFonts w:ascii="Aptos" w:hAnsi="Aptos"/>
          <w:sz w:val="24"/>
          <w:szCs w:val="24"/>
        </w:rPr>
        <w:t xml:space="preserve"> of differing genotypes vary in their response to prey. Six strains from a previously collected 2020 HAB in the Possum Kingdom Reservoir (TX, USA) were grown in phosphate-limited media. Of the six strains, four were cryptic species AH and two </w:t>
      </w:r>
      <w:proofErr w:type="gramStart"/>
      <w:r w:rsidRPr="008F2728">
        <w:rPr>
          <w:rFonts w:ascii="Aptos" w:hAnsi="Aptos"/>
          <w:sz w:val="24"/>
          <w:szCs w:val="24"/>
        </w:rPr>
        <w:t>were</w:t>
      </w:r>
      <w:proofErr w:type="gramEnd"/>
      <w:r w:rsidRPr="008F2728">
        <w:rPr>
          <w:rFonts w:ascii="Aptos" w:hAnsi="Aptos"/>
          <w:sz w:val="24"/>
          <w:szCs w:val="24"/>
        </w:rPr>
        <w:t xml:space="preserve"> cryptic species B. Strain identity was confirmed through restriction digest analysis. To measure the growth rate of </w:t>
      </w:r>
      <w:r w:rsidRPr="008F2728">
        <w:rPr>
          <w:rFonts w:ascii="Aptos" w:hAnsi="Aptos"/>
          <w:i/>
          <w:iCs/>
          <w:sz w:val="24"/>
          <w:szCs w:val="24"/>
        </w:rPr>
        <w:t>P. parvum</w:t>
      </w:r>
      <w:r w:rsidRPr="008F2728">
        <w:rPr>
          <w:rFonts w:ascii="Aptos" w:hAnsi="Aptos"/>
          <w:sz w:val="24"/>
          <w:szCs w:val="24"/>
        </w:rPr>
        <w:t xml:space="preserve"> with and without prey, daily flow cytometry measurements were taken to estimate cell densities of </w:t>
      </w:r>
      <w:r w:rsidRPr="008F2728">
        <w:rPr>
          <w:rFonts w:ascii="Aptos" w:hAnsi="Aptos"/>
          <w:i/>
          <w:iCs/>
          <w:sz w:val="24"/>
          <w:szCs w:val="24"/>
        </w:rPr>
        <w:t xml:space="preserve">P. parvum </w:t>
      </w:r>
      <w:r w:rsidRPr="008F2728">
        <w:rPr>
          <w:rFonts w:ascii="Aptos" w:hAnsi="Aptos"/>
          <w:sz w:val="24"/>
          <w:szCs w:val="24"/>
        </w:rPr>
        <w:t xml:space="preserve">and a prey/competitor species, </w:t>
      </w:r>
      <w:proofErr w:type="spellStart"/>
      <w:r w:rsidRPr="008F2728">
        <w:rPr>
          <w:rFonts w:ascii="Aptos" w:hAnsi="Aptos"/>
          <w:i/>
          <w:iCs/>
          <w:sz w:val="24"/>
          <w:szCs w:val="24"/>
        </w:rPr>
        <w:t>Dunaliella</w:t>
      </w:r>
      <w:proofErr w:type="spellEnd"/>
      <w:r w:rsidRPr="008F2728">
        <w:rPr>
          <w:rFonts w:ascii="Aptos" w:hAnsi="Aptos"/>
          <w:i/>
          <w:iCs/>
          <w:sz w:val="24"/>
          <w:szCs w:val="24"/>
        </w:rPr>
        <w:t xml:space="preserve"> </w:t>
      </w:r>
      <w:proofErr w:type="spellStart"/>
      <w:r w:rsidRPr="008F2728">
        <w:rPr>
          <w:rFonts w:ascii="Aptos" w:hAnsi="Aptos"/>
          <w:i/>
          <w:iCs/>
          <w:sz w:val="24"/>
          <w:szCs w:val="24"/>
        </w:rPr>
        <w:t>tertiolecta</w:t>
      </w:r>
      <w:proofErr w:type="spellEnd"/>
      <w:r w:rsidRPr="008F2728">
        <w:rPr>
          <w:rFonts w:ascii="Aptos" w:hAnsi="Aptos"/>
          <w:i/>
          <w:iCs/>
          <w:sz w:val="24"/>
          <w:szCs w:val="24"/>
        </w:rPr>
        <w:t xml:space="preserve"> </w:t>
      </w:r>
      <w:r w:rsidRPr="008F2728">
        <w:rPr>
          <w:rFonts w:ascii="Aptos" w:hAnsi="Aptos"/>
          <w:sz w:val="24"/>
          <w:szCs w:val="24"/>
        </w:rPr>
        <w:t xml:space="preserve">(Chlorophyta). Growth rates of the AH cryptic species were higher in treatments grown with prey compared to their control treatments. However, in the B cryptic species, we found that the growth rates were higher in the control treatment group than in the prey treatment. These results suggest that there may be different growth strategies and consumption patterns among the strains of the </w:t>
      </w:r>
      <w:r w:rsidRPr="008F2728">
        <w:rPr>
          <w:rFonts w:ascii="Aptos" w:hAnsi="Aptos"/>
          <w:i/>
          <w:iCs/>
          <w:sz w:val="24"/>
          <w:szCs w:val="24"/>
        </w:rPr>
        <w:t>P. parvum</w:t>
      </w:r>
      <w:r w:rsidRPr="008F2728">
        <w:rPr>
          <w:rFonts w:ascii="Aptos" w:hAnsi="Aptos"/>
          <w:sz w:val="24"/>
          <w:szCs w:val="24"/>
        </w:rPr>
        <w:t xml:space="preserve"> cryptic species</w:t>
      </w:r>
      <w:r w:rsidR="003F717E" w:rsidRPr="008F2728">
        <w:rPr>
          <w:rFonts w:ascii="Aptos" w:hAnsi="Aptos"/>
          <w:noProof/>
          <w:sz w:val="24"/>
          <w:szCs w:val="24"/>
        </w:rPr>
        <w:t>.</w:t>
      </w:r>
    </w:p>
    <w:p w14:paraId="00FFFE20" w14:textId="77777777" w:rsidR="003F717E" w:rsidRPr="00217309" w:rsidRDefault="003F717E" w:rsidP="00217309">
      <w:pPr>
        <w:pStyle w:val="Heading1"/>
        <w:rPr>
          <w:rStyle w:val="Strong"/>
          <w:rFonts w:ascii="Aptos" w:hAnsi="Aptos"/>
          <w:color w:val="000000" w:themeColor="text1"/>
        </w:rPr>
      </w:pPr>
      <w:r w:rsidRPr="00217309">
        <w:rPr>
          <w:rStyle w:val="Strong"/>
          <w:rFonts w:ascii="Aptos" w:hAnsi="Aptos"/>
          <w:color w:val="000000" w:themeColor="text1"/>
        </w:rPr>
        <w:lastRenderedPageBreak/>
        <w:t xml:space="preserve">Poster </w:t>
      </w:r>
      <w:r w:rsidRPr="00EC634B">
        <w:rPr>
          <w:rFonts w:ascii="Aptos" w:hAnsi="Aptos"/>
          <w:b/>
          <w:bCs/>
          <w:noProof/>
          <w:color w:val="000000" w:themeColor="text1"/>
        </w:rPr>
        <w:t>25</w:t>
      </w:r>
    </w:p>
    <w:p w14:paraId="77C4B80F" w14:textId="77777777" w:rsidR="003F717E" w:rsidRPr="00217309" w:rsidRDefault="003F717E" w:rsidP="007E7EE0">
      <w:pPr>
        <w:rPr>
          <w:rFonts w:ascii="Aptos" w:hAnsi="Aptos"/>
          <w:b/>
          <w:bCs/>
          <w:noProof/>
          <w:sz w:val="28"/>
          <w:szCs w:val="28"/>
        </w:rPr>
      </w:pPr>
    </w:p>
    <w:p w14:paraId="50D61E9F" w14:textId="77777777" w:rsidR="003F717E" w:rsidRPr="00217309" w:rsidRDefault="003F717E" w:rsidP="00217309">
      <w:pPr>
        <w:pStyle w:val="Heading2"/>
        <w:jc w:val="center"/>
        <w:rPr>
          <w:rFonts w:ascii="Aptos" w:hAnsi="Aptos"/>
          <w:b/>
          <w:bCs/>
          <w:color w:val="000000" w:themeColor="text1"/>
        </w:rPr>
      </w:pPr>
      <w:r w:rsidRPr="00EC634B">
        <w:rPr>
          <w:rFonts w:ascii="Aptos" w:hAnsi="Aptos"/>
          <w:b/>
          <w:bCs/>
          <w:noProof/>
          <w:color w:val="000000" w:themeColor="text1"/>
        </w:rPr>
        <w:t>Dynamic Optical Dipole Barrier for BEC Experiments</w:t>
      </w:r>
    </w:p>
    <w:p w14:paraId="416192DA" w14:textId="77777777" w:rsidR="003F717E" w:rsidRPr="00217309" w:rsidRDefault="003F717E">
      <w:pPr>
        <w:rPr>
          <w:rFonts w:ascii="Aptos" w:hAnsi="Aptos"/>
          <w:b/>
          <w:bCs/>
          <w:sz w:val="24"/>
          <w:szCs w:val="24"/>
        </w:rPr>
      </w:pPr>
    </w:p>
    <w:p w14:paraId="574B8DE9" w14:textId="77777777" w:rsidR="003F717E" w:rsidRPr="00217309" w:rsidRDefault="003F717E">
      <w:pPr>
        <w:rPr>
          <w:rFonts w:ascii="Aptos" w:hAnsi="Aptos"/>
          <w:sz w:val="24"/>
          <w:szCs w:val="24"/>
        </w:rPr>
      </w:pPr>
      <w:r w:rsidRPr="00217309">
        <w:rPr>
          <w:rStyle w:val="Heading3Char"/>
          <w:rFonts w:ascii="Aptos" w:hAnsi="Aptos"/>
          <w:b/>
          <w:bCs/>
          <w:color w:val="000000" w:themeColor="text1"/>
        </w:rPr>
        <w:t xml:space="preserve">Undergraduate Researcher: </w:t>
      </w:r>
      <w:r w:rsidRPr="00EC634B">
        <w:rPr>
          <w:rFonts w:ascii="Aptos" w:hAnsi="Aptos"/>
          <w:noProof/>
          <w:sz w:val="24"/>
          <w:szCs w:val="24"/>
        </w:rPr>
        <w:t>Tobias</w:t>
      </w:r>
      <w:r w:rsidRPr="00217309">
        <w:rPr>
          <w:rFonts w:ascii="Aptos" w:hAnsi="Aptos"/>
          <w:sz w:val="24"/>
          <w:szCs w:val="24"/>
        </w:rPr>
        <w:t xml:space="preserve"> </w:t>
      </w:r>
      <w:r w:rsidRPr="00EC634B">
        <w:rPr>
          <w:rFonts w:ascii="Aptos" w:hAnsi="Aptos"/>
          <w:noProof/>
          <w:sz w:val="24"/>
          <w:szCs w:val="24"/>
        </w:rPr>
        <w:t>Conover</w:t>
      </w:r>
      <w:r w:rsidRPr="00217309">
        <w:rPr>
          <w:rFonts w:ascii="Aptos" w:hAnsi="Aptos"/>
          <w:sz w:val="24"/>
          <w:szCs w:val="24"/>
        </w:rPr>
        <w:t xml:space="preserve">, </w:t>
      </w:r>
      <w:r w:rsidRPr="00C26434">
        <w:rPr>
          <w:rFonts w:ascii="Aptos" w:hAnsi="Aptos"/>
          <w:i/>
          <w:iCs/>
          <w:noProof/>
          <w:sz w:val="24"/>
          <w:szCs w:val="24"/>
        </w:rPr>
        <w:t>College of Saint Benedict and Saint John's University</w:t>
      </w:r>
    </w:p>
    <w:p w14:paraId="088FFFE3" w14:textId="77777777" w:rsidR="003F717E" w:rsidRPr="00217309" w:rsidRDefault="003F717E" w:rsidP="00116DFC">
      <w:pPr>
        <w:rPr>
          <w:rFonts w:ascii="Aptos" w:hAnsi="Aptos"/>
          <w:sz w:val="24"/>
          <w:szCs w:val="24"/>
        </w:rPr>
      </w:pPr>
      <w:r w:rsidRPr="00217309">
        <w:rPr>
          <w:rStyle w:val="Heading3Char"/>
          <w:rFonts w:ascii="Aptos" w:hAnsi="Aptos"/>
          <w:b/>
          <w:bCs/>
          <w:color w:val="000000" w:themeColor="text1"/>
        </w:rPr>
        <w:t>Co-Authors:</w:t>
      </w:r>
      <w:r w:rsidRPr="00217309">
        <w:rPr>
          <w:rFonts w:ascii="Aptos" w:hAnsi="Aptos"/>
          <w:b/>
          <w:bCs/>
          <w:color w:val="000000" w:themeColor="text1"/>
          <w:sz w:val="24"/>
          <w:szCs w:val="24"/>
        </w:rPr>
        <w:t xml:space="preserve"> </w:t>
      </w:r>
      <w:r w:rsidRPr="00EC634B">
        <w:rPr>
          <w:rFonts w:ascii="Aptos" w:hAnsi="Aptos"/>
          <w:noProof/>
          <w:sz w:val="24"/>
          <w:szCs w:val="24"/>
        </w:rPr>
        <w:t>Corey Halverson, Colby Schimefenig, Peter Engels</w:t>
      </w:r>
    </w:p>
    <w:p w14:paraId="17584B95" w14:textId="77777777" w:rsidR="003F717E" w:rsidRPr="00217309" w:rsidRDefault="003F717E">
      <w:pPr>
        <w:rPr>
          <w:rFonts w:ascii="Aptos" w:hAnsi="Aptos"/>
          <w:b/>
          <w:bCs/>
          <w:sz w:val="24"/>
          <w:szCs w:val="24"/>
        </w:rPr>
      </w:pPr>
    </w:p>
    <w:p w14:paraId="31585BBC" w14:textId="77777777" w:rsidR="003F717E" w:rsidRPr="00217309" w:rsidRDefault="003F717E">
      <w:pPr>
        <w:rPr>
          <w:rFonts w:ascii="Aptos" w:hAnsi="Aptos"/>
          <w:sz w:val="24"/>
          <w:szCs w:val="24"/>
        </w:rPr>
      </w:pPr>
      <w:r w:rsidRPr="00217309">
        <w:rPr>
          <w:rStyle w:val="Heading3Char"/>
          <w:rFonts w:ascii="Aptos" w:hAnsi="Aptos"/>
          <w:b/>
          <w:bCs/>
          <w:color w:val="000000" w:themeColor="text1"/>
        </w:rPr>
        <w:t>Summer Research Program:</w:t>
      </w:r>
      <w:r w:rsidRPr="00217309">
        <w:rPr>
          <w:rFonts w:ascii="Aptos" w:hAnsi="Aptos"/>
          <w:sz w:val="24"/>
          <w:szCs w:val="24"/>
        </w:rPr>
        <w:t xml:space="preserve"> </w:t>
      </w:r>
      <w:r w:rsidRPr="00EC634B">
        <w:rPr>
          <w:rFonts w:ascii="Aptos" w:hAnsi="Aptos"/>
          <w:noProof/>
          <w:sz w:val="24"/>
          <w:szCs w:val="24"/>
        </w:rPr>
        <w:t>Waves in the Universe and Technology</w:t>
      </w:r>
    </w:p>
    <w:p w14:paraId="25C41583" w14:textId="77777777" w:rsidR="003F717E" w:rsidRPr="00217309" w:rsidRDefault="003F717E">
      <w:pPr>
        <w:rPr>
          <w:rFonts w:ascii="Aptos" w:hAnsi="Aptos"/>
          <w:b/>
          <w:bCs/>
          <w:sz w:val="24"/>
          <w:szCs w:val="24"/>
        </w:rPr>
      </w:pPr>
    </w:p>
    <w:p w14:paraId="6E7A10BD" w14:textId="77777777" w:rsidR="003F717E" w:rsidRPr="00217309" w:rsidRDefault="003F717E" w:rsidP="00217309">
      <w:pPr>
        <w:pStyle w:val="Heading3"/>
        <w:rPr>
          <w:rStyle w:val="Strong"/>
          <w:rFonts w:ascii="Aptos" w:hAnsi="Aptos"/>
          <w:color w:val="000000" w:themeColor="text1"/>
        </w:rPr>
      </w:pPr>
      <w:r w:rsidRPr="00217309">
        <w:rPr>
          <w:rStyle w:val="Strong"/>
          <w:rFonts w:ascii="Aptos" w:hAnsi="Aptos"/>
          <w:color w:val="000000" w:themeColor="text1"/>
        </w:rPr>
        <w:t>Abstract:</w:t>
      </w:r>
    </w:p>
    <w:p w14:paraId="5BE10DCE" w14:textId="77777777" w:rsidR="003F717E" w:rsidRDefault="003F717E" w:rsidP="001B3858">
      <w:pPr>
        <w:jc w:val="both"/>
        <w:rPr>
          <w:rFonts w:ascii="Aptos" w:hAnsi="Aptos"/>
          <w:sz w:val="24"/>
          <w:szCs w:val="24"/>
        </w:rPr>
        <w:sectPr w:rsidR="003F717E" w:rsidSect="003F717E">
          <w:footerReference w:type="default" r:id="rId32"/>
          <w:pgSz w:w="12240" w:h="15840"/>
          <w:pgMar w:top="1440" w:right="1440" w:bottom="1440" w:left="1440" w:header="720" w:footer="720" w:gutter="0"/>
          <w:pgNumType w:start="1"/>
          <w:cols w:space="720"/>
          <w:docGrid w:linePitch="360"/>
        </w:sectPr>
      </w:pPr>
      <w:r w:rsidRPr="00EC634B">
        <w:rPr>
          <w:rFonts w:ascii="Aptos" w:hAnsi="Aptos"/>
          <w:noProof/>
          <w:sz w:val="24"/>
          <w:szCs w:val="24"/>
        </w:rPr>
        <w:t>Bose-Einstein Condensates (BECs) are clouds of atoms cooled to near absolute zero. The ultra-cold atom clouds have many unique properties and are used extensively to study quantum phenomena. Being able to manipulate BECs in unique ways allows researchers to conduct more complex experiments. This project focuses on the construction of a dynamic optical barrier that can be utilized to separate a BEC into two distinct parts. Laser light can be used to manipulate the BEC through its dipole interaction with the atoms. By blue-detuning the laser, this dipole interaction becomes repulsive, allowing us to use the beam as a barrier. Through the utilization of Gaussian beam optics, the width of the separation can be in the order of tens of micrometers. The addition of a piezoelectric actuator attached to a mirror allows the barrier to be moved to different locations along the BEC. To control when the beam interacts with the BEC, a shutter arm has been connected to an Arduino Uno, which can interface with a computer for precise timing control. The application of this system can be used in future experiments related to a plethora of different subjects, including quantum hydrodynamics, Josephson physics, and metrological studies.</w:t>
      </w:r>
    </w:p>
    <w:p w14:paraId="63DB8E72" w14:textId="77777777" w:rsidR="003F717E" w:rsidRPr="00217309" w:rsidRDefault="003F717E" w:rsidP="00217309">
      <w:pPr>
        <w:pStyle w:val="Heading1"/>
        <w:rPr>
          <w:rStyle w:val="Strong"/>
          <w:rFonts w:ascii="Aptos" w:hAnsi="Aptos"/>
          <w:color w:val="000000" w:themeColor="text1"/>
        </w:rPr>
      </w:pPr>
      <w:r w:rsidRPr="00217309">
        <w:rPr>
          <w:rStyle w:val="Strong"/>
          <w:rFonts w:ascii="Aptos" w:hAnsi="Aptos"/>
          <w:color w:val="000000" w:themeColor="text1"/>
        </w:rPr>
        <w:lastRenderedPageBreak/>
        <w:t xml:space="preserve">Poster </w:t>
      </w:r>
      <w:r w:rsidRPr="00EC634B">
        <w:rPr>
          <w:rFonts w:ascii="Aptos" w:hAnsi="Aptos"/>
          <w:b/>
          <w:bCs/>
          <w:noProof/>
          <w:color w:val="000000" w:themeColor="text1"/>
        </w:rPr>
        <w:t>26</w:t>
      </w:r>
    </w:p>
    <w:p w14:paraId="78F499DB" w14:textId="77777777" w:rsidR="003F717E" w:rsidRPr="00217309" w:rsidRDefault="003F717E" w:rsidP="007E7EE0">
      <w:pPr>
        <w:rPr>
          <w:rFonts w:ascii="Aptos" w:hAnsi="Aptos"/>
          <w:b/>
          <w:bCs/>
          <w:noProof/>
          <w:sz w:val="28"/>
          <w:szCs w:val="28"/>
        </w:rPr>
      </w:pPr>
    </w:p>
    <w:p w14:paraId="5ABF5CB8" w14:textId="77777777" w:rsidR="003F717E" w:rsidRPr="00217309" w:rsidRDefault="003F717E" w:rsidP="00217309">
      <w:pPr>
        <w:pStyle w:val="Heading2"/>
        <w:jc w:val="center"/>
        <w:rPr>
          <w:rFonts w:ascii="Aptos" w:hAnsi="Aptos"/>
          <w:b/>
          <w:bCs/>
          <w:color w:val="000000" w:themeColor="text1"/>
        </w:rPr>
      </w:pPr>
      <w:r w:rsidRPr="00EC634B">
        <w:rPr>
          <w:rFonts w:ascii="Aptos" w:hAnsi="Aptos"/>
          <w:b/>
          <w:bCs/>
          <w:noProof/>
          <w:color w:val="000000" w:themeColor="text1"/>
        </w:rPr>
        <w:t>Annual Variation in Wheat Varieties Jasper, LCS Shine, Piranha CL+, and Sockeye CL+</w:t>
      </w:r>
    </w:p>
    <w:p w14:paraId="7A54E9EA" w14:textId="77777777" w:rsidR="003F717E" w:rsidRPr="00217309" w:rsidRDefault="003F717E">
      <w:pPr>
        <w:rPr>
          <w:rFonts w:ascii="Aptos" w:hAnsi="Aptos"/>
          <w:b/>
          <w:bCs/>
          <w:sz w:val="24"/>
          <w:szCs w:val="24"/>
        </w:rPr>
      </w:pPr>
    </w:p>
    <w:p w14:paraId="269EA581" w14:textId="77777777" w:rsidR="003F717E" w:rsidRPr="00217309" w:rsidRDefault="003F717E">
      <w:pPr>
        <w:rPr>
          <w:rFonts w:ascii="Aptos" w:hAnsi="Aptos"/>
          <w:sz w:val="24"/>
          <w:szCs w:val="24"/>
        </w:rPr>
      </w:pPr>
      <w:r w:rsidRPr="00217309">
        <w:rPr>
          <w:rStyle w:val="Heading3Char"/>
          <w:rFonts w:ascii="Aptos" w:hAnsi="Aptos"/>
          <w:b/>
          <w:bCs/>
          <w:color w:val="000000" w:themeColor="text1"/>
        </w:rPr>
        <w:t xml:space="preserve">Undergraduate Researcher: </w:t>
      </w:r>
      <w:r w:rsidRPr="00EC634B">
        <w:rPr>
          <w:rFonts w:ascii="Aptos" w:hAnsi="Aptos"/>
          <w:noProof/>
          <w:sz w:val="24"/>
          <w:szCs w:val="24"/>
        </w:rPr>
        <w:t>Kiana</w:t>
      </w:r>
      <w:r w:rsidRPr="00217309">
        <w:rPr>
          <w:rFonts w:ascii="Aptos" w:hAnsi="Aptos"/>
          <w:sz w:val="24"/>
          <w:szCs w:val="24"/>
        </w:rPr>
        <w:t xml:space="preserve"> </w:t>
      </w:r>
      <w:r w:rsidRPr="00EC634B">
        <w:rPr>
          <w:rFonts w:ascii="Aptos" w:hAnsi="Aptos"/>
          <w:noProof/>
          <w:sz w:val="24"/>
          <w:szCs w:val="24"/>
        </w:rPr>
        <w:t>Mushock</w:t>
      </w:r>
      <w:r w:rsidRPr="00217309">
        <w:rPr>
          <w:rFonts w:ascii="Aptos" w:hAnsi="Aptos"/>
          <w:sz w:val="24"/>
          <w:szCs w:val="24"/>
        </w:rPr>
        <w:t xml:space="preserve">, </w:t>
      </w:r>
      <w:r w:rsidRPr="00B40087">
        <w:rPr>
          <w:rFonts w:ascii="Aptos" w:hAnsi="Aptos"/>
          <w:i/>
          <w:iCs/>
          <w:noProof/>
          <w:sz w:val="24"/>
          <w:szCs w:val="24"/>
        </w:rPr>
        <w:t>University of California, Davis</w:t>
      </w:r>
    </w:p>
    <w:p w14:paraId="2F400421" w14:textId="77777777" w:rsidR="003F717E" w:rsidRPr="00217309" w:rsidRDefault="003F717E" w:rsidP="00116DFC">
      <w:pPr>
        <w:rPr>
          <w:rFonts w:ascii="Aptos" w:hAnsi="Aptos"/>
          <w:sz w:val="24"/>
          <w:szCs w:val="24"/>
        </w:rPr>
      </w:pPr>
      <w:r w:rsidRPr="00217309">
        <w:rPr>
          <w:rStyle w:val="Heading3Char"/>
          <w:rFonts w:ascii="Aptos" w:hAnsi="Aptos"/>
          <w:b/>
          <w:bCs/>
          <w:color w:val="000000" w:themeColor="text1"/>
        </w:rPr>
        <w:t>Co-Authors:</w:t>
      </w:r>
      <w:r w:rsidRPr="00217309">
        <w:rPr>
          <w:rFonts w:ascii="Aptos" w:hAnsi="Aptos"/>
          <w:b/>
          <w:bCs/>
          <w:color w:val="000000" w:themeColor="text1"/>
          <w:sz w:val="24"/>
          <w:szCs w:val="24"/>
        </w:rPr>
        <w:t xml:space="preserve"> </w:t>
      </w:r>
      <w:r w:rsidRPr="00EC634B">
        <w:rPr>
          <w:rFonts w:ascii="Aptos" w:hAnsi="Aptos"/>
          <w:noProof/>
          <w:sz w:val="24"/>
          <w:szCs w:val="24"/>
        </w:rPr>
        <w:t>Logan Nehring, Melinda Zubrod, Arron Carter</w:t>
      </w:r>
    </w:p>
    <w:p w14:paraId="45EB3DA8" w14:textId="77777777" w:rsidR="003F717E" w:rsidRPr="00217309" w:rsidRDefault="003F717E">
      <w:pPr>
        <w:rPr>
          <w:rFonts w:ascii="Aptos" w:hAnsi="Aptos"/>
          <w:b/>
          <w:bCs/>
          <w:sz w:val="24"/>
          <w:szCs w:val="24"/>
        </w:rPr>
      </w:pPr>
    </w:p>
    <w:p w14:paraId="6CA91D6F" w14:textId="77777777" w:rsidR="003F717E" w:rsidRPr="00217309" w:rsidRDefault="003F717E">
      <w:pPr>
        <w:rPr>
          <w:rFonts w:ascii="Aptos" w:hAnsi="Aptos"/>
          <w:sz w:val="24"/>
          <w:szCs w:val="24"/>
        </w:rPr>
      </w:pPr>
      <w:r w:rsidRPr="00217309">
        <w:rPr>
          <w:rStyle w:val="Heading3Char"/>
          <w:rFonts w:ascii="Aptos" w:hAnsi="Aptos"/>
          <w:b/>
          <w:bCs/>
          <w:color w:val="000000" w:themeColor="text1"/>
        </w:rPr>
        <w:t>Summer Research Program:</w:t>
      </w:r>
      <w:r w:rsidRPr="00217309">
        <w:rPr>
          <w:rFonts w:ascii="Aptos" w:hAnsi="Aptos"/>
          <w:sz w:val="24"/>
          <w:szCs w:val="24"/>
        </w:rPr>
        <w:t xml:space="preserve"> </w:t>
      </w:r>
      <w:r w:rsidRPr="00EC634B">
        <w:rPr>
          <w:rFonts w:ascii="Aptos" w:hAnsi="Aptos"/>
          <w:noProof/>
          <w:sz w:val="24"/>
          <w:szCs w:val="24"/>
        </w:rPr>
        <w:t>Agricultural Data Science</w:t>
      </w:r>
    </w:p>
    <w:p w14:paraId="2EDB2F80" w14:textId="77777777" w:rsidR="003F717E" w:rsidRPr="00217309" w:rsidRDefault="003F717E">
      <w:pPr>
        <w:rPr>
          <w:rFonts w:ascii="Aptos" w:hAnsi="Aptos"/>
          <w:b/>
          <w:bCs/>
          <w:sz w:val="24"/>
          <w:szCs w:val="24"/>
        </w:rPr>
      </w:pPr>
    </w:p>
    <w:p w14:paraId="29BA04DD" w14:textId="77777777" w:rsidR="003F717E" w:rsidRPr="00217309" w:rsidRDefault="003F717E" w:rsidP="00217309">
      <w:pPr>
        <w:pStyle w:val="Heading3"/>
        <w:rPr>
          <w:rStyle w:val="Strong"/>
          <w:rFonts w:ascii="Aptos" w:hAnsi="Aptos"/>
          <w:color w:val="000000" w:themeColor="text1"/>
        </w:rPr>
      </w:pPr>
      <w:r w:rsidRPr="00217309">
        <w:rPr>
          <w:rStyle w:val="Strong"/>
          <w:rFonts w:ascii="Aptos" w:hAnsi="Aptos"/>
          <w:color w:val="000000" w:themeColor="text1"/>
        </w:rPr>
        <w:t>Abstract:</w:t>
      </w:r>
    </w:p>
    <w:p w14:paraId="60595113" w14:textId="0A00AED8" w:rsidR="003F717E" w:rsidRDefault="005F2CE8" w:rsidP="001B3858">
      <w:pPr>
        <w:jc w:val="both"/>
        <w:rPr>
          <w:rFonts w:ascii="Aptos" w:hAnsi="Aptos"/>
          <w:sz w:val="24"/>
          <w:szCs w:val="24"/>
        </w:rPr>
        <w:sectPr w:rsidR="003F717E" w:rsidSect="003F717E">
          <w:footerReference w:type="default" r:id="rId33"/>
          <w:pgSz w:w="12240" w:h="15840"/>
          <w:pgMar w:top="1440" w:right="1440" w:bottom="1440" w:left="1440" w:header="720" w:footer="720" w:gutter="0"/>
          <w:pgNumType w:start="1"/>
          <w:cols w:space="720"/>
          <w:docGrid w:linePitch="360"/>
        </w:sectPr>
      </w:pPr>
      <w:r w:rsidRPr="005F2CE8">
        <w:rPr>
          <w:rFonts w:ascii="Aptos" w:hAnsi="Aptos"/>
          <w:noProof/>
          <w:sz w:val="24"/>
          <w:szCs w:val="24"/>
        </w:rPr>
        <w:t>Wheat is grown in a range of environments in eastern Washington. Understanding how varieties respond to different environments is important for breeders aiming to release well adapted, resilient varieties. This study provides insight into the sustainability and adaptability of varieties across years and environments. Spectral data from drone flights were collected over three years across six locations to evaluate four commercially released soft white winter wheat varieties: Jasper, LCS Shine, Piranha CL+, and Sockeye CL+. Key agronomic traits—Normalized Difference Vegetation Index (NDVI), normalized grain yield (bushels per acre, BUAC), plant height, test weight, and heading date—were analyzed to rank varietal performance, particularly in relation to yield. A two-sided ANOVA test was used to analyze the variation in agronomic traits resulting in only the plant height trait being statistically different. Through statistical analysis, the differences can be grouped and graphed to create a visual representation of the varieties. This data is compared within variety, year, and location. Results indicate that LCS Shine consistently exhibited significantly shorter plant height (6–7 cm), while other traits—grain yield, test weight, and NDVI—showed no significant differences among varieties. Overall, the results show that the best variety is Sockeye CL+ with an overall mean rank of 2.09, followed by Piranha CL+, LCS Shine, and Jasper with ranks of 2.27, 2.70, and 2.94 respectively. Additionally, broad-sense heritability analyses reveal NDVI, head date, and plant height are highly heritable traits with sufficient genetic variation, making them strong candidates for selection, whereas test weight and yield appear to be predominantly influenced by environmental factors. The correlation between NDVI and yield has displayed a positive correlation which can be tested within these varieties to ensure the prediction is accurate. In further research, selection indices can be integrated to further the performance exploration of these wheat varieties.</w:t>
      </w:r>
    </w:p>
    <w:p w14:paraId="5D8827FB" w14:textId="77777777" w:rsidR="003F717E" w:rsidRPr="00217309" w:rsidRDefault="003F717E" w:rsidP="00217309">
      <w:pPr>
        <w:pStyle w:val="Heading1"/>
        <w:rPr>
          <w:rStyle w:val="Strong"/>
          <w:rFonts w:ascii="Aptos" w:hAnsi="Aptos"/>
          <w:color w:val="000000" w:themeColor="text1"/>
        </w:rPr>
      </w:pPr>
      <w:r w:rsidRPr="00217309">
        <w:rPr>
          <w:rStyle w:val="Strong"/>
          <w:rFonts w:ascii="Aptos" w:hAnsi="Aptos"/>
          <w:color w:val="000000" w:themeColor="text1"/>
        </w:rPr>
        <w:lastRenderedPageBreak/>
        <w:t xml:space="preserve">Poster </w:t>
      </w:r>
      <w:r w:rsidRPr="00EC634B">
        <w:rPr>
          <w:rFonts w:ascii="Aptos" w:hAnsi="Aptos"/>
          <w:b/>
          <w:bCs/>
          <w:noProof/>
          <w:color w:val="000000" w:themeColor="text1"/>
        </w:rPr>
        <w:t>27</w:t>
      </w:r>
    </w:p>
    <w:p w14:paraId="4B72BF78" w14:textId="77777777" w:rsidR="003F717E" w:rsidRPr="00217309" w:rsidRDefault="003F717E" w:rsidP="007E7EE0">
      <w:pPr>
        <w:rPr>
          <w:rFonts w:ascii="Aptos" w:hAnsi="Aptos"/>
          <w:b/>
          <w:bCs/>
          <w:noProof/>
          <w:sz w:val="28"/>
          <w:szCs w:val="28"/>
        </w:rPr>
      </w:pPr>
    </w:p>
    <w:p w14:paraId="0C283F08" w14:textId="77777777" w:rsidR="003F717E" w:rsidRPr="00217309" w:rsidRDefault="003F717E" w:rsidP="00217309">
      <w:pPr>
        <w:pStyle w:val="Heading2"/>
        <w:jc w:val="center"/>
        <w:rPr>
          <w:rFonts w:ascii="Aptos" w:hAnsi="Aptos"/>
          <w:b/>
          <w:bCs/>
          <w:color w:val="000000" w:themeColor="text1"/>
        </w:rPr>
      </w:pPr>
      <w:r w:rsidRPr="00EC634B">
        <w:rPr>
          <w:rFonts w:ascii="Aptos" w:hAnsi="Aptos"/>
          <w:b/>
          <w:bCs/>
          <w:noProof/>
          <w:color w:val="000000" w:themeColor="text1"/>
        </w:rPr>
        <w:t>Shock Response of Barium Fluoride (BaF2) [100] in Planar Impact Experiments</w:t>
      </w:r>
    </w:p>
    <w:p w14:paraId="7F06C09D" w14:textId="77777777" w:rsidR="003F717E" w:rsidRPr="00217309" w:rsidRDefault="003F717E">
      <w:pPr>
        <w:rPr>
          <w:rFonts w:ascii="Aptos" w:hAnsi="Aptos"/>
          <w:b/>
          <w:bCs/>
          <w:sz w:val="24"/>
          <w:szCs w:val="24"/>
        </w:rPr>
      </w:pPr>
    </w:p>
    <w:p w14:paraId="41183568" w14:textId="77777777" w:rsidR="003F717E" w:rsidRPr="00217309" w:rsidRDefault="003F717E">
      <w:pPr>
        <w:rPr>
          <w:rFonts w:ascii="Aptos" w:hAnsi="Aptos"/>
          <w:sz w:val="24"/>
          <w:szCs w:val="24"/>
        </w:rPr>
      </w:pPr>
      <w:r w:rsidRPr="00217309">
        <w:rPr>
          <w:rStyle w:val="Heading3Char"/>
          <w:rFonts w:ascii="Aptos" w:hAnsi="Aptos"/>
          <w:b/>
          <w:bCs/>
          <w:color w:val="000000" w:themeColor="text1"/>
        </w:rPr>
        <w:t xml:space="preserve">Undergraduate Researcher: </w:t>
      </w:r>
      <w:r w:rsidRPr="00EC634B">
        <w:rPr>
          <w:rFonts w:ascii="Aptos" w:hAnsi="Aptos"/>
          <w:noProof/>
          <w:sz w:val="24"/>
          <w:szCs w:val="24"/>
        </w:rPr>
        <w:t>Matthew</w:t>
      </w:r>
      <w:r w:rsidRPr="00217309">
        <w:rPr>
          <w:rFonts w:ascii="Aptos" w:hAnsi="Aptos"/>
          <w:sz w:val="24"/>
          <w:szCs w:val="24"/>
        </w:rPr>
        <w:t xml:space="preserve"> </w:t>
      </w:r>
      <w:r w:rsidRPr="00EC634B">
        <w:rPr>
          <w:rFonts w:ascii="Aptos" w:hAnsi="Aptos"/>
          <w:noProof/>
          <w:sz w:val="24"/>
          <w:szCs w:val="24"/>
        </w:rPr>
        <w:t>Shapiro</w:t>
      </w:r>
      <w:r w:rsidRPr="00217309">
        <w:rPr>
          <w:rFonts w:ascii="Aptos" w:hAnsi="Aptos"/>
          <w:sz w:val="24"/>
          <w:szCs w:val="24"/>
        </w:rPr>
        <w:t xml:space="preserve">, </w:t>
      </w:r>
      <w:r w:rsidRPr="00B40087">
        <w:rPr>
          <w:rFonts w:ascii="Aptos" w:hAnsi="Aptos"/>
          <w:i/>
          <w:iCs/>
          <w:noProof/>
          <w:sz w:val="24"/>
          <w:szCs w:val="24"/>
        </w:rPr>
        <w:t>University of Florida</w:t>
      </w:r>
    </w:p>
    <w:p w14:paraId="58C59FAF" w14:textId="77777777" w:rsidR="003F717E" w:rsidRPr="00217309" w:rsidRDefault="003F717E" w:rsidP="00116DFC">
      <w:pPr>
        <w:rPr>
          <w:rFonts w:ascii="Aptos" w:hAnsi="Aptos"/>
          <w:sz w:val="24"/>
          <w:szCs w:val="24"/>
        </w:rPr>
      </w:pPr>
      <w:r w:rsidRPr="00217309">
        <w:rPr>
          <w:rStyle w:val="Heading3Char"/>
          <w:rFonts w:ascii="Aptos" w:hAnsi="Aptos"/>
          <w:b/>
          <w:bCs/>
          <w:color w:val="000000" w:themeColor="text1"/>
        </w:rPr>
        <w:t>Co-Authors:</w:t>
      </w:r>
      <w:r w:rsidRPr="00217309">
        <w:rPr>
          <w:rFonts w:ascii="Aptos" w:hAnsi="Aptos"/>
          <w:b/>
          <w:bCs/>
          <w:color w:val="000000" w:themeColor="text1"/>
          <w:sz w:val="24"/>
          <w:szCs w:val="24"/>
        </w:rPr>
        <w:t xml:space="preserve"> </w:t>
      </w:r>
      <w:r w:rsidRPr="00EC634B">
        <w:rPr>
          <w:rFonts w:ascii="Aptos" w:hAnsi="Aptos"/>
          <w:noProof/>
          <w:sz w:val="24"/>
          <w:szCs w:val="24"/>
        </w:rPr>
        <w:t>Luke Hunter, James Hawreliak, Brian Jensen</w:t>
      </w:r>
    </w:p>
    <w:p w14:paraId="308BF2AA" w14:textId="77777777" w:rsidR="003F717E" w:rsidRPr="00217309" w:rsidRDefault="003F717E">
      <w:pPr>
        <w:rPr>
          <w:rFonts w:ascii="Aptos" w:hAnsi="Aptos"/>
          <w:b/>
          <w:bCs/>
          <w:sz w:val="24"/>
          <w:szCs w:val="24"/>
        </w:rPr>
      </w:pPr>
    </w:p>
    <w:p w14:paraId="03E9216E" w14:textId="77777777" w:rsidR="003F717E" w:rsidRPr="00217309" w:rsidRDefault="003F717E">
      <w:pPr>
        <w:rPr>
          <w:rFonts w:ascii="Aptos" w:hAnsi="Aptos"/>
          <w:sz w:val="24"/>
          <w:szCs w:val="24"/>
        </w:rPr>
      </w:pPr>
      <w:r w:rsidRPr="00217309">
        <w:rPr>
          <w:rStyle w:val="Heading3Char"/>
          <w:rFonts w:ascii="Aptos" w:hAnsi="Aptos"/>
          <w:b/>
          <w:bCs/>
          <w:color w:val="000000" w:themeColor="text1"/>
        </w:rPr>
        <w:t>Summer Research Program:</w:t>
      </w:r>
      <w:r w:rsidRPr="00217309">
        <w:rPr>
          <w:rFonts w:ascii="Aptos" w:hAnsi="Aptos"/>
          <w:sz w:val="24"/>
          <w:szCs w:val="24"/>
        </w:rPr>
        <w:t xml:space="preserve"> </w:t>
      </w:r>
      <w:r w:rsidRPr="00EC634B">
        <w:rPr>
          <w:rFonts w:ascii="Aptos" w:hAnsi="Aptos"/>
          <w:noProof/>
          <w:sz w:val="24"/>
          <w:szCs w:val="24"/>
        </w:rPr>
        <w:t>Summer Undergraduate Research Experience (SURE)</w:t>
      </w:r>
    </w:p>
    <w:p w14:paraId="21B418E2" w14:textId="77777777" w:rsidR="003F717E" w:rsidRPr="00217309" w:rsidRDefault="003F717E">
      <w:pPr>
        <w:rPr>
          <w:rFonts w:ascii="Aptos" w:hAnsi="Aptos"/>
          <w:b/>
          <w:bCs/>
          <w:sz w:val="24"/>
          <w:szCs w:val="24"/>
        </w:rPr>
      </w:pPr>
    </w:p>
    <w:p w14:paraId="152B581E" w14:textId="77777777" w:rsidR="003F717E" w:rsidRPr="00217309" w:rsidRDefault="003F717E" w:rsidP="00217309">
      <w:pPr>
        <w:pStyle w:val="Heading3"/>
        <w:rPr>
          <w:rStyle w:val="Strong"/>
          <w:rFonts w:ascii="Aptos" w:hAnsi="Aptos"/>
          <w:color w:val="000000" w:themeColor="text1"/>
        </w:rPr>
      </w:pPr>
      <w:r w:rsidRPr="00217309">
        <w:rPr>
          <w:rStyle w:val="Strong"/>
          <w:rFonts w:ascii="Aptos" w:hAnsi="Aptos"/>
          <w:color w:val="000000" w:themeColor="text1"/>
        </w:rPr>
        <w:t>Abstract:</w:t>
      </w:r>
    </w:p>
    <w:p w14:paraId="3AE02B59" w14:textId="4D93214F" w:rsidR="003F717E" w:rsidRDefault="005F2CE8" w:rsidP="001B3858">
      <w:pPr>
        <w:jc w:val="both"/>
        <w:rPr>
          <w:rFonts w:ascii="Aptos" w:hAnsi="Aptos"/>
          <w:sz w:val="24"/>
          <w:szCs w:val="24"/>
        </w:rPr>
        <w:sectPr w:rsidR="003F717E" w:rsidSect="003F717E">
          <w:footerReference w:type="default" r:id="rId34"/>
          <w:pgSz w:w="12240" w:h="15840"/>
          <w:pgMar w:top="1440" w:right="1440" w:bottom="1440" w:left="1440" w:header="720" w:footer="720" w:gutter="0"/>
          <w:pgNumType w:start="1"/>
          <w:cols w:space="720"/>
          <w:docGrid w:linePitch="360"/>
        </w:sectPr>
      </w:pPr>
      <w:r w:rsidRPr="005F2CE8">
        <w:rPr>
          <w:rFonts w:ascii="Aptos" w:hAnsi="Aptos"/>
          <w:noProof/>
          <w:sz w:val="24"/>
          <w:szCs w:val="24"/>
        </w:rPr>
        <w:t>The shock response of barium fluoride (BaF</w:t>
      </w:r>
      <w:r w:rsidRPr="005F2CE8">
        <w:rPr>
          <w:rFonts w:ascii="Aptos" w:hAnsi="Aptos"/>
          <w:noProof/>
          <w:sz w:val="24"/>
          <w:szCs w:val="24"/>
          <w:vertAlign w:val="subscript"/>
        </w:rPr>
        <w:t>2</w:t>
      </w:r>
      <w:r w:rsidRPr="005F2CE8">
        <w:rPr>
          <w:rFonts w:ascii="Aptos" w:hAnsi="Aptos"/>
          <w:noProof/>
          <w:sz w:val="24"/>
          <w:szCs w:val="24"/>
        </w:rPr>
        <w:t>) has been determined at low pressures (&lt;4 GPa). This project seeks to characterize the shock response of BaF</w:t>
      </w:r>
      <w:r w:rsidRPr="005F2CE8">
        <w:rPr>
          <w:rFonts w:ascii="Aptos" w:hAnsi="Aptos"/>
          <w:noProof/>
          <w:sz w:val="24"/>
          <w:szCs w:val="24"/>
          <w:vertAlign w:val="subscript"/>
        </w:rPr>
        <w:t>2</w:t>
      </w:r>
      <w:r w:rsidRPr="005F2CE8">
        <w:rPr>
          <w:rFonts w:ascii="Aptos" w:hAnsi="Aptos"/>
          <w:noProof/>
          <w:sz w:val="24"/>
          <w:szCs w:val="24"/>
        </w:rPr>
        <w:t> at higher pressures. Planar shock wave experiments were conducted on the Institute for Shock Physics powder gun and 2-stage light gas gun using copper impactors up to velocities of 5 km/s. The target is comprised of a 1 mm-thick BaF</w:t>
      </w:r>
      <w:r w:rsidRPr="005F2CE8">
        <w:rPr>
          <w:rFonts w:ascii="Aptos" w:hAnsi="Aptos"/>
          <w:noProof/>
          <w:sz w:val="24"/>
          <w:szCs w:val="24"/>
          <w:vertAlign w:val="subscript"/>
        </w:rPr>
        <w:t>2</w:t>
      </w:r>
      <w:r w:rsidRPr="005F2CE8">
        <w:rPr>
          <w:rFonts w:ascii="Aptos" w:hAnsi="Aptos"/>
          <w:noProof/>
          <w:sz w:val="24"/>
          <w:szCs w:val="24"/>
        </w:rPr>
        <w:t> [100] sample bonded to a ~3 mm-thick lithium fluoride (LiF) [100] window, both 25 mm in diameter. Experimental observations show BaF</w:t>
      </w:r>
      <w:r w:rsidRPr="005F2CE8">
        <w:rPr>
          <w:rFonts w:ascii="Aptos" w:hAnsi="Aptos"/>
          <w:noProof/>
          <w:sz w:val="24"/>
          <w:szCs w:val="24"/>
          <w:vertAlign w:val="subscript"/>
        </w:rPr>
        <w:t>2</w:t>
      </w:r>
      <w:r w:rsidRPr="005F2CE8">
        <w:rPr>
          <w:rFonts w:ascii="Aptos" w:hAnsi="Aptos"/>
          <w:noProof/>
          <w:sz w:val="24"/>
          <w:szCs w:val="24"/>
        </w:rPr>
        <w:t> remains transparent under pressures of up to 75 GPa under shock loading. Above 100 GPa, BaF</w:t>
      </w:r>
      <w:r w:rsidRPr="005F2CE8">
        <w:rPr>
          <w:rFonts w:ascii="Aptos" w:hAnsi="Aptos"/>
          <w:noProof/>
          <w:sz w:val="24"/>
          <w:szCs w:val="24"/>
          <w:vertAlign w:val="subscript"/>
        </w:rPr>
        <w:t>2</w:t>
      </w:r>
      <w:r w:rsidRPr="005F2CE8">
        <w:rPr>
          <w:rFonts w:ascii="Aptos" w:hAnsi="Aptos"/>
          <w:noProof/>
          <w:sz w:val="24"/>
          <w:szCs w:val="24"/>
        </w:rPr>
        <w:t> loses transparency. Varying the impactor velocity in a variety of experiments permits characterization of the material under extreme pressure and an understanding of the pressure-density, pressure-particle velocity, and pressure-refractive index relations. Rigorous study of these qualities will enable BaF</w:t>
      </w:r>
      <w:r w:rsidRPr="005F2CE8">
        <w:rPr>
          <w:rFonts w:ascii="Aptos" w:hAnsi="Aptos"/>
          <w:noProof/>
          <w:sz w:val="24"/>
          <w:szCs w:val="24"/>
          <w:vertAlign w:val="subscript"/>
        </w:rPr>
        <w:t>2</w:t>
      </w:r>
      <w:r w:rsidRPr="005F2CE8">
        <w:rPr>
          <w:rFonts w:ascii="Aptos" w:hAnsi="Aptos"/>
          <w:noProof/>
          <w:sz w:val="24"/>
          <w:szCs w:val="24"/>
        </w:rPr>
        <w:t> to be used as a window in future shock experiments.</w:t>
      </w:r>
    </w:p>
    <w:p w14:paraId="44EBD4DE" w14:textId="77777777" w:rsidR="003F717E" w:rsidRPr="00217309" w:rsidRDefault="003F717E" w:rsidP="00217309">
      <w:pPr>
        <w:pStyle w:val="Heading1"/>
        <w:rPr>
          <w:rStyle w:val="Strong"/>
          <w:rFonts w:ascii="Aptos" w:hAnsi="Aptos"/>
          <w:color w:val="000000" w:themeColor="text1"/>
        </w:rPr>
      </w:pPr>
      <w:r w:rsidRPr="00217309">
        <w:rPr>
          <w:rStyle w:val="Strong"/>
          <w:rFonts w:ascii="Aptos" w:hAnsi="Aptos"/>
          <w:color w:val="000000" w:themeColor="text1"/>
        </w:rPr>
        <w:lastRenderedPageBreak/>
        <w:t xml:space="preserve">Poster </w:t>
      </w:r>
      <w:r w:rsidRPr="00EC634B">
        <w:rPr>
          <w:rFonts w:ascii="Aptos" w:hAnsi="Aptos"/>
          <w:b/>
          <w:bCs/>
          <w:noProof/>
          <w:color w:val="000000" w:themeColor="text1"/>
        </w:rPr>
        <w:t>28</w:t>
      </w:r>
    </w:p>
    <w:p w14:paraId="265212D4" w14:textId="77777777" w:rsidR="003F717E" w:rsidRPr="00217309" w:rsidRDefault="003F717E" w:rsidP="007E7EE0">
      <w:pPr>
        <w:rPr>
          <w:rFonts w:ascii="Aptos" w:hAnsi="Aptos"/>
          <w:b/>
          <w:bCs/>
          <w:noProof/>
          <w:sz w:val="28"/>
          <w:szCs w:val="28"/>
        </w:rPr>
      </w:pPr>
    </w:p>
    <w:p w14:paraId="35A9221D" w14:textId="77777777" w:rsidR="003F717E" w:rsidRPr="00217309" w:rsidRDefault="003F717E" w:rsidP="00217309">
      <w:pPr>
        <w:pStyle w:val="Heading2"/>
        <w:jc w:val="center"/>
        <w:rPr>
          <w:rFonts w:ascii="Aptos" w:hAnsi="Aptos"/>
          <w:b/>
          <w:bCs/>
          <w:color w:val="000000" w:themeColor="text1"/>
        </w:rPr>
      </w:pPr>
      <w:r w:rsidRPr="00EC634B">
        <w:rPr>
          <w:rFonts w:ascii="Aptos" w:hAnsi="Aptos"/>
          <w:b/>
          <w:bCs/>
          <w:noProof/>
          <w:color w:val="000000" w:themeColor="text1"/>
        </w:rPr>
        <w:t>Realization of a Magneto-Optical Trap for Neutral Atom Quantum Computing</w:t>
      </w:r>
    </w:p>
    <w:p w14:paraId="348E76DF" w14:textId="77777777" w:rsidR="003F717E" w:rsidRPr="00217309" w:rsidRDefault="003F717E">
      <w:pPr>
        <w:rPr>
          <w:rFonts w:ascii="Aptos" w:hAnsi="Aptos"/>
          <w:b/>
          <w:bCs/>
          <w:sz w:val="24"/>
          <w:szCs w:val="24"/>
        </w:rPr>
      </w:pPr>
    </w:p>
    <w:p w14:paraId="587315AA" w14:textId="77777777" w:rsidR="003F717E" w:rsidRPr="00217309" w:rsidRDefault="003F717E">
      <w:pPr>
        <w:rPr>
          <w:rFonts w:ascii="Aptos" w:hAnsi="Aptos"/>
          <w:sz w:val="24"/>
          <w:szCs w:val="24"/>
        </w:rPr>
      </w:pPr>
      <w:r w:rsidRPr="00217309">
        <w:rPr>
          <w:rStyle w:val="Heading3Char"/>
          <w:rFonts w:ascii="Aptos" w:hAnsi="Aptos"/>
          <w:b/>
          <w:bCs/>
          <w:color w:val="000000" w:themeColor="text1"/>
        </w:rPr>
        <w:t xml:space="preserve">Undergraduate Researcher: </w:t>
      </w:r>
      <w:r w:rsidRPr="00EC634B">
        <w:rPr>
          <w:rFonts w:ascii="Aptos" w:hAnsi="Aptos"/>
          <w:noProof/>
          <w:sz w:val="24"/>
          <w:szCs w:val="24"/>
        </w:rPr>
        <w:t>Philip</w:t>
      </w:r>
      <w:r w:rsidRPr="00217309">
        <w:rPr>
          <w:rFonts w:ascii="Aptos" w:hAnsi="Aptos"/>
          <w:sz w:val="24"/>
          <w:szCs w:val="24"/>
        </w:rPr>
        <w:t xml:space="preserve"> </w:t>
      </w:r>
      <w:r w:rsidRPr="00EC634B">
        <w:rPr>
          <w:rFonts w:ascii="Aptos" w:hAnsi="Aptos"/>
          <w:noProof/>
          <w:sz w:val="24"/>
          <w:szCs w:val="24"/>
        </w:rPr>
        <w:t>Conte</w:t>
      </w:r>
      <w:r w:rsidRPr="00217309">
        <w:rPr>
          <w:rFonts w:ascii="Aptos" w:hAnsi="Aptos"/>
          <w:sz w:val="24"/>
          <w:szCs w:val="24"/>
        </w:rPr>
        <w:t xml:space="preserve">, </w:t>
      </w:r>
      <w:r w:rsidRPr="00B40087">
        <w:rPr>
          <w:rFonts w:ascii="Aptos" w:hAnsi="Aptos"/>
          <w:i/>
          <w:iCs/>
          <w:noProof/>
          <w:sz w:val="24"/>
          <w:szCs w:val="24"/>
        </w:rPr>
        <w:t>Ursinus College</w:t>
      </w:r>
    </w:p>
    <w:p w14:paraId="5212EDA1" w14:textId="77777777" w:rsidR="003F717E" w:rsidRPr="00217309" w:rsidRDefault="003F717E" w:rsidP="00116DFC">
      <w:pPr>
        <w:rPr>
          <w:rFonts w:ascii="Aptos" w:hAnsi="Aptos"/>
          <w:sz w:val="24"/>
          <w:szCs w:val="24"/>
        </w:rPr>
      </w:pPr>
      <w:r w:rsidRPr="00217309">
        <w:rPr>
          <w:rStyle w:val="Heading3Char"/>
          <w:rFonts w:ascii="Aptos" w:hAnsi="Aptos"/>
          <w:b/>
          <w:bCs/>
          <w:color w:val="000000" w:themeColor="text1"/>
        </w:rPr>
        <w:t>Co-Authors:</w:t>
      </w:r>
      <w:r w:rsidRPr="00217309">
        <w:rPr>
          <w:rFonts w:ascii="Aptos" w:hAnsi="Aptos"/>
          <w:b/>
          <w:bCs/>
          <w:color w:val="000000" w:themeColor="text1"/>
          <w:sz w:val="24"/>
          <w:szCs w:val="24"/>
        </w:rPr>
        <w:t xml:space="preserve"> </w:t>
      </w:r>
      <w:r w:rsidRPr="00EC634B">
        <w:rPr>
          <w:rFonts w:ascii="Aptos" w:hAnsi="Aptos"/>
          <w:noProof/>
          <w:sz w:val="24"/>
          <w:szCs w:val="24"/>
        </w:rPr>
        <w:t>Yefeng Mei, Honghui Chen, Scott Hillen, Fangyu Shang</w:t>
      </w:r>
    </w:p>
    <w:p w14:paraId="3B330F48" w14:textId="77777777" w:rsidR="003F717E" w:rsidRPr="00217309" w:rsidRDefault="003F717E">
      <w:pPr>
        <w:rPr>
          <w:rFonts w:ascii="Aptos" w:hAnsi="Aptos"/>
          <w:b/>
          <w:bCs/>
          <w:sz w:val="24"/>
          <w:szCs w:val="24"/>
        </w:rPr>
      </w:pPr>
    </w:p>
    <w:p w14:paraId="30DE162C" w14:textId="77777777" w:rsidR="003F717E" w:rsidRPr="00217309" w:rsidRDefault="003F717E">
      <w:pPr>
        <w:rPr>
          <w:rFonts w:ascii="Aptos" w:hAnsi="Aptos"/>
          <w:sz w:val="24"/>
          <w:szCs w:val="24"/>
        </w:rPr>
      </w:pPr>
      <w:r w:rsidRPr="00217309">
        <w:rPr>
          <w:rStyle w:val="Heading3Char"/>
          <w:rFonts w:ascii="Aptos" w:hAnsi="Aptos"/>
          <w:b/>
          <w:bCs/>
          <w:color w:val="000000" w:themeColor="text1"/>
        </w:rPr>
        <w:t>Summer Research Program:</w:t>
      </w:r>
      <w:r w:rsidRPr="00217309">
        <w:rPr>
          <w:rFonts w:ascii="Aptos" w:hAnsi="Aptos"/>
          <w:sz w:val="24"/>
          <w:szCs w:val="24"/>
        </w:rPr>
        <w:t xml:space="preserve"> </w:t>
      </w:r>
      <w:r w:rsidRPr="00EC634B">
        <w:rPr>
          <w:rFonts w:ascii="Aptos" w:hAnsi="Aptos"/>
          <w:noProof/>
          <w:sz w:val="24"/>
          <w:szCs w:val="24"/>
        </w:rPr>
        <w:t>Waves in the Universe and Technology</w:t>
      </w:r>
    </w:p>
    <w:p w14:paraId="530567BB" w14:textId="77777777" w:rsidR="003F717E" w:rsidRPr="00217309" w:rsidRDefault="003F717E">
      <w:pPr>
        <w:rPr>
          <w:rFonts w:ascii="Aptos" w:hAnsi="Aptos"/>
          <w:b/>
          <w:bCs/>
          <w:sz w:val="24"/>
          <w:szCs w:val="24"/>
        </w:rPr>
      </w:pPr>
    </w:p>
    <w:p w14:paraId="1169514B" w14:textId="77777777" w:rsidR="003F717E" w:rsidRPr="00217309" w:rsidRDefault="003F717E" w:rsidP="00217309">
      <w:pPr>
        <w:pStyle w:val="Heading3"/>
        <w:rPr>
          <w:rStyle w:val="Strong"/>
          <w:rFonts w:ascii="Aptos" w:hAnsi="Aptos"/>
          <w:color w:val="000000" w:themeColor="text1"/>
        </w:rPr>
      </w:pPr>
      <w:r w:rsidRPr="00217309">
        <w:rPr>
          <w:rStyle w:val="Strong"/>
          <w:rFonts w:ascii="Aptos" w:hAnsi="Aptos"/>
          <w:color w:val="000000" w:themeColor="text1"/>
        </w:rPr>
        <w:t>Abstract:</w:t>
      </w:r>
    </w:p>
    <w:p w14:paraId="1060745A" w14:textId="50DFAF53" w:rsidR="003F717E" w:rsidRDefault="005F2CE8" w:rsidP="001B3858">
      <w:pPr>
        <w:jc w:val="both"/>
        <w:rPr>
          <w:rFonts w:ascii="Aptos" w:hAnsi="Aptos"/>
          <w:sz w:val="24"/>
          <w:szCs w:val="24"/>
        </w:rPr>
        <w:sectPr w:rsidR="003F717E" w:rsidSect="003F717E">
          <w:footerReference w:type="default" r:id="rId35"/>
          <w:pgSz w:w="12240" w:h="15840"/>
          <w:pgMar w:top="1440" w:right="1440" w:bottom="1440" w:left="1440" w:header="720" w:footer="720" w:gutter="0"/>
          <w:pgNumType w:start="1"/>
          <w:cols w:space="720"/>
          <w:docGrid w:linePitch="360"/>
        </w:sectPr>
      </w:pPr>
      <w:r w:rsidRPr="005F2CE8">
        <w:rPr>
          <w:rFonts w:ascii="Aptos" w:hAnsi="Aptos"/>
          <w:noProof/>
          <w:sz w:val="24"/>
          <w:szCs w:val="24"/>
        </w:rPr>
        <w:t>Cold neutral atoms are a leading platform for quantum computing, offering long coherence times, tunable interactions, and scalability through optical tweezer arrays. A magneto-optical trap (MOT) serves as the essential first stage for producing laser-cooled atoms. This tool allows for precise optical trapping and quantum state manipulation. In this REU project, we constructed a MOT system from the ground up. This included the construction of a cooling laser and repumping laser and their respective optical paths. All for the purpose of future studies with neutral atom arrays for quantum computing and quantum networking. The MOT cools and confines Rubidium-87 atoms in an ultra-high vacuum by combining counter-propagating laser beams with a spatially varying magnetic field, reducing their thermal motion and localizing them in space. We achieved a vacuum pressure as high as E-11 Torr by using an ion pump and NEG pump. Through this experimental process, I have gained hands-on experience in vacuum technics, optical alignment, magnetic field control, and laser frequency locking. The work of this project lays the foundation for exploring programmable quantum simulators and scalable quantum networks with cold atoms.</w:t>
      </w:r>
    </w:p>
    <w:p w14:paraId="5F5C6CD2" w14:textId="77777777" w:rsidR="003F717E" w:rsidRPr="00217309" w:rsidRDefault="003F717E" w:rsidP="00217309">
      <w:pPr>
        <w:pStyle w:val="Heading1"/>
        <w:rPr>
          <w:rStyle w:val="Strong"/>
          <w:rFonts w:ascii="Aptos" w:hAnsi="Aptos"/>
          <w:color w:val="000000" w:themeColor="text1"/>
        </w:rPr>
      </w:pPr>
      <w:r w:rsidRPr="00217309">
        <w:rPr>
          <w:rStyle w:val="Strong"/>
          <w:rFonts w:ascii="Aptos" w:hAnsi="Aptos"/>
          <w:color w:val="000000" w:themeColor="text1"/>
        </w:rPr>
        <w:lastRenderedPageBreak/>
        <w:t xml:space="preserve">Poster </w:t>
      </w:r>
      <w:r w:rsidRPr="00EC634B">
        <w:rPr>
          <w:rFonts w:ascii="Aptos" w:hAnsi="Aptos"/>
          <w:b/>
          <w:bCs/>
          <w:noProof/>
          <w:color w:val="000000" w:themeColor="text1"/>
        </w:rPr>
        <w:t>29</w:t>
      </w:r>
    </w:p>
    <w:p w14:paraId="77C7A31B" w14:textId="77777777" w:rsidR="003F717E" w:rsidRPr="00217309" w:rsidRDefault="003F717E" w:rsidP="007E7EE0">
      <w:pPr>
        <w:rPr>
          <w:rFonts w:ascii="Aptos" w:hAnsi="Aptos"/>
          <w:b/>
          <w:bCs/>
          <w:noProof/>
          <w:sz w:val="28"/>
          <w:szCs w:val="28"/>
        </w:rPr>
      </w:pPr>
    </w:p>
    <w:p w14:paraId="40C93573" w14:textId="77777777" w:rsidR="003F717E" w:rsidRPr="00217309" w:rsidRDefault="003F717E" w:rsidP="00217309">
      <w:pPr>
        <w:pStyle w:val="Heading2"/>
        <w:jc w:val="center"/>
        <w:rPr>
          <w:rFonts w:ascii="Aptos" w:hAnsi="Aptos"/>
          <w:b/>
          <w:bCs/>
          <w:color w:val="000000" w:themeColor="text1"/>
        </w:rPr>
      </w:pPr>
      <w:r w:rsidRPr="00EC634B">
        <w:rPr>
          <w:rFonts w:ascii="Aptos" w:hAnsi="Aptos"/>
          <w:b/>
          <w:bCs/>
          <w:noProof/>
          <w:color w:val="000000" w:themeColor="text1"/>
        </w:rPr>
        <w:t>Assessing the NDVI-Yield Relationship Across Environments for Winter Wheat</w:t>
      </w:r>
    </w:p>
    <w:p w14:paraId="02145353" w14:textId="77777777" w:rsidR="003F717E" w:rsidRPr="00217309" w:rsidRDefault="003F717E">
      <w:pPr>
        <w:rPr>
          <w:rFonts w:ascii="Aptos" w:hAnsi="Aptos"/>
          <w:b/>
          <w:bCs/>
          <w:sz w:val="24"/>
          <w:szCs w:val="24"/>
        </w:rPr>
      </w:pPr>
    </w:p>
    <w:p w14:paraId="60CD42C2" w14:textId="77777777" w:rsidR="003F717E" w:rsidRPr="00217309" w:rsidRDefault="003F717E">
      <w:pPr>
        <w:rPr>
          <w:rFonts w:ascii="Aptos" w:hAnsi="Aptos"/>
          <w:sz w:val="24"/>
          <w:szCs w:val="24"/>
        </w:rPr>
      </w:pPr>
      <w:r w:rsidRPr="00217309">
        <w:rPr>
          <w:rStyle w:val="Heading3Char"/>
          <w:rFonts w:ascii="Aptos" w:hAnsi="Aptos"/>
          <w:b/>
          <w:bCs/>
          <w:color w:val="000000" w:themeColor="text1"/>
        </w:rPr>
        <w:t xml:space="preserve">Undergraduate Researcher: </w:t>
      </w:r>
      <w:r w:rsidRPr="00EC634B">
        <w:rPr>
          <w:rFonts w:ascii="Aptos" w:hAnsi="Aptos"/>
          <w:noProof/>
          <w:sz w:val="24"/>
          <w:szCs w:val="24"/>
        </w:rPr>
        <w:t>Logan</w:t>
      </w:r>
      <w:r w:rsidRPr="00217309">
        <w:rPr>
          <w:rFonts w:ascii="Aptos" w:hAnsi="Aptos"/>
          <w:sz w:val="24"/>
          <w:szCs w:val="24"/>
        </w:rPr>
        <w:t xml:space="preserve"> </w:t>
      </w:r>
      <w:r w:rsidRPr="00EC634B">
        <w:rPr>
          <w:rFonts w:ascii="Aptos" w:hAnsi="Aptos"/>
          <w:noProof/>
          <w:sz w:val="24"/>
          <w:szCs w:val="24"/>
        </w:rPr>
        <w:t>Nehring</w:t>
      </w:r>
      <w:r w:rsidRPr="00217309">
        <w:rPr>
          <w:rFonts w:ascii="Aptos" w:hAnsi="Aptos"/>
          <w:sz w:val="24"/>
          <w:szCs w:val="24"/>
        </w:rPr>
        <w:t xml:space="preserve">, </w:t>
      </w:r>
      <w:r w:rsidRPr="00B40087">
        <w:rPr>
          <w:rFonts w:ascii="Aptos" w:hAnsi="Aptos"/>
          <w:i/>
          <w:iCs/>
          <w:noProof/>
          <w:sz w:val="24"/>
          <w:szCs w:val="24"/>
        </w:rPr>
        <w:t>Montana State University</w:t>
      </w:r>
    </w:p>
    <w:p w14:paraId="3D8701BE" w14:textId="77777777" w:rsidR="003F717E" w:rsidRPr="00217309" w:rsidRDefault="003F717E" w:rsidP="00116DFC">
      <w:pPr>
        <w:rPr>
          <w:rFonts w:ascii="Aptos" w:hAnsi="Aptos"/>
          <w:sz w:val="24"/>
          <w:szCs w:val="24"/>
        </w:rPr>
      </w:pPr>
      <w:r w:rsidRPr="00217309">
        <w:rPr>
          <w:rStyle w:val="Heading3Char"/>
          <w:rFonts w:ascii="Aptos" w:hAnsi="Aptos"/>
          <w:b/>
          <w:bCs/>
          <w:color w:val="000000" w:themeColor="text1"/>
        </w:rPr>
        <w:t>Co-Authors:</w:t>
      </w:r>
      <w:r w:rsidRPr="00217309">
        <w:rPr>
          <w:rFonts w:ascii="Aptos" w:hAnsi="Aptos"/>
          <w:b/>
          <w:bCs/>
          <w:color w:val="000000" w:themeColor="text1"/>
          <w:sz w:val="24"/>
          <w:szCs w:val="24"/>
        </w:rPr>
        <w:t xml:space="preserve"> </w:t>
      </w:r>
      <w:r w:rsidRPr="00EC634B">
        <w:rPr>
          <w:rFonts w:ascii="Aptos" w:hAnsi="Aptos"/>
          <w:noProof/>
          <w:sz w:val="24"/>
          <w:szCs w:val="24"/>
        </w:rPr>
        <w:t>Melinda Zubrod, Arron Carter</w:t>
      </w:r>
    </w:p>
    <w:p w14:paraId="7F5AAAC4" w14:textId="77777777" w:rsidR="003F717E" w:rsidRPr="00217309" w:rsidRDefault="003F717E">
      <w:pPr>
        <w:rPr>
          <w:rFonts w:ascii="Aptos" w:hAnsi="Aptos"/>
          <w:b/>
          <w:bCs/>
          <w:sz w:val="24"/>
          <w:szCs w:val="24"/>
        </w:rPr>
      </w:pPr>
    </w:p>
    <w:p w14:paraId="54560BC0" w14:textId="77777777" w:rsidR="003F717E" w:rsidRPr="00217309" w:rsidRDefault="003F717E">
      <w:pPr>
        <w:rPr>
          <w:rFonts w:ascii="Aptos" w:hAnsi="Aptos"/>
          <w:sz w:val="24"/>
          <w:szCs w:val="24"/>
        </w:rPr>
      </w:pPr>
      <w:r w:rsidRPr="00217309">
        <w:rPr>
          <w:rStyle w:val="Heading3Char"/>
          <w:rFonts w:ascii="Aptos" w:hAnsi="Aptos"/>
          <w:b/>
          <w:bCs/>
          <w:color w:val="000000" w:themeColor="text1"/>
        </w:rPr>
        <w:t>Summer Research Program:</w:t>
      </w:r>
      <w:r w:rsidRPr="00217309">
        <w:rPr>
          <w:rFonts w:ascii="Aptos" w:hAnsi="Aptos"/>
          <w:sz w:val="24"/>
          <w:szCs w:val="24"/>
        </w:rPr>
        <w:t xml:space="preserve"> </w:t>
      </w:r>
      <w:r w:rsidRPr="00EC634B">
        <w:rPr>
          <w:rFonts w:ascii="Aptos" w:hAnsi="Aptos"/>
          <w:noProof/>
          <w:sz w:val="24"/>
          <w:szCs w:val="24"/>
        </w:rPr>
        <w:t>Agricultural Data Science</w:t>
      </w:r>
    </w:p>
    <w:p w14:paraId="040DA9FB" w14:textId="77777777" w:rsidR="003F717E" w:rsidRPr="00217309" w:rsidRDefault="003F717E">
      <w:pPr>
        <w:rPr>
          <w:rFonts w:ascii="Aptos" w:hAnsi="Aptos"/>
          <w:b/>
          <w:bCs/>
          <w:sz w:val="24"/>
          <w:szCs w:val="24"/>
        </w:rPr>
      </w:pPr>
    </w:p>
    <w:p w14:paraId="1B3EC4DF" w14:textId="77777777" w:rsidR="003F717E" w:rsidRPr="00217309" w:rsidRDefault="003F717E" w:rsidP="00217309">
      <w:pPr>
        <w:pStyle w:val="Heading3"/>
        <w:rPr>
          <w:rStyle w:val="Strong"/>
          <w:rFonts w:ascii="Aptos" w:hAnsi="Aptos"/>
          <w:color w:val="000000" w:themeColor="text1"/>
        </w:rPr>
      </w:pPr>
      <w:r w:rsidRPr="00217309">
        <w:rPr>
          <w:rStyle w:val="Strong"/>
          <w:rFonts w:ascii="Aptos" w:hAnsi="Aptos"/>
          <w:color w:val="000000" w:themeColor="text1"/>
        </w:rPr>
        <w:t>Abstract:</w:t>
      </w:r>
    </w:p>
    <w:p w14:paraId="52136BD0" w14:textId="50175417" w:rsidR="003F717E" w:rsidRDefault="005F2CE8" w:rsidP="001B3858">
      <w:pPr>
        <w:jc w:val="both"/>
        <w:rPr>
          <w:rFonts w:ascii="Aptos" w:hAnsi="Aptos"/>
          <w:sz w:val="24"/>
          <w:szCs w:val="24"/>
        </w:rPr>
        <w:sectPr w:rsidR="003F717E" w:rsidSect="003F717E">
          <w:footerReference w:type="default" r:id="rId36"/>
          <w:pgSz w:w="12240" w:h="15840"/>
          <w:pgMar w:top="1440" w:right="1440" w:bottom="1440" w:left="1440" w:header="720" w:footer="720" w:gutter="0"/>
          <w:pgNumType w:start="1"/>
          <w:cols w:space="720"/>
          <w:docGrid w:linePitch="360"/>
        </w:sectPr>
      </w:pPr>
      <w:r w:rsidRPr="005F2CE8">
        <w:rPr>
          <w:rFonts w:ascii="Aptos" w:hAnsi="Aptos"/>
          <w:noProof/>
          <w:sz w:val="24"/>
          <w:szCs w:val="24"/>
        </w:rPr>
        <w:t>Vegetation indices derived from multispectral imagery are used by plant breeders to gain an accurate and cost-effective understanding of plant productivity. The predictive ability of the normalized difference vegetation index (NDVI) has been seen to vary across environments, and gaining insight about this phenomenon is essential for plant breeders who rely on vegetation indices for selection. This study aims to better understand the changes in the predictive ability of NDVI on winter wheat grain yield (bushels per acre) across environments. Data were collected from six locations across eastern Washington in 2022, 2023, and 2024, with 15 site-year locations used. Spectral data were derived from a drone-mounted multispectral sensor with flights performed close to the heading date, and weather station data were recorded </w:t>
      </w:r>
      <w:r w:rsidRPr="005F2CE8">
        <w:rPr>
          <w:rFonts w:ascii="Aptos" w:hAnsi="Aptos"/>
          <w:i/>
          <w:iCs/>
          <w:noProof/>
          <w:sz w:val="24"/>
          <w:szCs w:val="24"/>
        </w:rPr>
        <w:t>in situ </w:t>
      </w:r>
      <w:r w:rsidRPr="005F2CE8">
        <w:rPr>
          <w:rFonts w:ascii="Aptos" w:hAnsi="Aptos"/>
          <w:noProof/>
          <w:sz w:val="24"/>
          <w:szCs w:val="24"/>
        </w:rPr>
        <w:t>every 15 minutes from June 1 through July 9. A Bayesian hierarchical model to estimate yield as a function of NDVI was implemented with the brms R package. This model was chosen in order to stabilize trial-specific estimates while accounting for variation across trials nested within locations, as well as to accommodate outliers and heteroscedasticity. Bayesian R</w:t>
      </w:r>
      <w:r w:rsidRPr="005F2CE8">
        <w:rPr>
          <w:rFonts w:ascii="Aptos" w:hAnsi="Aptos"/>
          <w:noProof/>
          <w:sz w:val="24"/>
          <w:szCs w:val="24"/>
          <w:vertAlign w:val="superscript"/>
        </w:rPr>
        <w:t>2 </w:t>
      </w:r>
      <w:r w:rsidRPr="005F2CE8">
        <w:rPr>
          <w:rFonts w:ascii="Aptos" w:hAnsi="Aptos"/>
          <w:noProof/>
          <w:sz w:val="24"/>
          <w:szCs w:val="24"/>
        </w:rPr>
        <w:t>values from the posterior sampling distribution were compared to bootstrapped R</w:t>
      </w:r>
      <w:r w:rsidRPr="005F2CE8">
        <w:rPr>
          <w:rFonts w:ascii="Aptos" w:hAnsi="Aptos"/>
          <w:noProof/>
          <w:sz w:val="24"/>
          <w:szCs w:val="24"/>
          <w:vertAlign w:val="superscript"/>
        </w:rPr>
        <w:t>2</w:t>
      </w:r>
      <w:r w:rsidRPr="005F2CE8">
        <w:rPr>
          <w:rFonts w:ascii="Aptos" w:hAnsi="Aptos"/>
          <w:noProof/>
          <w:sz w:val="24"/>
          <w:szCs w:val="24"/>
        </w:rPr>
        <w:t> values for each trial; the approaches delivered similar results, though the Bayesian model shrunk most estimates and produced narrower uncertainty intervals. Certain trials exhibited high Bayesian R</w:t>
      </w:r>
      <w:r w:rsidRPr="005F2CE8">
        <w:rPr>
          <w:rFonts w:ascii="Aptos" w:hAnsi="Aptos"/>
          <w:noProof/>
          <w:sz w:val="24"/>
          <w:szCs w:val="24"/>
          <w:vertAlign w:val="superscript"/>
        </w:rPr>
        <w:t>2</w:t>
      </w:r>
      <w:r w:rsidRPr="005F2CE8">
        <w:rPr>
          <w:rFonts w:ascii="Aptos" w:hAnsi="Aptos"/>
          <w:noProof/>
          <w:sz w:val="24"/>
          <w:szCs w:val="24"/>
        </w:rPr>
        <w:t> values, while for many trials NDVI appeared to have little to no predictive ability. Currently, more work is needed to accurately rank the 15 environments from least to most stressed; this will involve incorporating external weather data over a broader time range. Subsequently, a model will be constructed with environment stress ranking to explain variation in trial-specific Bayesian R</w:t>
      </w:r>
      <w:r w:rsidRPr="005F2CE8">
        <w:rPr>
          <w:rFonts w:ascii="Aptos" w:hAnsi="Aptos"/>
          <w:noProof/>
          <w:sz w:val="24"/>
          <w:szCs w:val="24"/>
          <w:vertAlign w:val="superscript"/>
        </w:rPr>
        <w:t>2</w:t>
      </w:r>
      <w:r w:rsidRPr="005F2CE8">
        <w:rPr>
          <w:rFonts w:ascii="Aptos" w:hAnsi="Aptos"/>
          <w:noProof/>
          <w:sz w:val="24"/>
          <w:szCs w:val="24"/>
        </w:rPr>
        <w:t> for the model that used NDVI to predict yield.</w:t>
      </w:r>
    </w:p>
    <w:p w14:paraId="4E1BEB5F" w14:textId="77777777" w:rsidR="003F717E" w:rsidRPr="00217309" w:rsidRDefault="003F717E" w:rsidP="00217309">
      <w:pPr>
        <w:pStyle w:val="Heading1"/>
        <w:rPr>
          <w:rStyle w:val="Strong"/>
          <w:rFonts w:ascii="Aptos" w:hAnsi="Aptos"/>
          <w:color w:val="000000" w:themeColor="text1"/>
        </w:rPr>
      </w:pPr>
      <w:r w:rsidRPr="00217309">
        <w:rPr>
          <w:rStyle w:val="Strong"/>
          <w:rFonts w:ascii="Aptos" w:hAnsi="Aptos"/>
          <w:color w:val="000000" w:themeColor="text1"/>
        </w:rPr>
        <w:lastRenderedPageBreak/>
        <w:t xml:space="preserve">Poster </w:t>
      </w:r>
      <w:r w:rsidRPr="00EC634B">
        <w:rPr>
          <w:rFonts w:ascii="Aptos" w:hAnsi="Aptos"/>
          <w:b/>
          <w:bCs/>
          <w:noProof/>
          <w:color w:val="000000" w:themeColor="text1"/>
        </w:rPr>
        <w:t>30</w:t>
      </w:r>
    </w:p>
    <w:p w14:paraId="20216911" w14:textId="77777777" w:rsidR="003F717E" w:rsidRPr="00217309" w:rsidRDefault="003F717E" w:rsidP="007E7EE0">
      <w:pPr>
        <w:rPr>
          <w:rFonts w:ascii="Aptos" w:hAnsi="Aptos"/>
          <w:b/>
          <w:bCs/>
          <w:noProof/>
          <w:sz w:val="28"/>
          <w:szCs w:val="28"/>
        </w:rPr>
      </w:pPr>
    </w:p>
    <w:p w14:paraId="3CC86494" w14:textId="77777777" w:rsidR="003F717E" w:rsidRPr="00217309" w:rsidRDefault="003F717E" w:rsidP="00217309">
      <w:pPr>
        <w:pStyle w:val="Heading2"/>
        <w:jc w:val="center"/>
        <w:rPr>
          <w:rFonts w:ascii="Aptos" w:hAnsi="Aptos"/>
          <w:b/>
          <w:bCs/>
          <w:color w:val="000000" w:themeColor="text1"/>
        </w:rPr>
      </w:pPr>
      <w:r w:rsidRPr="00EC634B">
        <w:rPr>
          <w:rFonts w:ascii="Aptos" w:hAnsi="Aptos"/>
          <w:b/>
          <w:bCs/>
          <w:noProof/>
          <w:color w:val="000000" w:themeColor="text1"/>
        </w:rPr>
        <w:t>On Spontaneous Symmetry Breaking of Bose-einstein Condensates Undergoing Ac-countersuperflow in One-dimension</w:t>
      </w:r>
    </w:p>
    <w:p w14:paraId="6EC74C77" w14:textId="77777777" w:rsidR="003F717E" w:rsidRPr="00217309" w:rsidRDefault="003F717E">
      <w:pPr>
        <w:rPr>
          <w:rFonts w:ascii="Aptos" w:hAnsi="Aptos"/>
          <w:b/>
          <w:bCs/>
          <w:sz w:val="24"/>
          <w:szCs w:val="24"/>
        </w:rPr>
      </w:pPr>
    </w:p>
    <w:p w14:paraId="6ECD751A" w14:textId="77777777" w:rsidR="003F717E" w:rsidRPr="00217309" w:rsidRDefault="003F717E">
      <w:pPr>
        <w:rPr>
          <w:rFonts w:ascii="Aptos" w:hAnsi="Aptos"/>
          <w:sz w:val="24"/>
          <w:szCs w:val="24"/>
        </w:rPr>
      </w:pPr>
      <w:r w:rsidRPr="00217309">
        <w:rPr>
          <w:rStyle w:val="Heading3Char"/>
          <w:rFonts w:ascii="Aptos" w:hAnsi="Aptos"/>
          <w:b/>
          <w:bCs/>
          <w:color w:val="000000" w:themeColor="text1"/>
        </w:rPr>
        <w:t xml:space="preserve">Undergraduate Researcher: </w:t>
      </w:r>
      <w:r w:rsidRPr="00EC634B">
        <w:rPr>
          <w:rFonts w:ascii="Aptos" w:hAnsi="Aptos"/>
          <w:noProof/>
          <w:sz w:val="24"/>
          <w:szCs w:val="24"/>
        </w:rPr>
        <w:t>Jonathan</w:t>
      </w:r>
      <w:r w:rsidRPr="00217309">
        <w:rPr>
          <w:rFonts w:ascii="Aptos" w:hAnsi="Aptos"/>
          <w:sz w:val="24"/>
          <w:szCs w:val="24"/>
        </w:rPr>
        <w:t xml:space="preserve"> </w:t>
      </w:r>
      <w:r w:rsidRPr="00EC634B">
        <w:rPr>
          <w:rFonts w:ascii="Aptos" w:hAnsi="Aptos"/>
          <w:noProof/>
          <w:sz w:val="24"/>
          <w:szCs w:val="24"/>
        </w:rPr>
        <w:t>Castillo Rodriguez</w:t>
      </w:r>
      <w:r w:rsidRPr="00217309">
        <w:rPr>
          <w:rFonts w:ascii="Aptos" w:hAnsi="Aptos"/>
          <w:sz w:val="24"/>
          <w:szCs w:val="24"/>
        </w:rPr>
        <w:t xml:space="preserve">, </w:t>
      </w:r>
      <w:r w:rsidRPr="00B40087">
        <w:rPr>
          <w:rFonts w:ascii="Aptos" w:hAnsi="Aptos"/>
          <w:i/>
          <w:iCs/>
          <w:noProof/>
          <w:sz w:val="24"/>
          <w:szCs w:val="24"/>
        </w:rPr>
        <w:t>Middle Tennessee State University</w:t>
      </w:r>
    </w:p>
    <w:p w14:paraId="5B125AA8" w14:textId="77777777" w:rsidR="003F717E" w:rsidRPr="00217309" w:rsidRDefault="003F717E" w:rsidP="00116DFC">
      <w:pPr>
        <w:rPr>
          <w:rFonts w:ascii="Aptos" w:hAnsi="Aptos"/>
          <w:sz w:val="24"/>
          <w:szCs w:val="24"/>
        </w:rPr>
      </w:pPr>
      <w:r w:rsidRPr="00217309">
        <w:rPr>
          <w:rStyle w:val="Heading3Char"/>
          <w:rFonts w:ascii="Aptos" w:hAnsi="Aptos"/>
          <w:b/>
          <w:bCs/>
          <w:color w:val="000000" w:themeColor="text1"/>
        </w:rPr>
        <w:t>Co-Authors:</w:t>
      </w:r>
      <w:r w:rsidRPr="00217309">
        <w:rPr>
          <w:rFonts w:ascii="Aptos" w:hAnsi="Aptos"/>
          <w:b/>
          <w:bCs/>
          <w:color w:val="000000" w:themeColor="text1"/>
          <w:sz w:val="24"/>
          <w:szCs w:val="24"/>
        </w:rPr>
        <w:t xml:space="preserve"> </w:t>
      </w:r>
      <w:r w:rsidRPr="00EC634B">
        <w:rPr>
          <w:rFonts w:ascii="Aptos" w:hAnsi="Aptos"/>
          <w:noProof/>
          <w:sz w:val="24"/>
          <w:szCs w:val="24"/>
        </w:rPr>
        <w:t>Federico Serrano, Qingze Guan</w:t>
      </w:r>
    </w:p>
    <w:p w14:paraId="6A2CD4BE" w14:textId="77777777" w:rsidR="003F717E" w:rsidRPr="00217309" w:rsidRDefault="003F717E">
      <w:pPr>
        <w:rPr>
          <w:rFonts w:ascii="Aptos" w:hAnsi="Aptos"/>
          <w:b/>
          <w:bCs/>
          <w:sz w:val="24"/>
          <w:szCs w:val="24"/>
        </w:rPr>
      </w:pPr>
    </w:p>
    <w:p w14:paraId="54EA6493" w14:textId="77777777" w:rsidR="003F717E" w:rsidRPr="00217309" w:rsidRDefault="003F717E">
      <w:pPr>
        <w:rPr>
          <w:rFonts w:ascii="Aptos" w:hAnsi="Aptos"/>
          <w:sz w:val="24"/>
          <w:szCs w:val="24"/>
        </w:rPr>
      </w:pPr>
      <w:r w:rsidRPr="00217309">
        <w:rPr>
          <w:rStyle w:val="Heading3Char"/>
          <w:rFonts w:ascii="Aptos" w:hAnsi="Aptos"/>
          <w:b/>
          <w:bCs/>
          <w:color w:val="000000" w:themeColor="text1"/>
        </w:rPr>
        <w:t>Summer Research Program:</w:t>
      </w:r>
      <w:r w:rsidRPr="00217309">
        <w:rPr>
          <w:rFonts w:ascii="Aptos" w:hAnsi="Aptos"/>
          <w:sz w:val="24"/>
          <w:szCs w:val="24"/>
        </w:rPr>
        <w:t xml:space="preserve"> </w:t>
      </w:r>
      <w:r w:rsidRPr="00EC634B">
        <w:rPr>
          <w:rFonts w:ascii="Aptos" w:hAnsi="Aptos"/>
          <w:noProof/>
          <w:sz w:val="24"/>
          <w:szCs w:val="24"/>
        </w:rPr>
        <w:t>Waves in the Universe and Technology</w:t>
      </w:r>
    </w:p>
    <w:p w14:paraId="3F21364A" w14:textId="77777777" w:rsidR="003F717E" w:rsidRPr="00217309" w:rsidRDefault="003F717E">
      <w:pPr>
        <w:rPr>
          <w:rFonts w:ascii="Aptos" w:hAnsi="Aptos"/>
          <w:b/>
          <w:bCs/>
          <w:sz w:val="24"/>
          <w:szCs w:val="24"/>
        </w:rPr>
      </w:pPr>
    </w:p>
    <w:p w14:paraId="782C9B62" w14:textId="77777777" w:rsidR="003F717E" w:rsidRPr="00217309" w:rsidRDefault="003F717E" w:rsidP="00217309">
      <w:pPr>
        <w:pStyle w:val="Heading3"/>
        <w:rPr>
          <w:rStyle w:val="Strong"/>
          <w:rFonts w:ascii="Aptos" w:hAnsi="Aptos"/>
          <w:color w:val="000000" w:themeColor="text1"/>
        </w:rPr>
      </w:pPr>
      <w:r w:rsidRPr="00217309">
        <w:rPr>
          <w:rStyle w:val="Strong"/>
          <w:rFonts w:ascii="Aptos" w:hAnsi="Aptos"/>
          <w:color w:val="000000" w:themeColor="text1"/>
        </w:rPr>
        <w:t>Abstract:</w:t>
      </w:r>
    </w:p>
    <w:p w14:paraId="6251EB05" w14:textId="77777777" w:rsidR="003F717E" w:rsidRDefault="003F717E" w:rsidP="001B3858">
      <w:pPr>
        <w:jc w:val="both"/>
        <w:rPr>
          <w:rFonts w:ascii="Aptos" w:hAnsi="Aptos"/>
          <w:sz w:val="24"/>
          <w:szCs w:val="24"/>
        </w:rPr>
        <w:sectPr w:rsidR="003F717E" w:rsidSect="003F717E">
          <w:footerReference w:type="default" r:id="rId37"/>
          <w:pgSz w:w="12240" w:h="15840"/>
          <w:pgMar w:top="1440" w:right="1440" w:bottom="1440" w:left="1440" w:header="720" w:footer="720" w:gutter="0"/>
          <w:pgNumType w:start="1"/>
          <w:cols w:space="720"/>
          <w:docGrid w:linePitch="360"/>
        </w:sectPr>
      </w:pPr>
      <w:r w:rsidRPr="00EC634B">
        <w:rPr>
          <w:rFonts w:ascii="Aptos" w:hAnsi="Aptos"/>
          <w:noProof/>
          <w:sz w:val="24"/>
          <w:szCs w:val="24"/>
        </w:rPr>
        <w:t>In two-component Bose-Einstein Condensates undergoing an AC-countersuperflow, it has been theorized that there exists spontaneous symmetry breaking beyond the critical values. Through analyzing the system in one-dimension, we see that the introduction of the countersuperflow induces chaos dependent upon the amplitude and frequency of the counterflow, and dependent upon the coupling of the two wavefunctions. The analysis of the phase diagrams leads to a discussion on how quantum superfluids interact under hydrodynamic systems.</w:t>
      </w:r>
    </w:p>
    <w:p w14:paraId="7BB218B9" w14:textId="77777777" w:rsidR="003F717E" w:rsidRPr="00217309" w:rsidRDefault="003F717E" w:rsidP="00217309">
      <w:pPr>
        <w:pStyle w:val="Heading1"/>
        <w:rPr>
          <w:rStyle w:val="Strong"/>
          <w:rFonts w:ascii="Aptos" w:hAnsi="Aptos"/>
          <w:color w:val="000000" w:themeColor="text1"/>
        </w:rPr>
      </w:pPr>
      <w:r w:rsidRPr="00217309">
        <w:rPr>
          <w:rStyle w:val="Strong"/>
          <w:rFonts w:ascii="Aptos" w:hAnsi="Aptos"/>
          <w:color w:val="000000" w:themeColor="text1"/>
        </w:rPr>
        <w:lastRenderedPageBreak/>
        <w:t xml:space="preserve">Poster </w:t>
      </w:r>
      <w:r w:rsidRPr="00EC634B">
        <w:rPr>
          <w:rFonts w:ascii="Aptos" w:hAnsi="Aptos"/>
          <w:b/>
          <w:bCs/>
          <w:noProof/>
          <w:color w:val="000000" w:themeColor="text1"/>
        </w:rPr>
        <w:t>31</w:t>
      </w:r>
    </w:p>
    <w:p w14:paraId="7A6B5F59" w14:textId="77777777" w:rsidR="003F717E" w:rsidRPr="00217309" w:rsidRDefault="003F717E" w:rsidP="007E7EE0">
      <w:pPr>
        <w:rPr>
          <w:rFonts w:ascii="Aptos" w:hAnsi="Aptos"/>
          <w:b/>
          <w:bCs/>
          <w:noProof/>
          <w:sz w:val="28"/>
          <w:szCs w:val="28"/>
        </w:rPr>
      </w:pPr>
    </w:p>
    <w:p w14:paraId="0435DA23" w14:textId="77777777" w:rsidR="003F717E" w:rsidRPr="00217309" w:rsidRDefault="003F717E" w:rsidP="00217309">
      <w:pPr>
        <w:pStyle w:val="Heading2"/>
        <w:jc w:val="center"/>
        <w:rPr>
          <w:rFonts w:ascii="Aptos" w:hAnsi="Aptos"/>
          <w:b/>
          <w:bCs/>
          <w:color w:val="000000" w:themeColor="text1"/>
        </w:rPr>
      </w:pPr>
      <w:r w:rsidRPr="00EC634B">
        <w:rPr>
          <w:rFonts w:ascii="Aptos" w:hAnsi="Aptos"/>
          <w:b/>
          <w:bCs/>
          <w:noProof/>
          <w:color w:val="000000" w:themeColor="text1"/>
        </w:rPr>
        <w:t>Observation of Jellyfish Tissue</w:t>
      </w:r>
    </w:p>
    <w:p w14:paraId="20FE2D7C" w14:textId="77777777" w:rsidR="003F717E" w:rsidRPr="00217309" w:rsidRDefault="003F717E">
      <w:pPr>
        <w:rPr>
          <w:rFonts w:ascii="Aptos" w:hAnsi="Aptos"/>
          <w:b/>
          <w:bCs/>
          <w:sz w:val="24"/>
          <w:szCs w:val="24"/>
        </w:rPr>
      </w:pPr>
    </w:p>
    <w:p w14:paraId="5223AD6F" w14:textId="1903F107" w:rsidR="003F717E" w:rsidRPr="00217309" w:rsidRDefault="003F717E">
      <w:pPr>
        <w:rPr>
          <w:rFonts w:ascii="Aptos" w:hAnsi="Aptos"/>
          <w:sz w:val="24"/>
          <w:szCs w:val="24"/>
        </w:rPr>
      </w:pPr>
      <w:r w:rsidRPr="00217309">
        <w:rPr>
          <w:rStyle w:val="Heading3Char"/>
          <w:rFonts w:ascii="Aptos" w:hAnsi="Aptos"/>
          <w:b/>
          <w:bCs/>
          <w:color w:val="000000" w:themeColor="text1"/>
        </w:rPr>
        <w:t xml:space="preserve">Undergraduate Researcher: </w:t>
      </w:r>
      <w:r w:rsidRPr="00EC634B">
        <w:rPr>
          <w:rFonts w:ascii="Aptos" w:hAnsi="Aptos"/>
          <w:noProof/>
          <w:sz w:val="24"/>
          <w:szCs w:val="24"/>
        </w:rPr>
        <w:t>Edward</w:t>
      </w:r>
      <w:r w:rsidRPr="00217309">
        <w:rPr>
          <w:rFonts w:ascii="Aptos" w:hAnsi="Aptos"/>
          <w:sz w:val="24"/>
          <w:szCs w:val="24"/>
        </w:rPr>
        <w:t xml:space="preserve"> </w:t>
      </w:r>
      <w:r w:rsidRPr="00EC634B">
        <w:rPr>
          <w:rFonts w:ascii="Aptos" w:hAnsi="Aptos"/>
          <w:noProof/>
          <w:sz w:val="24"/>
          <w:szCs w:val="24"/>
        </w:rPr>
        <w:t>Naumann</w:t>
      </w:r>
      <w:r w:rsidRPr="00217309">
        <w:rPr>
          <w:rFonts w:ascii="Aptos" w:hAnsi="Aptos"/>
          <w:sz w:val="24"/>
          <w:szCs w:val="24"/>
        </w:rPr>
        <w:t xml:space="preserve">, </w:t>
      </w:r>
      <w:r w:rsidR="003516F6" w:rsidRPr="003516F6">
        <w:rPr>
          <w:rFonts w:ascii="Aptos" w:hAnsi="Aptos"/>
          <w:i/>
          <w:iCs/>
          <w:noProof/>
          <w:sz w:val="24"/>
          <w:szCs w:val="24"/>
        </w:rPr>
        <w:t>Washington State University</w:t>
      </w:r>
    </w:p>
    <w:p w14:paraId="3DC16ECA" w14:textId="77777777" w:rsidR="003F717E" w:rsidRPr="00217309" w:rsidRDefault="003F717E" w:rsidP="00116DFC">
      <w:pPr>
        <w:rPr>
          <w:rFonts w:ascii="Aptos" w:hAnsi="Aptos"/>
          <w:sz w:val="24"/>
          <w:szCs w:val="24"/>
        </w:rPr>
      </w:pPr>
      <w:r w:rsidRPr="00217309">
        <w:rPr>
          <w:rStyle w:val="Heading3Char"/>
          <w:rFonts w:ascii="Aptos" w:hAnsi="Aptos"/>
          <w:b/>
          <w:bCs/>
          <w:color w:val="000000" w:themeColor="text1"/>
        </w:rPr>
        <w:t>Co-Authors:</w:t>
      </w:r>
      <w:r w:rsidRPr="00217309">
        <w:rPr>
          <w:rFonts w:ascii="Aptos" w:hAnsi="Aptos"/>
          <w:b/>
          <w:bCs/>
          <w:color w:val="000000" w:themeColor="text1"/>
          <w:sz w:val="24"/>
          <w:szCs w:val="24"/>
        </w:rPr>
        <w:t xml:space="preserve"> </w:t>
      </w:r>
      <w:r w:rsidRPr="00EC634B">
        <w:rPr>
          <w:rFonts w:ascii="Aptos" w:hAnsi="Aptos"/>
          <w:noProof/>
          <w:sz w:val="24"/>
          <w:szCs w:val="24"/>
        </w:rPr>
        <w:t>Cody Stevens, Halie Harwood, Iwona Driskell, Ryan Driskell</w:t>
      </w:r>
    </w:p>
    <w:p w14:paraId="40C411B3" w14:textId="77777777" w:rsidR="003F717E" w:rsidRPr="00217309" w:rsidRDefault="003F717E">
      <w:pPr>
        <w:rPr>
          <w:rFonts w:ascii="Aptos" w:hAnsi="Aptos"/>
          <w:b/>
          <w:bCs/>
          <w:sz w:val="24"/>
          <w:szCs w:val="24"/>
        </w:rPr>
      </w:pPr>
    </w:p>
    <w:p w14:paraId="3CE7E375" w14:textId="77777777" w:rsidR="003F717E" w:rsidRPr="00217309" w:rsidRDefault="003F717E">
      <w:pPr>
        <w:rPr>
          <w:rFonts w:ascii="Aptos" w:hAnsi="Aptos"/>
          <w:sz w:val="24"/>
          <w:szCs w:val="24"/>
        </w:rPr>
      </w:pPr>
      <w:r w:rsidRPr="00217309">
        <w:rPr>
          <w:rStyle w:val="Heading3Char"/>
          <w:rFonts w:ascii="Aptos" w:hAnsi="Aptos"/>
          <w:b/>
          <w:bCs/>
          <w:color w:val="000000" w:themeColor="text1"/>
        </w:rPr>
        <w:t>Summer Research Program:</w:t>
      </w:r>
      <w:r w:rsidRPr="00217309">
        <w:rPr>
          <w:rFonts w:ascii="Aptos" w:hAnsi="Aptos"/>
          <w:sz w:val="24"/>
          <w:szCs w:val="24"/>
        </w:rPr>
        <w:t xml:space="preserve"> </w:t>
      </w:r>
      <w:r w:rsidRPr="00EC634B">
        <w:rPr>
          <w:rFonts w:ascii="Aptos" w:hAnsi="Aptos"/>
          <w:noProof/>
          <w:sz w:val="24"/>
          <w:szCs w:val="24"/>
        </w:rPr>
        <w:t>Driskell Lab</w:t>
      </w:r>
    </w:p>
    <w:p w14:paraId="270DDAC5" w14:textId="77777777" w:rsidR="003F717E" w:rsidRPr="00217309" w:rsidRDefault="003F717E">
      <w:pPr>
        <w:rPr>
          <w:rFonts w:ascii="Aptos" w:hAnsi="Aptos"/>
          <w:b/>
          <w:bCs/>
          <w:sz w:val="24"/>
          <w:szCs w:val="24"/>
        </w:rPr>
      </w:pPr>
    </w:p>
    <w:p w14:paraId="598E742F" w14:textId="77777777" w:rsidR="003F717E" w:rsidRPr="00217309" w:rsidRDefault="003F717E" w:rsidP="00217309">
      <w:pPr>
        <w:pStyle w:val="Heading3"/>
        <w:rPr>
          <w:rStyle w:val="Strong"/>
          <w:rFonts w:ascii="Aptos" w:hAnsi="Aptos"/>
          <w:color w:val="000000" w:themeColor="text1"/>
        </w:rPr>
      </w:pPr>
      <w:r w:rsidRPr="00217309">
        <w:rPr>
          <w:rStyle w:val="Strong"/>
          <w:rFonts w:ascii="Aptos" w:hAnsi="Aptos"/>
          <w:color w:val="000000" w:themeColor="text1"/>
        </w:rPr>
        <w:t>Abstract:</w:t>
      </w:r>
    </w:p>
    <w:p w14:paraId="490C06E4" w14:textId="77777777" w:rsidR="003F717E" w:rsidRDefault="003F717E" w:rsidP="001B3858">
      <w:pPr>
        <w:jc w:val="both"/>
        <w:rPr>
          <w:rFonts w:ascii="Aptos" w:hAnsi="Aptos"/>
          <w:sz w:val="24"/>
          <w:szCs w:val="24"/>
        </w:rPr>
        <w:sectPr w:rsidR="003F717E" w:rsidSect="003F717E">
          <w:footerReference w:type="default" r:id="rId38"/>
          <w:pgSz w:w="12240" w:h="15840"/>
          <w:pgMar w:top="1440" w:right="1440" w:bottom="1440" w:left="1440" w:header="720" w:footer="720" w:gutter="0"/>
          <w:pgNumType w:start="1"/>
          <w:cols w:space="720"/>
          <w:docGrid w:linePitch="360"/>
        </w:sectPr>
      </w:pPr>
      <w:r w:rsidRPr="00EC634B">
        <w:rPr>
          <w:rFonts w:ascii="Aptos" w:hAnsi="Aptos"/>
          <w:noProof/>
          <w:sz w:val="24"/>
          <w:szCs w:val="24"/>
        </w:rPr>
        <w:t>Cnidarians, particularly jellyfish, are simple creatures that evolved over 500 million years ago and are prevalent in most of the world’s oceans. They evolved far before most animals; therefore, they are simpler compared to the ones that we see every day. For example, their tissue lacks most components that ours do, even blood. This tissue consists only of an epidermis, mesoglea, and gastrodermis. Each one is interesting, but we are investigating the epidermal tissue. We are primarily looking at the structure and composition of the tissue using histological techniques such as herovici and hematoxylin and eosin staining. We show that there is a possibility of different cells due to both differing cell sizes and cell structure. Further, we show that it is made of different components that make up the tissue itself.</w:t>
      </w:r>
    </w:p>
    <w:p w14:paraId="6D712E2B" w14:textId="77777777" w:rsidR="003F717E" w:rsidRPr="00217309" w:rsidRDefault="003F717E" w:rsidP="00217309">
      <w:pPr>
        <w:pStyle w:val="Heading1"/>
        <w:rPr>
          <w:rStyle w:val="Strong"/>
          <w:rFonts w:ascii="Aptos" w:hAnsi="Aptos"/>
          <w:color w:val="000000" w:themeColor="text1"/>
        </w:rPr>
      </w:pPr>
      <w:r w:rsidRPr="00217309">
        <w:rPr>
          <w:rStyle w:val="Strong"/>
          <w:rFonts w:ascii="Aptos" w:hAnsi="Aptos"/>
          <w:color w:val="000000" w:themeColor="text1"/>
        </w:rPr>
        <w:lastRenderedPageBreak/>
        <w:t xml:space="preserve">Poster </w:t>
      </w:r>
      <w:r w:rsidRPr="00EC634B">
        <w:rPr>
          <w:rFonts w:ascii="Aptos" w:hAnsi="Aptos"/>
          <w:b/>
          <w:bCs/>
          <w:noProof/>
          <w:color w:val="000000" w:themeColor="text1"/>
        </w:rPr>
        <w:t>32</w:t>
      </w:r>
    </w:p>
    <w:p w14:paraId="2A05238E" w14:textId="77777777" w:rsidR="003F717E" w:rsidRPr="00217309" w:rsidRDefault="003F717E" w:rsidP="007E7EE0">
      <w:pPr>
        <w:rPr>
          <w:rFonts w:ascii="Aptos" w:hAnsi="Aptos"/>
          <w:b/>
          <w:bCs/>
          <w:noProof/>
          <w:sz w:val="28"/>
          <w:szCs w:val="28"/>
        </w:rPr>
      </w:pPr>
    </w:p>
    <w:p w14:paraId="2231C2D9" w14:textId="77777777" w:rsidR="003F717E" w:rsidRPr="00217309" w:rsidRDefault="003F717E" w:rsidP="00217309">
      <w:pPr>
        <w:pStyle w:val="Heading2"/>
        <w:jc w:val="center"/>
        <w:rPr>
          <w:rFonts w:ascii="Aptos" w:hAnsi="Aptos"/>
          <w:b/>
          <w:bCs/>
          <w:color w:val="000000" w:themeColor="text1"/>
        </w:rPr>
      </w:pPr>
      <w:r w:rsidRPr="00EC634B">
        <w:rPr>
          <w:rFonts w:ascii="Aptos" w:hAnsi="Aptos"/>
          <w:b/>
          <w:bCs/>
          <w:noProof/>
          <w:color w:val="000000" w:themeColor="text1"/>
        </w:rPr>
        <w:t>Evaluating the Predictive Strength of Human vs. Image-Based Starch Ratings from Gene Expression</w:t>
      </w:r>
    </w:p>
    <w:p w14:paraId="6A0CC483" w14:textId="77777777" w:rsidR="003F717E" w:rsidRPr="00217309" w:rsidRDefault="003F717E">
      <w:pPr>
        <w:rPr>
          <w:rFonts w:ascii="Aptos" w:hAnsi="Aptos"/>
          <w:b/>
          <w:bCs/>
          <w:sz w:val="24"/>
          <w:szCs w:val="24"/>
        </w:rPr>
      </w:pPr>
    </w:p>
    <w:p w14:paraId="06DBD2F3" w14:textId="77777777" w:rsidR="003F717E" w:rsidRPr="003516F6" w:rsidRDefault="003F717E">
      <w:pPr>
        <w:rPr>
          <w:rFonts w:ascii="Aptos" w:hAnsi="Aptos"/>
          <w:i/>
          <w:iCs/>
          <w:sz w:val="24"/>
          <w:szCs w:val="24"/>
        </w:rPr>
      </w:pPr>
      <w:r w:rsidRPr="00217309">
        <w:rPr>
          <w:rStyle w:val="Heading3Char"/>
          <w:rFonts w:ascii="Aptos" w:hAnsi="Aptos"/>
          <w:b/>
          <w:bCs/>
          <w:color w:val="000000" w:themeColor="text1"/>
        </w:rPr>
        <w:t xml:space="preserve">Undergraduate Researcher: </w:t>
      </w:r>
      <w:r w:rsidRPr="00EC634B">
        <w:rPr>
          <w:rFonts w:ascii="Aptos" w:hAnsi="Aptos"/>
          <w:noProof/>
          <w:sz w:val="24"/>
          <w:szCs w:val="24"/>
        </w:rPr>
        <w:t>Aden</w:t>
      </w:r>
      <w:r w:rsidRPr="00217309">
        <w:rPr>
          <w:rFonts w:ascii="Aptos" w:hAnsi="Aptos"/>
          <w:sz w:val="24"/>
          <w:szCs w:val="24"/>
        </w:rPr>
        <w:t xml:space="preserve"> </w:t>
      </w:r>
      <w:r w:rsidRPr="00EC634B">
        <w:rPr>
          <w:rFonts w:ascii="Aptos" w:hAnsi="Aptos"/>
          <w:noProof/>
          <w:sz w:val="24"/>
          <w:szCs w:val="24"/>
        </w:rPr>
        <w:t>Athar</w:t>
      </w:r>
      <w:r w:rsidRPr="00217309">
        <w:rPr>
          <w:rFonts w:ascii="Aptos" w:hAnsi="Aptos"/>
          <w:sz w:val="24"/>
          <w:szCs w:val="24"/>
        </w:rPr>
        <w:t xml:space="preserve">, </w:t>
      </w:r>
      <w:r w:rsidRPr="003516F6">
        <w:rPr>
          <w:rFonts w:ascii="Aptos" w:hAnsi="Aptos"/>
          <w:i/>
          <w:iCs/>
          <w:noProof/>
          <w:sz w:val="24"/>
          <w:szCs w:val="24"/>
        </w:rPr>
        <w:t>Washington State University</w:t>
      </w:r>
    </w:p>
    <w:p w14:paraId="3A386355" w14:textId="77777777" w:rsidR="003F717E" w:rsidRPr="00217309" w:rsidRDefault="003F717E" w:rsidP="00116DFC">
      <w:pPr>
        <w:rPr>
          <w:rFonts w:ascii="Aptos" w:hAnsi="Aptos"/>
          <w:sz w:val="24"/>
          <w:szCs w:val="24"/>
        </w:rPr>
      </w:pPr>
      <w:r w:rsidRPr="00217309">
        <w:rPr>
          <w:rStyle w:val="Heading3Char"/>
          <w:rFonts w:ascii="Aptos" w:hAnsi="Aptos"/>
          <w:b/>
          <w:bCs/>
          <w:color w:val="000000" w:themeColor="text1"/>
        </w:rPr>
        <w:t>Co-Authors:</w:t>
      </w:r>
      <w:r w:rsidRPr="00217309">
        <w:rPr>
          <w:rFonts w:ascii="Aptos" w:hAnsi="Aptos"/>
          <w:b/>
          <w:bCs/>
          <w:color w:val="000000" w:themeColor="text1"/>
          <w:sz w:val="24"/>
          <w:szCs w:val="24"/>
        </w:rPr>
        <w:t xml:space="preserve"> </w:t>
      </w:r>
      <w:r w:rsidRPr="00EC634B">
        <w:rPr>
          <w:rFonts w:ascii="Aptos" w:hAnsi="Aptos"/>
          <w:noProof/>
          <w:sz w:val="24"/>
          <w:szCs w:val="24"/>
        </w:rPr>
        <w:t>Stephen Ficklin, Hitting Zhang, Heidi Hargarten</w:t>
      </w:r>
    </w:p>
    <w:p w14:paraId="2047906B" w14:textId="77777777" w:rsidR="003F717E" w:rsidRPr="00217309" w:rsidRDefault="003F717E">
      <w:pPr>
        <w:rPr>
          <w:rFonts w:ascii="Aptos" w:hAnsi="Aptos"/>
          <w:b/>
          <w:bCs/>
          <w:sz w:val="24"/>
          <w:szCs w:val="24"/>
        </w:rPr>
      </w:pPr>
    </w:p>
    <w:p w14:paraId="747C18DB" w14:textId="77777777" w:rsidR="003F717E" w:rsidRPr="00217309" w:rsidRDefault="003F717E">
      <w:pPr>
        <w:rPr>
          <w:rFonts w:ascii="Aptos" w:hAnsi="Aptos"/>
          <w:sz w:val="24"/>
          <w:szCs w:val="24"/>
        </w:rPr>
      </w:pPr>
      <w:r w:rsidRPr="00217309">
        <w:rPr>
          <w:rStyle w:val="Heading3Char"/>
          <w:rFonts w:ascii="Aptos" w:hAnsi="Aptos"/>
          <w:b/>
          <w:bCs/>
          <w:color w:val="000000" w:themeColor="text1"/>
        </w:rPr>
        <w:t>Summer Research Program:</w:t>
      </w:r>
      <w:r w:rsidRPr="00217309">
        <w:rPr>
          <w:rFonts w:ascii="Aptos" w:hAnsi="Aptos"/>
          <w:sz w:val="24"/>
          <w:szCs w:val="24"/>
        </w:rPr>
        <w:t xml:space="preserve"> </w:t>
      </w:r>
      <w:r w:rsidRPr="00EC634B">
        <w:rPr>
          <w:rFonts w:ascii="Aptos" w:hAnsi="Aptos"/>
          <w:noProof/>
          <w:sz w:val="24"/>
          <w:szCs w:val="24"/>
        </w:rPr>
        <w:t>Agricultural Data Science</w:t>
      </w:r>
    </w:p>
    <w:p w14:paraId="57D28E68" w14:textId="77777777" w:rsidR="003F717E" w:rsidRPr="00217309" w:rsidRDefault="003F717E">
      <w:pPr>
        <w:rPr>
          <w:rFonts w:ascii="Aptos" w:hAnsi="Aptos"/>
          <w:b/>
          <w:bCs/>
          <w:sz w:val="24"/>
          <w:szCs w:val="24"/>
        </w:rPr>
      </w:pPr>
    </w:p>
    <w:p w14:paraId="43AE0792" w14:textId="77777777" w:rsidR="003F717E" w:rsidRPr="00217309" w:rsidRDefault="003F717E" w:rsidP="00217309">
      <w:pPr>
        <w:pStyle w:val="Heading3"/>
        <w:rPr>
          <w:rStyle w:val="Strong"/>
          <w:rFonts w:ascii="Aptos" w:hAnsi="Aptos"/>
          <w:color w:val="000000" w:themeColor="text1"/>
        </w:rPr>
      </w:pPr>
      <w:r w:rsidRPr="00217309">
        <w:rPr>
          <w:rStyle w:val="Strong"/>
          <w:rFonts w:ascii="Aptos" w:hAnsi="Aptos"/>
          <w:color w:val="000000" w:themeColor="text1"/>
        </w:rPr>
        <w:t>Abstract:</w:t>
      </w:r>
    </w:p>
    <w:p w14:paraId="06653313" w14:textId="77777777" w:rsidR="003F717E" w:rsidRPr="003516F6" w:rsidRDefault="003F717E" w:rsidP="00740FA7">
      <w:pPr>
        <w:jc w:val="both"/>
        <w:rPr>
          <w:rFonts w:ascii="Aptos" w:hAnsi="Aptos"/>
          <w:noProof/>
          <w:sz w:val="23"/>
          <w:szCs w:val="23"/>
        </w:rPr>
      </w:pPr>
      <w:r w:rsidRPr="003516F6">
        <w:rPr>
          <w:rFonts w:ascii="Aptos" w:hAnsi="Aptos"/>
          <w:noProof/>
          <w:sz w:val="23"/>
          <w:szCs w:val="23"/>
        </w:rPr>
        <w:t>Harvest maturity of apples is a primary factor affecting fruit quality, storage duration, and market value. Traditional maturity assessment methods rely on physiological measurements such as firmness, starch, and visual evaluation of starch breakdown. However, those methods have limitations. Starch rating, in particular, relies on technician assessment, suffering from human bias and low resolution. Additionally, these physiological traits can fluctuate rapidly under extreme weather conditions, limiting their reliability as maturity indicators.</w:t>
      </w:r>
    </w:p>
    <w:p w14:paraId="08C4B4FB" w14:textId="77777777" w:rsidR="003F717E" w:rsidRPr="003516F6" w:rsidRDefault="003F717E" w:rsidP="00740FA7">
      <w:pPr>
        <w:jc w:val="both"/>
        <w:rPr>
          <w:rFonts w:ascii="Aptos" w:hAnsi="Aptos"/>
          <w:noProof/>
          <w:sz w:val="23"/>
          <w:szCs w:val="23"/>
        </w:rPr>
      </w:pPr>
      <w:r w:rsidRPr="003516F6">
        <w:rPr>
          <w:rFonts w:ascii="Aptos" w:hAnsi="Aptos"/>
          <w:noProof/>
          <w:sz w:val="23"/>
          <w:szCs w:val="23"/>
        </w:rPr>
        <w:t>To address these challenges, the Ficklin research group is developing a next-generation maturity index (NGIM) that integrates physiological quality measurements and transcriptomic data to build predictive models. In parallel, the group has developed, Granny, a software that estimates starch breakdown using image analytic algorithms, offering a consistent and scalable alternative to human ratings. In this project, the questions we aim to address is: Does a predictive model trained with gene expression data and Granny derived starch score outperform a model trained with the same gene expression data but using human-rated starch scores?</w:t>
      </w:r>
    </w:p>
    <w:p w14:paraId="5D127883" w14:textId="77777777" w:rsidR="003F717E" w:rsidRPr="003516F6" w:rsidRDefault="003F717E" w:rsidP="00740FA7">
      <w:pPr>
        <w:jc w:val="both"/>
        <w:rPr>
          <w:rFonts w:ascii="Aptos" w:hAnsi="Aptos"/>
          <w:noProof/>
          <w:sz w:val="23"/>
          <w:szCs w:val="23"/>
        </w:rPr>
      </w:pPr>
      <w:r w:rsidRPr="003516F6">
        <w:rPr>
          <w:rFonts w:ascii="Aptos" w:hAnsi="Aptos"/>
          <w:noProof/>
          <w:sz w:val="23"/>
          <w:szCs w:val="23"/>
        </w:rPr>
        <w:t>We trained two supervised machine learning models on GEMmaker processed gene expression data. One model predicts Granny’s starch ratings, the other predicts human-starch scores. Both with the same gene expression inputs, allowing for a comparison of the predictability of each rating system’s correspondence to the biology underneath. Both models will be used to predict starch breakdown in a new dataset from a different; year, and apple cultivars, to assess model robustness and generalizability across seasons and genetic backgrounds.</w:t>
      </w:r>
    </w:p>
    <w:p w14:paraId="07A8A49A" w14:textId="77777777" w:rsidR="003F717E" w:rsidRPr="003516F6" w:rsidRDefault="003F717E" w:rsidP="001B3858">
      <w:pPr>
        <w:jc w:val="both"/>
        <w:rPr>
          <w:rFonts w:ascii="Aptos" w:hAnsi="Aptos"/>
          <w:sz w:val="23"/>
          <w:szCs w:val="23"/>
        </w:rPr>
        <w:sectPr w:rsidR="003F717E" w:rsidRPr="003516F6" w:rsidSect="003F717E">
          <w:footerReference w:type="default" r:id="rId39"/>
          <w:pgSz w:w="12240" w:h="15840"/>
          <w:pgMar w:top="1440" w:right="1440" w:bottom="1440" w:left="1440" w:header="720" w:footer="720" w:gutter="0"/>
          <w:pgNumType w:start="1"/>
          <w:cols w:space="720"/>
          <w:docGrid w:linePitch="360"/>
        </w:sectPr>
      </w:pPr>
      <w:r w:rsidRPr="003516F6">
        <w:rPr>
          <w:rFonts w:ascii="Aptos" w:hAnsi="Aptos"/>
          <w:noProof/>
          <w:sz w:val="23"/>
          <w:szCs w:val="23"/>
        </w:rPr>
        <w:t>Rather than directly comparing Granny with human raters, our objective is to determine which ratings system is closer with the underlying biology. We hypothesize that Granny will perform better due to its high-resolution, objective, and consistent input data. Results from this project will contribute to the development of more objective, scalable NGMI of fruit maturity evaluation in the future.</w:t>
      </w:r>
    </w:p>
    <w:p w14:paraId="6BBF4EAE" w14:textId="77777777" w:rsidR="003F717E" w:rsidRPr="00217309" w:rsidRDefault="003F717E" w:rsidP="00217309">
      <w:pPr>
        <w:pStyle w:val="Heading1"/>
        <w:rPr>
          <w:rStyle w:val="Strong"/>
          <w:rFonts w:ascii="Aptos" w:hAnsi="Aptos"/>
          <w:color w:val="000000" w:themeColor="text1"/>
        </w:rPr>
      </w:pPr>
      <w:r w:rsidRPr="00217309">
        <w:rPr>
          <w:rStyle w:val="Strong"/>
          <w:rFonts w:ascii="Aptos" w:hAnsi="Aptos"/>
          <w:color w:val="000000" w:themeColor="text1"/>
        </w:rPr>
        <w:lastRenderedPageBreak/>
        <w:t xml:space="preserve">Poster </w:t>
      </w:r>
      <w:r w:rsidRPr="00EC634B">
        <w:rPr>
          <w:rFonts w:ascii="Aptos" w:hAnsi="Aptos"/>
          <w:b/>
          <w:bCs/>
          <w:noProof/>
          <w:color w:val="000000" w:themeColor="text1"/>
        </w:rPr>
        <w:t>33</w:t>
      </w:r>
    </w:p>
    <w:p w14:paraId="253A65E5" w14:textId="77777777" w:rsidR="003F717E" w:rsidRPr="00217309" w:rsidRDefault="003F717E" w:rsidP="007E7EE0">
      <w:pPr>
        <w:rPr>
          <w:rFonts w:ascii="Aptos" w:hAnsi="Aptos"/>
          <w:b/>
          <w:bCs/>
          <w:noProof/>
          <w:sz w:val="28"/>
          <w:szCs w:val="28"/>
        </w:rPr>
      </w:pPr>
    </w:p>
    <w:p w14:paraId="4C63BF42" w14:textId="77777777" w:rsidR="003F717E" w:rsidRPr="00217309" w:rsidRDefault="003F717E" w:rsidP="00217309">
      <w:pPr>
        <w:pStyle w:val="Heading2"/>
        <w:jc w:val="center"/>
        <w:rPr>
          <w:rFonts w:ascii="Aptos" w:hAnsi="Aptos"/>
          <w:b/>
          <w:bCs/>
          <w:color w:val="000000" w:themeColor="text1"/>
        </w:rPr>
      </w:pPr>
      <w:r w:rsidRPr="00EC634B">
        <w:rPr>
          <w:rFonts w:ascii="Aptos" w:hAnsi="Aptos"/>
          <w:b/>
          <w:bCs/>
          <w:noProof/>
          <w:color w:val="000000" w:themeColor="text1"/>
        </w:rPr>
        <w:t>Investigating the Role of EGLN3 in Hypoxia Response and Cardiac Physiology in Rainbow Trout (</w:t>
      </w:r>
      <w:r w:rsidRPr="003516F6">
        <w:rPr>
          <w:rFonts w:ascii="Aptos" w:hAnsi="Aptos"/>
          <w:b/>
          <w:bCs/>
          <w:i/>
          <w:iCs/>
          <w:noProof/>
          <w:color w:val="000000" w:themeColor="text1"/>
        </w:rPr>
        <w:t>Oncorhynchus mykiss</w:t>
      </w:r>
      <w:r w:rsidRPr="00EC634B">
        <w:rPr>
          <w:rFonts w:ascii="Aptos" w:hAnsi="Aptos"/>
          <w:b/>
          <w:bCs/>
          <w:noProof/>
          <w:color w:val="000000" w:themeColor="text1"/>
        </w:rPr>
        <w:t>)</w:t>
      </w:r>
    </w:p>
    <w:p w14:paraId="29AD223E" w14:textId="77777777" w:rsidR="003F717E" w:rsidRPr="00217309" w:rsidRDefault="003F717E">
      <w:pPr>
        <w:rPr>
          <w:rFonts w:ascii="Aptos" w:hAnsi="Aptos"/>
          <w:b/>
          <w:bCs/>
          <w:sz w:val="24"/>
          <w:szCs w:val="24"/>
        </w:rPr>
      </w:pPr>
    </w:p>
    <w:p w14:paraId="72076123" w14:textId="77777777" w:rsidR="003F717E" w:rsidRPr="00217309" w:rsidRDefault="003F717E">
      <w:pPr>
        <w:rPr>
          <w:rFonts w:ascii="Aptos" w:hAnsi="Aptos"/>
          <w:sz w:val="24"/>
          <w:szCs w:val="24"/>
        </w:rPr>
      </w:pPr>
      <w:r w:rsidRPr="00217309">
        <w:rPr>
          <w:rStyle w:val="Heading3Char"/>
          <w:rFonts w:ascii="Aptos" w:hAnsi="Aptos"/>
          <w:b/>
          <w:bCs/>
          <w:color w:val="000000" w:themeColor="text1"/>
        </w:rPr>
        <w:t xml:space="preserve">Undergraduate Researcher: </w:t>
      </w:r>
      <w:r w:rsidRPr="00EC634B">
        <w:rPr>
          <w:rFonts w:ascii="Aptos" w:hAnsi="Aptos"/>
          <w:noProof/>
          <w:sz w:val="24"/>
          <w:szCs w:val="24"/>
        </w:rPr>
        <w:t>Adel</w:t>
      </w:r>
      <w:r w:rsidRPr="00217309">
        <w:rPr>
          <w:rFonts w:ascii="Aptos" w:hAnsi="Aptos"/>
          <w:sz w:val="24"/>
          <w:szCs w:val="24"/>
        </w:rPr>
        <w:t xml:space="preserve"> </w:t>
      </w:r>
      <w:r w:rsidRPr="00EC634B">
        <w:rPr>
          <w:rFonts w:ascii="Aptos" w:hAnsi="Aptos"/>
          <w:noProof/>
          <w:sz w:val="24"/>
          <w:szCs w:val="24"/>
        </w:rPr>
        <w:t>Bordas</w:t>
      </w:r>
      <w:r w:rsidRPr="00217309">
        <w:rPr>
          <w:rFonts w:ascii="Aptos" w:hAnsi="Aptos"/>
          <w:sz w:val="24"/>
          <w:szCs w:val="24"/>
        </w:rPr>
        <w:t xml:space="preserve">, </w:t>
      </w:r>
      <w:r w:rsidRPr="003516F6">
        <w:rPr>
          <w:rFonts w:ascii="Aptos" w:hAnsi="Aptos"/>
          <w:i/>
          <w:iCs/>
          <w:noProof/>
          <w:sz w:val="24"/>
          <w:szCs w:val="24"/>
        </w:rPr>
        <w:t>Oregon State University</w:t>
      </w:r>
    </w:p>
    <w:p w14:paraId="202679E5" w14:textId="77777777" w:rsidR="003F717E" w:rsidRPr="00217309" w:rsidRDefault="003F717E" w:rsidP="00116DFC">
      <w:pPr>
        <w:rPr>
          <w:rFonts w:ascii="Aptos" w:hAnsi="Aptos"/>
          <w:sz w:val="24"/>
          <w:szCs w:val="24"/>
        </w:rPr>
      </w:pPr>
      <w:r w:rsidRPr="00217309">
        <w:rPr>
          <w:rStyle w:val="Heading3Char"/>
          <w:rFonts w:ascii="Aptos" w:hAnsi="Aptos"/>
          <w:b/>
          <w:bCs/>
          <w:color w:val="000000" w:themeColor="text1"/>
        </w:rPr>
        <w:t>Co-Authors:</w:t>
      </w:r>
      <w:r w:rsidRPr="00217309">
        <w:rPr>
          <w:rFonts w:ascii="Aptos" w:hAnsi="Aptos"/>
          <w:b/>
          <w:bCs/>
          <w:color w:val="000000" w:themeColor="text1"/>
          <w:sz w:val="24"/>
          <w:szCs w:val="24"/>
        </w:rPr>
        <w:t xml:space="preserve"> </w:t>
      </w:r>
      <w:r w:rsidRPr="00EC634B">
        <w:rPr>
          <w:rFonts w:ascii="Aptos" w:hAnsi="Aptos"/>
          <w:noProof/>
          <w:sz w:val="24"/>
          <w:szCs w:val="24"/>
        </w:rPr>
        <w:t>Chaya Gaberria, Thomas Holloway, Jingping Graber, Georgina Cox, Michael Phelps</w:t>
      </w:r>
    </w:p>
    <w:p w14:paraId="7F1F1B88" w14:textId="77777777" w:rsidR="003F717E" w:rsidRPr="00217309" w:rsidRDefault="003F717E">
      <w:pPr>
        <w:rPr>
          <w:rFonts w:ascii="Aptos" w:hAnsi="Aptos"/>
          <w:b/>
          <w:bCs/>
          <w:sz w:val="24"/>
          <w:szCs w:val="24"/>
        </w:rPr>
      </w:pPr>
    </w:p>
    <w:p w14:paraId="67702C56" w14:textId="77777777" w:rsidR="003F717E" w:rsidRPr="00217309" w:rsidRDefault="003F717E">
      <w:pPr>
        <w:rPr>
          <w:rFonts w:ascii="Aptos" w:hAnsi="Aptos"/>
          <w:sz w:val="24"/>
          <w:szCs w:val="24"/>
        </w:rPr>
      </w:pPr>
      <w:r w:rsidRPr="00217309">
        <w:rPr>
          <w:rStyle w:val="Heading3Char"/>
          <w:rFonts w:ascii="Aptos" w:hAnsi="Aptos"/>
          <w:b/>
          <w:bCs/>
          <w:color w:val="000000" w:themeColor="text1"/>
        </w:rPr>
        <w:t>Summer Research Program:</w:t>
      </w:r>
      <w:r w:rsidRPr="00217309">
        <w:rPr>
          <w:rFonts w:ascii="Aptos" w:hAnsi="Aptos"/>
          <w:sz w:val="24"/>
          <w:szCs w:val="24"/>
        </w:rPr>
        <w:t xml:space="preserve"> </w:t>
      </w:r>
      <w:r w:rsidRPr="00EC634B">
        <w:rPr>
          <w:rFonts w:ascii="Aptos" w:hAnsi="Aptos"/>
          <w:noProof/>
          <w:sz w:val="24"/>
          <w:szCs w:val="24"/>
        </w:rPr>
        <w:t>Robustness and Resilience of Aquatic Biosystems</w:t>
      </w:r>
    </w:p>
    <w:p w14:paraId="5561C9DD" w14:textId="77777777" w:rsidR="003F717E" w:rsidRPr="00217309" w:rsidRDefault="003F717E">
      <w:pPr>
        <w:rPr>
          <w:rFonts w:ascii="Aptos" w:hAnsi="Aptos"/>
          <w:b/>
          <w:bCs/>
          <w:sz w:val="24"/>
          <w:szCs w:val="24"/>
        </w:rPr>
      </w:pPr>
    </w:p>
    <w:p w14:paraId="238A0F55" w14:textId="77777777" w:rsidR="003F717E" w:rsidRPr="00217309" w:rsidRDefault="003F717E" w:rsidP="00217309">
      <w:pPr>
        <w:pStyle w:val="Heading3"/>
        <w:rPr>
          <w:rStyle w:val="Strong"/>
          <w:rFonts w:ascii="Aptos" w:hAnsi="Aptos"/>
          <w:color w:val="000000" w:themeColor="text1"/>
        </w:rPr>
      </w:pPr>
      <w:r w:rsidRPr="00217309">
        <w:rPr>
          <w:rStyle w:val="Strong"/>
          <w:rFonts w:ascii="Aptos" w:hAnsi="Aptos"/>
          <w:color w:val="000000" w:themeColor="text1"/>
        </w:rPr>
        <w:t>Abstract:</w:t>
      </w:r>
    </w:p>
    <w:p w14:paraId="027B06E0" w14:textId="5D6F0F14" w:rsidR="003F717E" w:rsidRDefault="00C94306" w:rsidP="001B3858">
      <w:pPr>
        <w:jc w:val="both"/>
        <w:rPr>
          <w:rFonts w:ascii="Aptos" w:hAnsi="Aptos"/>
          <w:sz w:val="24"/>
          <w:szCs w:val="24"/>
        </w:rPr>
        <w:sectPr w:rsidR="003F717E" w:rsidSect="003F717E">
          <w:footerReference w:type="default" r:id="rId40"/>
          <w:pgSz w:w="12240" w:h="15840"/>
          <w:pgMar w:top="1440" w:right="1440" w:bottom="1440" w:left="1440" w:header="720" w:footer="720" w:gutter="0"/>
          <w:pgNumType w:start="1"/>
          <w:cols w:space="720"/>
          <w:docGrid w:linePitch="360"/>
        </w:sectPr>
      </w:pPr>
      <w:r w:rsidRPr="00C94306">
        <w:rPr>
          <w:rFonts w:ascii="Aptos" w:hAnsi="Aptos"/>
          <w:noProof/>
          <w:sz w:val="24"/>
          <w:szCs w:val="24"/>
        </w:rPr>
        <w:t>Hypoxia is a prevalent and intensifying stressor in aquatic systems due to climate change, eutrophication, and habitat alteration. While rainbow trout typically require cold, well-oxygenated water, they show population-level variation in hypoxia tolerance. This study investigates the role of the gene </w:t>
      </w:r>
      <w:r w:rsidRPr="00C94306">
        <w:rPr>
          <w:rFonts w:ascii="Aptos" w:hAnsi="Aptos"/>
          <w:i/>
          <w:iCs/>
          <w:noProof/>
          <w:sz w:val="24"/>
          <w:szCs w:val="24"/>
        </w:rPr>
        <w:t>EGLN3</w:t>
      </w:r>
      <w:r w:rsidRPr="00C94306">
        <w:rPr>
          <w:rFonts w:ascii="Aptos" w:hAnsi="Aptos"/>
          <w:noProof/>
          <w:sz w:val="24"/>
          <w:szCs w:val="24"/>
        </w:rPr>
        <w:t>, a regulator of the hypoxia-inducible factor (HIF) pathway, in mediating physiological and cardiac responses to hypoxia in rainbow trout (</w:t>
      </w:r>
      <w:r w:rsidRPr="00C94306">
        <w:rPr>
          <w:rFonts w:ascii="Aptos" w:hAnsi="Aptos"/>
          <w:i/>
          <w:iCs/>
          <w:noProof/>
          <w:sz w:val="24"/>
          <w:szCs w:val="24"/>
        </w:rPr>
        <w:t>Oncorhynchus mykiss</w:t>
      </w:r>
      <w:r w:rsidRPr="00C94306">
        <w:rPr>
          <w:rFonts w:ascii="Aptos" w:hAnsi="Aptos"/>
          <w:noProof/>
          <w:sz w:val="24"/>
          <w:szCs w:val="24"/>
        </w:rPr>
        <w:t>). We hypothesized that knocking out </w:t>
      </w:r>
      <w:r w:rsidRPr="00C94306">
        <w:rPr>
          <w:rFonts w:ascii="Aptos" w:hAnsi="Aptos"/>
          <w:i/>
          <w:iCs/>
          <w:noProof/>
          <w:sz w:val="24"/>
          <w:szCs w:val="24"/>
        </w:rPr>
        <w:t>EGLN3 </w:t>
      </w:r>
      <w:r w:rsidRPr="00C94306">
        <w:rPr>
          <w:rFonts w:ascii="Aptos" w:hAnsi="Aptos"/>
          <w:noProof/>
          <w:sz w:val="24"/>
          <w:szCs w:val="24"/>
        </w:rPr>
        <w:t>would enhance HIF stability under low oxygen, leading to increased hypoxia tolerance. To test this, we used CRISPR to generate </w:t>
      </w:r>
      <w:r w:rsidRPr="00C94306">
        <w:rPr>
          <w:rFonts w:ascii="Aptos" w:hAnsi="Aptos"/>
          <w:i/>
          <w:iCs/>
          <w:noProof/>
          <w:sz w:val="24"/>
          <w:szCs w:val="24"/>
        </w:rPr>
        <w:t>EGLN3 </w:t>
      </w:r>
      <w:r w:rsidRPr="00C94306">
        <w:rPr>
          <w:rFonts w:ascii="Aptos" w:hAnsi="Aptos"/>
          <w:noProof/>
          <w:sz w:val="24"/>
          <w:szCs w:val="24"/>
        </w:rPr>
        <w:t>knockout (KO) fish and compared them to albino controls. Fish were anesthetized and placed in a custom system for ECG monitoring during a controlled hypoxia trial. After establishing baseline ECG readings, heart rate was pharmacologically manipulated using atropine to block parasympathetic input and isoproterenol to stimulate sympathetic activity. Following this, nitrogen gas was bubbled into the tank to reduce oxygen levels in 10% stepwise increments until signs of cardiac dysfunction or arrhythmia were observed. After euthanasia, hearts were fixed and sectioned for later histological analysis, including measures of ventricular compaction and vacuolization to assess cardiac development, structural integrity, and cellular stress under hypoxia. Preliminary results show that control fish are outperforming knockouts under hypoxia, with longer times to arrhythmia and more stable heart rate responses. Statistical analysis is ongoing, and histological data have not yet been collected. These early findings suggest that </w:t>
      </w:r>
      <w:r w:rsidRPr="00C94306">
        <w:rPr>
          <w:rFonts w:ascii="Aptos" w:hAnsi="Aptos"/>
          <w:i/>
          <w:iCs/>
          <w:noProof/>
          <w:sz w:val="24"/>
          <w:szCs w:val="24"/>
        </w:rPr>
        <w:t>EGLN3 </w:t>
      </w:r>
      <w:r w:rsidRPr="00C94306">
        <w:rPr>
          <w:rFonts w:ascii="Aptos" w:hAnsi="Aptos"/>
          <w:noProof/>
          <w:sz w:val="24"/>
          <w:szCs w:val="24"/>
        </w:rPr>
        <w:t>may have a more complex role in hypoxia response than predicted.</w:t>
      </w:r>
    </w:p>
    <w:p w14:paraId="44C36E6E" w14:textId="77777777" w:rsidR="003F717E" w:rsidRPr="00217309" w:rsidRDefault="003F717E" w:rsidP="00217309">
      <w:pPr>
        <w:pStyle w:val="Heading1"/>
        <w:rPr>
          <w:rStyle w:val="Strong"/>
          <w:rFonts w:ascii="Aptos" w:hAnsi="Aptos"/>
          <w:color w:val="000000" w:themeColor="text1"/>
        </w:rPr>
      </w:pPr>
      <w:r w:rsidRPr="00217309">
        <w:rPr>
          <w:rStyle w:val="Strong"/>
          <w:rFonts w:ascii="Aptos" w:hAnsi="Aptos"/>
          <w:color w:val="000000" w:themeColor="text1"/>
        </w:rPr>
        <w:lastRenderedPageBreak/>
        <w:t xml:space="preserve">Poster </w:t>
      </w:r>
      <w:r w:rsidRPr="00EC634B">
        <w:rPr>
          <w:rFonts w:ascii="Aptos" w:hAnsi="Aptos"/>
          <w:b/>
          <w:bCs/>
          <w:noProof/>
          <w:color w:val="000000" w:themeColor="text1"/>
        </w:rPr>
        <w:t>34</w:t>
      </w:r>
    </w:p>
    <w:p w14:paraId="18704E81" w14:textId="77777777" w:rsidR="003F717E" w:rsidRPr="00217309" w:rsidRDefault="003F717E" w:rsidP="007E7EE0">
      <w:pPr>
        <w:rPr>
          <w:rFonts w:ascii="Aptos" w:hAnsi="Aptos"/>
          <w:b/>
          <w:bCs/>
          <w:noProof/>
          <w:sz w:val="28"/>
          <w:szCs w:val="28"/>
        </w:rPr>
      </w:pPr>
    </w:p>
    <w:p w14:paraId="27805B7E" w14:textId="77777777" w:rsidR="003F717E" w:rsidRPr="00217309" w:rsidRDefault="003F717E" w:rsidP="00217309">
      <w:pPr>
        <w:pStyle w:val="Heading2"/>
        <w:jc w:val="center"/>
        <w:rPr>
          <w:rFonts w:ascii="Aptos" w:hAnsi="Aptos"/>
          <w:b/>
          <w:bCs/>
          <w:color w:val="000000" w:themeColor="text1"/>
        </w:rPr>
      </w:pPr>
      <w:r w:rsidRPr="00EC634B">
        <w:rPr>
          <w:rFonts w:ascii="Aptos" w:hAnsi="Aptos"/>
          <w:b/>
          <w:bCs/>
          <w:noProof/>
          <w:color w:val="000000" w:themeColor="text1"/>
        </w:rPr>
        <w:t>From Disclosure to Documentation: Evidentiary Practices in Intimate Partner Violence Cases</w:t>
      </w:r>
    </w:p>
    <w:p w14:paraId="0242C632" w14:textId="77777777" w:rsidR="003F717E" w:rsidRPr="00217309" w:rsidRDefault="003F717E">
      <w:pPr>
        <w:rPr>
          <w:rFonts w:ascii="Aptos" w:hAnsi="Aptos"/>
          <w:b/>
          <w:bCs/>
          <w:sz w:val="24"/>
          <w:szCs w:val="24"/>
        </w:rPr>
      </w:pPr>
    </w:p>
    <w:p w14:paraId="56BA2256" w14:textId="77777777" w:rsidR="003F717E" w:rsidRDefault="003F717E">
      <w:pPr>
        <w:rPr>
          <w:rFonts w:ascii="Aptos" w:hAnsi="Aptos"/>
          <w:i/>
          <w:iCs/>
          <w:noProof/>
          <w:sz w:val="24"/>
          <w:szCs w:val="24"/>
        </w:rPr>
      </w:pPr>
      <w:r w:rsidRPr="00217309">
        <w:rPr>
          <w:rStyle w:val="Heading3Char"/>
          <w:rFonts w:ascii="Aptos" w:hAnsi="Aptos"/>
          <w:b/>
          <w:bCs/>
          <w:color w:val="000000" w:themeColor="text1"/>
        </w:rPr>
        <w:t xml:space="preserve">Undergraduate Researcher: </w:t>
      </w:r>
      <w:r w:rsidRPr="00EC634B">
        <w:rPr>
          <w:rFonts w:ascii="Aptos" w:hAnsi="Aptos"/>
          <w:noProof/>
          <w:sz w:val="24"/>
          <w:szCs w:val="24"/>
        </w:rPr>
        <w:t>Sami B.</w:t>
      </w:r>
      <w:r w:rsidRPr="00217309">
        <w:rPr>
          <w:rFonts w:ascii="Aptos" w:hAnsi="Aptos"/>
          <w:sz w:val="24"/>
          <w:szCs w:val="24"/>
        </w:rPr>
        <w:t xml:space="preserve"> </w:t>
      </w:r>
      <w:r w:rsidRPr="00EC634B">
        <w:rPr>
          <w:rFonts w:ascii="Aptos" w:hAnsi="Aptos"/>
          <w:noProof/>
          <w:sz w:val="24"/>
          <w:szCs w:val="24"/>
        </w:rPr>
        <w:t>Coleman</w:t>
      </w:r>
      <w:r w:rsidRPr="00217309">
        <w:rPr>
          <w:rFonts w:ascii="Aptos" w:hAnsi="Aptos"/>
          <w:sz w:val="24"/>
          <w:szCs w:val="24"/>
        </w:rPr>
        <w:t xml:space="preserve">, </w:t>
      </w:r>
      <w:r w:rsidRPr="003516F6">
        <w:rPr>
          <w:rFonts w:ascii="Aptos" w:hAnsi="Aptos"/>
          <w:i/>
          <w:iCs/>
          <w:noProof/>
          <w:sz w:val="24"/>
          <w:szCs w:val="24"/>
        </w:rPr>
        <w:t>University of California, Los Angeles</w:t>
      </w:r>
    </w:p>
    <w:p w14:paraId="59B63AC4" w14:textId="01D0737B" w:rsidR="003516F6" w:rsidRPr="00C94306" w:rsidRDefault="003516F6">
      <w:pPr>
        <w:rPr>
          <w:rFonts w:ascii="Aptos" w:hAnsi="Aptos"/>
          <w:i/>
          <w:iCs/>
          <w:noProof/>
          <w:sz w:val="24"/>
          <w:szCs w:val="24"/>
        </w:rPr>
      </w:pPr>
      <w:r>
        <w:rPr>
          <w:rFonts w:ascii="Aptos" w:hAnsi="Aptos"/>
          <w:i/>
          <w:iCs/>
          <w:noProof/>
          <w:sz w:val="24"/>
          <w:szCs w:val="24"/>
        </w:rPr>
        <w:tab/>
      </w:r>
      <w:r>
        <w:rPr>
          <w:rFonts w:ascii="Aptos" w:hAnsi="Aptos"/>
          <w:i/>
          <w:iCs/>
          <w:noProof/>
          <w:sz w:val="24"/>
          <w:szCs w:val="24"/>
        </w:rPr>
        <w:tab/>
      </w:r>
      <w:r>
        <w:rPr>
          <w:rFonts w:ascii="Aptos" w:hAnsi="Aptos"/>
          <w:i/>
          <w:iCs/>
          <w:noProof/>
          <w:sz w:val="24"/>
          <w:szCs w:val="24"/>
        </w:rPr>
        <w:tab/>
      </w:r>
      <w:r>
        <w:rPr>
          <w:rFonts w:ascii="Aptos" w:hAnsi="Aptos"/>
          <w:i/>
          <w:iCs/>
          <w:noProof/>
          <w:sz w:val="24"/>
          <w:szCs w:val="24"/>
        </w:rPr>
        <w:tab/>
      </w:r>
      <w:r w:rsidR="00C94306">
        <w:rPr>
          <w:rFonts w:ascii="Aptos" w:hAnsi="Aptos"/>
          <w:i/>
          <w:iCs/>
          <w:noProof/>
          <w:sz w:val="24"/>
          <w:szCs w:val="24"/>
        </w:rPr>
        <w:t xml:space="preserve">   </w:t>
      </w:r>
      <w:r>
        <w:rPr>
          <w:rFonts w:ascii="Aptos" w:hAnsi="Aptos"/>
          <w:noProof/>
          <w:sz w:val="24"/>
          <w:szCs w:val="24"/>
        </w:rPr>
        <w:t>Cale P. Fitzgerald</w:t>
      </w:r>
      <w:r w:rsidR="00C94306">
        <w:rPr>
          <w:rFonts w:ascii="Aptos" w:hAnsi="Aptos"/>
          <w:noProof/>
          <w:sz w:val="24"/>
          <w:szCs w:val="24"/>
        </w:rPr>
        <w:t xml:space="preserve">, </w:t>
      </w:r>
      <w:r w:rsidR="00C94306">
        <w:rPr>
          <w:rFonts w:ascii="Aptos" w:hAnsi="Aptos"/>
          <w:i/>
          <w:iCs/>
          <w:noProof/>
          <w:sz w:val="24"/>
          <w:szCs w:val="24"/>
        </w:rPr>
        <w:t>Washington State University</w:t>
      </w:r>
    </w:p>
    <w:p w14:paraId="4AA27D73" w14:textId="66E07B35" w:rsidR="003516F6" w:rsidRPr="003516F6" w:rsidRDefault="003516F6">
      <w:pPr>
        <w:rPr>
          <w:rFonts w:ascii="Aptos" w:hAnsi="Aptos"/>
          <w:sz w:val="24"/>
          <w:szCs w:val="24"/>
        </w:rPr>
      </w:pPr>
      <w:r>
        <w:rPr>
          <w:rFonts w:ascii="Aptos" w:hAnsi="Aptos"/>
          <w:noProof/>
          <w:sz w:val="24"/>
          <w:szCs w:val="24"/>
        </w:rPr>
        <w:tab/>
      </w:r>
      <w:r>
        <w:rPr>
          <w:rFonts w:ascii="Aptos" w:hAnsi="Aptos"/>
          <w:noProof/>
          <w:sz w:val="24"/>
          <w:szCs w:val="24"/>
        </w:rPr>
        <w:tab/>
      </w:r>
      <w:r>
        <w:rPr>
          <w:rFonts w:ascii="Aptos" w:hAnsi="Aptos"/>
          <w:noProof/>
          <w:sz w:val="24"/>
          <w:szCs w:val="24"/>
        </w:rPr>
        <w:tab/>
      </w:r>
      <w:r>
        <w:rPr>
          <w:rFonts w:ascii="Aptos" w:hAnsi="Aptos"/>
          <w:noProof/>
          <w:sz w:val="24"/>
          <w:szCs w:val="24"/>
        </w:rPr>
        <w:tab/>
      </w:r>
      <w:r w:rsidR="00C94306">
        <w:rPr>
          <w:rFonts w:ascii="Aptos" w:hAnsi="Aptos"/>
          <w:noProof/>
          <w:sz w:val="24"/>
          <w:szCs w:val="24"/>
        </w:rPr>
        <w:t xml:space="preserve">   </w:t>
      </w:r>
      <w:r w:rsidRPr="00EC634B">
        <w:rPr>
          <w:rFonts w:ascii="Aptos" w:hAnsi="Aptos"/>
          <w:noProof/>
          <w:sz w:val="24"/>
          <w:szCs w:val="24"/>
        </w:rPr>
        <w:t>Alaric</w:t>
      </w:r>
      <w:r w:rsidRPr="00217309">
        <w:rPr>
          <w:rFonts w:ascii="Aptos" w:hAnsi="Aptos"/>
          <w:sz w:val="24"/>
          <w:szCs w:val="24"/>
        </w:rPr>
        <w:t xml:space="preserve"> </w:t>
      </w:r>
      <w:r w:rsidRPr="00EC634B">
        <w:rPr>
          <w:rFonts w:ascii="Aptos" w:hAnsi="Aptos"/>
          <w:noProof/>
          <w:sz w:val="24"/>
          <w:szCs w:val="24"/>
        </w:rPr>
        <w:t>Holly</w:t>
      </w:r>
      <w:r w:rsidRPr="00217309">
        <w:rPr>
          <w:rFonts w:ascii="Aptos" w:hAnsi="Aptos"/>
          <w:sz w:val="24"/>
          <w:szCs w:val="24"/>
        </w:rPr>
        <w:t xml:space="preserve">, </w:t>
      </w:r>
      <w:r w:rsidRPr="003516F6">
        <w:rPr>
          <w:rFonts w:ascii="Aptos" w:hAnsi="Aptos"/>
          <w:i/>
          <w:iCs/>
          <w:noProof/>
          <w:sz w:val="24"/>
          <w:szCs w:val="24"/>
        </w:rPr>
        <w:t>California State University, Long Beach</w:t>
      </w:r>
    </w:p>
    <w:p w14:paraId="289673B5" w14:textId="77777777" w:rsidR="003F717E" w:rsidRPr="00217309" w:rsidRDefault="003F717E">
      <w:pPr>
        <w:rPr>
          <w:rFonts w:ascii="Aptos" w:hAnsi="Aptos"/>
          <w:b/>
          <w:bCs/>
          <w:sz w:val="24"/>
          <w:szCs w:val="24"/>
        </w:rPr>
      </w:pPr>
    </w:p>
    <w:p w14:paraId="2EE1B967" w14:textId="77777777" w:rsidR="003F717E" w:rsidRPr="00217309" w:rsidRDefault="003F717E">
      <w:pPr>
        <w:rPr>
          <w:rFonts w:ascii="Aptos" w:hAnsi="Aptos"/>
          <w:sz w:val="24"/>
          <w:szCs w:val="24"/>
        </w:rPr>
      </w:pPr>
      <w:r w:rsidRPr="00217309">
        <w:rPr>
          <w:rStyle w:val="Heading3Char"/>
          <w:rFonts w:ascii="Aptos" w:hAnsi="Aptos"/>
          <w:b/>
          <w:bCs/>
          <w:color w:val="000000" w:themeColor="text1"/>
        </w:rPr>
        <w:t>Summer Research Program:</w:t>
      </w:r>
      <w:r w:rsidRPr="00217309">
        <w:rPr>
          <w:rFonts w:ascii="Aptos" w:hAnsi="Aptos"/>
          <w:sz w:val="24"/>
          <w:szCs w:val="24"/>
        </w:rPr>
        <w:t xml:space="preserve"> </w:t>
      </w:r>
      <w:r w:rsidRPr="00EC634B">
        <w:rPr>
          <w:rFonts w:ascii="Aptos" w:hAnsi="Aptos"/>
          <w:noProof/>
          <w:sz w:val="24"/>
          <w:szCs w:val="24"/>
        </w:rPr>
        <w:t>Studying Race and Policing in the Complex Social Interactions Lab</w:t>
      </w:r>
    </w:p>
    <w:p w14:paraId="2492654F" w14:textId="77777777" w:rsidR="003F717E" w:rsidRPr="00217309" w:rsidRDefault="003F717E">
      <w:pPr>
        <w:rPr>
          <w:rFonts w:ascii="Aptos" w:hAnsi="Aptos"/>
          <w:b/>
          <w:bCs/>
          <w:sz w:val="24"/>
          <w:szCs w:val="24"/>
        </w:rPr>
      </w:pPr>
    </w:p>
    <w:p w14:paraId="1F4546B7" w14:textId="77777777" w:rsidR="003F717E" w:rsidRPr="00217309" w:rsidRDefault="003F717E" w:rsidP="00217309">
      <w:pPr>
        <w:pStyle w:val="Heading3"/>
        <w:rPr>
          <w:rStyle w:val="Strong"/>
          <w:rFonts w:ascii="Aptos" w:hAnsi="Aptos"/>
          <w:color w:val="000000" w:themeColor="text1"/>
        </w:rPr>
      </w:pPr>
      <w:r w:rsidRPr="00217309">
        <w:rPr>
          <w:rStyle w:val="Strong"/>
          <w:rFonts w:ascii="Aptos" w:hAnsi="Aptos"/>
          <w:color w:val="000000" w:themeColor="text1"/>
        </w:rPr>
        <w:t>Abstract:</w:t>
      </w:r>
    </w:p>
    <w:p w14:paraId="3FB6AB1B" w14:textId="5C9AC0A8" w:rsidR="003F717E" w:rsidRDefault="00C94306" w:rsidP="001B3858">
      <w:pPr>
        <w:jc w:val="both"/>
        <w:rPr>
          <w:rFonts w:ascii="Aptos" w:hAnsi="Aptos"/>
          <w:sz w:val="24"/>
          <w:szCs w:val="24"/>
        </w:rPr>
        <w:sectPr w:rsidR="003F717E" w:rsidSect="003F717E">
          <w:footerReference w:type="default" r:id="rId41"/>
          <w:pgSz w:w="12240" w:h="15840"/>
          <w:pgMar w:top="1440" w:right="1440" w:bottom="1440" w:left="1440" w:header="720" w:footer="720" w:gutter="0"/>
          <w:pgNumType w:start="1"/>
          <w:cols w:space="720"/>
          <w:docGrid w:linePitch="360"/>
        </w:sectPr>
      </w:pPr>
      <w:r w:rsidRPr="00C94306">
        <w:rPr>
          <w:rFonts w:ascii="Aptos" w:hAnsi="Aptos"/>
          <w:i/>
          <w:iCs/>
          <w:noProof/>
          <w:sz w:val="24"/>
          <w:szCs w:val="24"/>
        </w:rPr>
        <w:t>Crawford</w:t>
      </w:r>
      <w:r>
        <w:rPr>
          <w:rFonts w:ascii="Aptos" w:hAnsi="Aptos"/>
          <w:i/>
          <w:iCs/>
          <w:noProof/>
          <w:sz w:val="24"/>
          <w:szCs w:val="24"/>
        </w:rPr>
        <w:t xml:space="preserve"> </w:t>
      </w:r>
      <w:r w:rsidRPr="00C94306">
        <w:rPr>
          <w:rFonts w:ascii="Aptos" w:hAnsi="Aptos"/>
          <w:i/>
          <w:iCs/>
          <w:noProof/>
          <w:sz w:val="24"/>
          <w:szCs w:val="24"/>
        </w:rPr>
        <w:t>v.</w:t>
      </w:r>
      <w:r>
        <w:rPr>
          <w:rFonts w:ascii="Aptos" w:hAnsi="Aptos"/>
          <w:i/>
          <w:iCs/>
          <w:noProof/>
          <w:sz w:val="24"/>
          <w:szCs w:val="24"/>
        </w:rPr>
        <w:t xml:space="preserve"> </w:t>
      </w:r>
      <w:r w:rsidRPr="00C94306">
        <w:rPr>
          <w:rFonts w:ascii="Aptos" w:hAnsi="Aptos"/>
          <w:i/>
          <w:iCs/>
          <w:noProof/>
          <w:sz w:val="24"/>
          <w:szCs w:val="24"/>
        </w:rPr>
        <w:t>Washington</w:t>
      </w:r>
      <w:r>
        <w:rPr>
          <w:rFonts w:ascii="Aptos" w:hAnsi="Aptos"/>
          <w:noProof/>
          <w:sz w:val="24"/>
          <w:szCs w:val="24"/>
        </w:rPr>
        <w:t xml:space="preserve"> </w:t>
      </w:r>
      <w:r w:rsidRPr="00C94306">
        <w:rPr>
          <w:rFonts w:ascii="Aptos" w:hAnsi="Aptos"/>
          <w:noProof/>
          <w:sz w:val="24"/>
          <w:szCs w:val="24"/>
        </w:rPr>
        <w:t>(2004)</w:t>
      </w:r>
      <w:r>
        <w:rPr>
          <w:rFonts w:ascii="Aptos" w:hAnsi="Aptos"/>
          <w:noProof/>
          <w:sz w:val="24"/>
          <w:szCs w:val="24"/>
        </w:rPr>
        <w:t xml:space="preserve"> </w:t>
      </w:r>
      <w:r w:rsidRPr="00C94306">
        <w:rPr>
          <w:rFonts w:ascii="Aptos" w:hAnsi="Aptos"/>
          <w:noProof/>
          <w:sz w:val="24"/>
          <w:szCs w:val="24"/>
        </w:rPr>
        <w:t>was</w:t>
      </w:r>
      <w:r>
        <w:rPr>
          <w:rFonts w:ascii="Aptos" w:hAnsi="Aptos"/>
          <w:noProof/>
          <w:sz w:val="24"/>
          <w:szCs w:val="24"/>
        </w:rPr>
        <w:t xml:space="preserve"> </w:t>
      </w:r>
      <w:r w:rsidRPr="00C94306">
        <w:rPr>
          <w:rFonts w:ascii="Aptos" w:hAnsi="Aptos"/>
          <w:noProof/>
          <w:sz w:val="24"/>
          <w:szCs w:val="24"/>
        </w:rPr>
        <w:t>a</w:t>
      </w:r>
      <w:r>
        <w:rPr>
          <w:rFonts w:ascii="Aptos" w:hAnsi="Aptos"/>
          <w:noProof/>
          <w:sz w:val="24"/>
          <w:szCs w:val="24"/>
        </w:rPr>
        <w:t xml:space="preserve"> </w:t>
      </w:r>
      <w:r w:rsidRPr="00C94306">
        <w:rPr>
          <w:rFonts w:ascii="Aptos" w:hAnsi="Aptos"/>
          <w:noProof/>
          <w:sz w:val="24"/>
          <w:szCs w:val="24"/>
        </w:rPr>
        <w:t>landmark</w:t>
      </w:r>
      <w:r>
        <w:rPr>
          <w:rFonts w:ascii="Aptos" w:hAnsi="Aptos"/>
          <w:noProof/>
          <w:sz w:val="24"/>
          <w:szCs w:val="24"/>
        </w:rPr>
        <w:t xml:space="preserve"> </w:t>
      </w:r>
      <w:r w:rsidRPr="00C94306">
        <w:rPr>
          <w:rFonts w:ascii="Aptos" w:hAnsi="Aptos"/>
          <w:noProof/>
          <w:sz w:val="24"/>
          <w:szCs w:val="24"/>
        </w:rPr>
        <w:t>Supreme</w:t>
      </w:r>
      <w:r>
        <w:rPr>
          <w:rFonts w:ascii="Aptos" w:hAnsi="Aptos"/>
          <w:noProof/>
          <w:sz w:val="24"/>
          <w:szCs w:val="24"/>
        </w:rPr>
        <w:t xml:space="preserve"> </w:t>
      </w:r>
      <w:r w:rsidRPr="00C94306">
        <w:rPr>
          <w:rFonts w:ascii="Aptos" w:hAnsi="Aptos"/>
          <w:noProof/>
          <w:sz w:val="24"/>
          <w:szCs w:val="24"/>
        </w:rPr>
        <w:t>Court</w:t>
      </w:r>
      <w:r>
        <w:rPr>
          <w:rFonts w:ascii="Aptos" w:hAnsi="Aptos"/>
          <w:noProof/>
          <w:sz w:val="24"/>
          <w:szCs w:val="24"/>
        </w:rPr>
        <w:t xml:space="preserve"> </w:t>
      </w:r>
      <w:r w:rsidRPr="00C94306">
        <w:rPr>
          <w:rFonts w:ascii="Aptos" w:hAnsi="Aptos"/>
          <w:noProof/>
          <w:sz w:val="24"/>
          <w:szCs w:val="24"/>
        </w:rPr>
        <w:t>case</w:t>
      </w:r>
      <w:r>
        <w:rPr>
          <w:rFonts w:ascii="Aptos" w:hAnsi="Aptos"/>
          <w:noProof/>
          <w:sz w:val="24"/>
          <w:szCs w:val="24"/>
        </w:rPr>
        <w:t xml:space="preserve"> </w:t>
      </w:r>
      <w:r w:rsidRPr="00C94306">
        <w:rPr>
          <w:rFonts w:ascii="Aptos" w:hAnsi="Aptos"/>
          <w:noProof/>
          <w:sz w:val="24"/>
          <w:szCs w:val="24"/>
        </w:rPr>
        <w:t>that</w:t>
      </w:r>
      <w:r>
        <w:rPr>
          <w:rFonts w:ascii="Aptos" w:hAnsi="Aptos"/>
          <w:noProof/>
          <w:sz w:val="24"/>
          <w:szCs w:val="24"/>
        </w:rPr>
        <w:t xml:space="preserve"> </w:t>
      </w:r>
      <w:r w:rsidRPr="00C94306">
        <w:rPr>
          <w:rFonts w:ascii="Aptos" w:hAnsi="Aptos"/>
          <w:noProof/>
          <w:sz w:val="24"/>
          <w:szCs w:val="24"/>
        </w:rPr>
        <w:t>changed</w:t>
      </w:r>
      <w:r>
        <w:rPr>
          <w:rFonts w:ascii="Aptos" w:hAnsi="Aptos"/>
          <w:noProof/>
          <w:sz w:val="24"/>
          <w:szCs w:val="24"/>
        </w:rPr>
        <w:t xml:space="preserve"> </w:t>
      </w:r>
      <w:r w:rsidRPr="00C94306">
        <w:rPr>
          <w:rFonts w:ascii="Aptos" w:hAnsi="Aptos"/>
          <w:noProof/>
          <w:sz w:val="24"/>
          <w:szCs w:val="24"/>
        </w:rPr>
        <w:t>how</w:t>
      </w:r>
      <w:r>
        <w:rPr>
          <w:rFonts w:ascii="Aptos" w:hAnsi="Aptos"/>
          <w:noProof/>
          <w:sz w:val="24"/>
          <w:szCs w:val="24"/>
        </w:rPr>
        <w:t xml:space="preserve"> </w:t>
      </w:r>
      <w:r w:rsidRPr="00C94306">
        <w:rPr>
          <w:rFonts w:ascii="Aptos" w:hAnsi="Aptos"/>
          <w:noProof/>
          <w:sz w:val="24"/>
          <w:szCs w:val="24"/>
        </w:rPr>
        <w:t>domestic</w:t>
      </w:r>
      <w:r>
        <w:rPr>
          <w:rFonts w:ascii="Aptos" w:hAnsi="Aptos"/>
          <w:noProof/>
          <w:sz w:val="24"/>
          <w:szCs w:val="24"/>
        </w:rPr>
        <w:t xml:space="preserve"> </w:t>
      </w:r>
      <w:r w:rsidRPr="00C94306">
        <w:rPr>
          <w:rFonts w:ascii="Aptos" w:hAnsi="Aptos"/>
          <w:noProof/>
          <w:sz w:val="24"/>
          <w:szCs w:val="24"/>
        </w:rPr>
        <w:t>violence</w:t>
      </w:r>
      <w:r>
        <w:rPr>
          <w:rFonts w:ascii="Aptos" w:hAnsi="Aptos"/>
          <w:noProof/>
          <w:sz w:val="24"/>
          <w:szCs w:val="24"/>
        </w:rPr>
        <w:t xml:space="preserve"> </w:t>
      </w:r>
      <w:r w:rsidRPr="00C94306">
        <w:rPr>
          <w:rFonts w:ascii="Aptos" w:hAnsi="Aptos"/>
          <w:noProof/>
          <w:sz w:val="24"/>
          <w:szCs w:val="24"/>
        </w:rPr>
        <w:t>(DV)</w:t>
      </w:r>
      <w:r>
        <w:rPr>
          <w:rFonts w:ascii="Aptos" w:hAnsi="Aptos"/>
          <w:noProof/>
          <w:sz w:val="24"/>
          <w:szCs w:val="24"/>
        </w:rPr>
        <w:t xml:space="preserve"> </w:t>
      </w:r>
      <w:r w:rsidRPr="00C94306">
        <w:rPr>
          <w:rFonts w:ascii="Aptos" w:hAnsi="Aptos"/>
          <w:noProof/>
          <w:sz w:val="24"/>
          <w:szCs w:val="24"/>
        </w:rPr>
        <w:t>and</w:t>
      </w:r>
      <w:r>
        <w:rPr>
          <w:rFonts w:ascii="Aptos" w:hAnsi="Aptos"/>
          <w:noProof/>
          <w:sz w:val="24"/>
          <w:szCs w:val="24"/>
        </w:rPr>
        <w:t xml:space="preserve"> </w:t>
      </w:r>
      <w:r w:rsidRPr="00C94306">
        <w:rPr>
          <w:rFonts w:ascii="Aptos" w:hAnsi="Aptos"/>
          <w:noProof/>
          <w:sz w:val="24"/>
          <w:szCs w:val="24"/>
        </w:rPr>
        <w:t>intimate</w:t>
      </w:r>
      <w:r>
        <w:rPr>
          <w:rFonts w:ascii="Aptos" w:hAnsi="Aptos"/>
          <w:noProof/>
          <w:sz w:val="24"/>
          <w:szCs w:val="24"/>
        </w:rPr>
        <w:t xml:space="preserve"> </w:t>
      </w:r>
      <w:r w:rsidRPr="00C94306">
        <w:rPr>
          <w:rFonts w:ascii="Aptos" w:hAnsi="Aptos"/>
          <w:noProof/>
          <w:sz w:val="24"/>
          <w:szCs w:val="24"/>
        </w:rPr>
        <w:t>partner</w:t>
      </w:r>
      <w:r>
        <w:rPr>
          <w:rFonts w:ascii="Aptos" w:hAnsi="Aptos"/>
          <w:noProof/>
          <w:sz w:val="24"/>
          <w:szCs w:val="24"/>
        </w:rPr>
        <w:t xml:space="preserve"> </w:t>
      </w:r>
      <w:r w:rsidRPr="00C94306">
        <w:rPr>
          <w:rFonts w:ascii="Aptos" w:hAnsi="Aptos"/>
          <w:noProof/>
          <w:sz w:val="24"/>
          <w:szCs w:val="24"/>
        </w:rPr>
        <w:t>violence</w:t>
      </w:r>
      <w:r>
        <w:rPr>
          <w:rFonts w:ascii="Aptos" w:hAnsi="Aptos"/>
          <w:noProof/>
          <w:sz w:val="24"/>
          <w:szCs w:val="24"/>
        </w:rPr>
        <w:t xml:space="preserve"> </w:t>
      </w:r>
      <w:r w:rsidRPr="00C94306">
        <w:rPr>
          <w:rFonts w:ascii="Aptos" w:hAnsi="Aptos"/>
          <w:noProof/>
          <w:sz w:val="24"/>
          <w:szCs w:val="24"/>
        </w:rPr>
        <w:t>(IPV)</w:t>
      </w:r>
      <w:r>
        <w:rPr>
          <w:rFonts w:ascii="Aptos" w:hAnsi="Aptos"/>
          <w:noProof/>
          <w:sz w:val="24"/>
          <w:szCs w:val="24"/>
        </w:rPr>
        <w:t xml:space="preserve"> </w:t>
      </w:r>
      <w:r w:rsidRPr="00C94306">
        <w:rPr>
          <w:rFonts w:ascii="Aptos" w:hAnsi="Aptos"/>
          <w:noProof/>
          <w:sz w:val="24"/>
          <w:szCs w:val="24"/>
        </w:rPr>
        <w:t>cases</w:t>
      </w:r>
      <w:r>
        <w:rPr>
          <w:rFonts w:ascii="Aptos" w:hAnsi="Aptos"/>
          <w:noProof/>
          <w:sz w:val="24"/>
          <w:szCs w:val="24"/>
        </w:rPr>
        <w:t xml:space="preserve"> </w:t>
      </w:r>
      <w:r w:rsidRPr="00C94306">
        <w:rPr>
          <w:rFonts w:ascii="Aptos" w:hAnsi="Aptos"/>
          <w:noProof/>
          <w:sz w:val="24"/>
          <w:szCs w:val="24"/>
        </w:rPr>
        <w:t>are</w:t>
      </w:r>
      <w:r>
        <w:rPr>
          <w:rFonts w:ascii="Aptos" w:hAnsi="Aptos"/>
          <w:noProof/>
          <w:sz w:val="24"/>
          <w:szCs w:val="24"/>
        </w:rPr>
        <w:t xml:space="preserve"> </w:t>
      </w:r>
      <w:r w:rsidRPr="00C94306">
        <w:rPr>
          <w:rFonts w:ascii="Aptos" w:hAnsi="Aptos"/>
          <w:noProof/>
          <w:sz w:val="24"/>
          <w:szCs w:val="24"/>
        </w:rPr>
        <w:t>prosecuted</w:t>
      </w:r>
      <w:r>
        <w:rPr>
          <w:rFonts w:ascii="Aptos" w:hAnsi="Aptos"/>
          <w:noProof/>
          <w:sz w:val="24"/>
          <w:szCs w:val="24"/>
        </w:rPr>
        <w:t xml:space="preserve"> </w:t>
      </w:r>
      <w:r w:rsidRPr="00C94306">
        <w:rPr>
          <w:rFonts w:ascii="Aptos" w:hAnsi="Aptos"/>
          <w:noProof/>
          <w:sz w:val="24"/>
          <w:szCs w:val="24"/>
        </w:rPr>
        <w:t>by</w:t>
      </w:r>
      <w:r>
        <w:rPr>
          <w:rFonts w:ascii="Aptos" w:hAnsi="Aptos"/>
          <w:noProof/>
          <w:sz w:val="24"/>
          <w:szCs w:val="24"/>
        </w:rPr>
        <w:t xml:space="preserve"> </w:t>
      </w:r>
      <w:r w:rsidRPr="00C94306">
        <w:rPr>
          <w:rFonts w:ascii="Aptos" w:hAnsi="Aptos"/>
          <w:noProof/>
          <w:sz w:val="24"/>
          <w:szCs w:val="24"/>
        </w:rPr>
        <w:t>banning</w:t>
      </w:r>
      <w:r>
        <w:rPr>
          <w:rFonts w:ascii="Aptos" w:hAnsi="Aptos"/>
          <w:noProof/>
          <w:sz w:val="24"/>
          <w:szCs w:val="24"/>
        </w:rPr>
        <w:t xml:space="preserve"> </w:t>
      </w:r>
      <w:r w:rsidRPr="00C94306">
        <w:rPr>
          <w:rFonts w:ascii="Aptos" w:hAnsi="Aptos"/>
          <w:noProof/>
          <w:sz w:val="24"/>
          <w:szCs w:val="24"/>
        </w:rPr>
        <w:t>the</w:t>
      </w:r>
      <w:r>
        <w:rPr>
          <w:rFonts w:ascii="Aptos" w:hAnsi="Aptos"/>
          <w:noProof/>
          <w:sz w:val="24"/>
          <w:szCs w:val="24"/>
        </w:rPr>
        <w:t xml:space="preserve"> </w:t>
      </w:r>
      <w:r w:rsidRPr="00C94306">
        <w:rPr>
          <w:rFonts w:ascii="Aptos" w:hAnsi="Aptos"/>
          <w:noProof/>
          <w:sz w:val="24"/>
          <w:szCs w:val="24"/>
        </w:rPr>
        <w:t>use</w:t>
      </w:r>
      <w:r>
        <w:rPr>
          <w:rFonts w:ascii="Aptos" w:hAnsi="Aptos"/>
          <w:noProof/>
          <w:sz w:val="24"/>
          <w:szCs w:val="24"/>
        </w:rPr>
        <w:t xml:space="preserve"> </w:t>
      </w:r>
      <w:r w:rsidRPr="00C94306">
        <w:rPr>
          <w:rFonts w:ascii="Aptos" w:hAnsi="Aptos"/>
          <w:noProof/>
          <w:sz w:val="24"/>
          <w:szCs w:val="24"/>
        </w:rPr>
        <w:t>of</w:t>
      </w:r>
      <w:r>
        <w:rPr>
          <w:rFonts w:ascii="Aptos" w:hAnsi="Aptos"/>
          <w:noProof/>
          <w:sz w:val="24"/>
          <w:szCs w:val="24"/>
        </w:rPr>
        <w:t xml:space="preserve"> </w:t>
      </w:r>
      <w:r w:rsidRPr="00C94306">
        <w:rPr>
          <w:rFonts w:ascii="Aptos" w:hAnsi="Aptos"/>
          <w:noProof/>
          <w:sz w:val="24"/>
          <w:szCs w:val="24"/>
        </w:rPr>
        <w:t>survivor</w:t>
      </w:r>
      <w:r>
        <w:rPr>
          <w:rFonts w:ascii="Aptos" w:hAnsi="Aptos"/>
          <w:noProof/>
          <w:sz w:val="24"/>
          <w:szCs w:val="24"/>
        </w:rPr>
        <w:t xml:space="preserve"> </w:t>
      </w:r>
      <w:r w:rsidRPr="00C94306">
        <w:rPr>
          <w:rFonts w:ascii="Aptos" w:hAnsi="Aptos"/>
          <w:noProof/>
          <w:sz w:val="24"/>
          <w:szCs w:val="24"/>
        </w:rPr>
        <w:t>accounts</w:t>
      </w:r>
      <w:r>
        <w:rPr>
          <w:rFonts w:ascii="Aptos" w:hAnsi="Aptos"/>
          <w:noProof/>
          <w:sz w:val="24"/>
          <w:szCs w:val="24"/>
        </w:rPr>
        <w:t xml:space="preserve"> </w:t>
      </w:r>
      <w:r w:rsidRPr="00C94306">
        <w:rPr>
          <w:rFonts w:ascii="Aptos" w:hAnsi="Aptos"/>
          <w:noProof/>
          <w:sz w:val="24"/>
          <w:szCs w:val="24"/>
        </w:rPr>
        <w:t>as</w:t>
      </w:r>
      <w:r>
        <w:rPr>
          <w:rFonts w:ascii="Aptos" w:hAnsi="Aptos"/>
          <w:noProof/>
          <w:sz w:val="24"/>
          <w:szCs w:val="24"/>
        </w:rPr>
        <w:t xml:space="preserve"> </w:t>
      </w:r>
      <w:r w:rsidRPr="00C94306">
        <w:rPr>
          <w:rFonts w:ascii="Aptos" w:hAnsi="Aptos"/>
          <w:noProof/>
          <w:sz w:val="24"/>
          <w:szCs w:val="24"/>
        </w:rPr>
        <w:t>evidence</w:t>
      </w:r>
      <w:r>
        <w:rPr>
          <w:rFonts w:ascii="Aptos" w:hAnsi="Aptos"/>
          <w:noProof/>
          <w:sz w:val="24"/>
          <w:szCs w:val="24"/>
        </w:rPr>
        <w:t xml:space="preserve"> </w:t>
      </w:r>
      <w:r w:rsidRPr="00C94306">
        <w:rPr>
          <w:rFonts w:ascii="Aptos" w:hAnsi="Aptos"/>
          <w:noProof/>
          <w:sz w:val="24"/>
          <w:szCs w:val="24"/>
        </w:rPr>
        <w:t>unless</w:t>
      </w:r>
      <w:r>
        <w:rPr>
          <w:rFonts w:ascii="Aptos" w:hAnsi="Aptos"/>
          <w:noProof/>
          <w:sz w:val="24"/>
          <w:szCs w:val="24"/>
        </w:rPr>
        <w:t xml:space="preserve"> </w:t>
      </w:r>
      <w:r w:rsidRPr="00C94306">
        <w:rPr>
          <w:rFonts w:ascii="Aptos" w:hAnsi="Aptos"/>
          <w:noProof/>
          <w:sz w:val="24"/>
          <w:szCs w:val="24"/>
        </w:rPr>
        <w:t>the</w:t>
      </w:r>
      <w:r>
        <w:rPr>
          <w:rFonts w:ascii="Aptos" w:hAnsi="Aptos"/>
          <w:noProof/>
          <w:sz w:val="24"/>
          <w:szCs w:val="24"/>
        </w:rPr>
        <w:t xml:space="preserve"> </w:t>
      </w:r>
      <w:r w:rsidRPr="00C94306">
        <w:rPr>
          <w:rFonts w:ascii="Aptos" w:hAnsi="Aptos"/>
          <w:noProof/>
          <w:sz w:val="24"/>
          <w:szCs w:val="24"/>
        </w:rPr>
        <w:t>survivor</w:t>
      </w:r>
      <w:r>
        <w:rPr>
          <w:rFonts w:ascii="Aptos" w:hAnsi="Aptos"/>
          <w:noProof/>
          <w:sz w:val="24"/>
          <w:szCs w:val="24"/>
        </w:rPr>
        <w:t xml:space="preserve"> </w:t>
      </w:r>
      <w:r w:rsidRPr="00C94306">
        <w:rPr>
          <w:rFonts w:ascii="Aptos" w:hAnsi="Aptos"/>
          <w:noProof/>
          <w:sz w:val="24"/>
          <w:szCs w:val="24"/>
        </w:rPr>
        <w:t>testifies.</w:t>
      </w:r>
      <w:r>
        <w:rPr>
          <w:rFonts w:ascii="Aptos" w:hAnsi="Aptos"/>
          <w:noProof/>
          <w:sz w:val="24"/>
          <w:szCs w:val="24"/>
        </w:rPr>
        <w:t xml:space="preserve"> </w:t>
      </w:r>
      <w:r w:rsidRPr="00C94306">
        <w:rPr>
          <w:rFonts w:ascii="Aptos" w:hAnsi="Aptos"/>
          <w:noProof/>
          <w:sz w:val="24"/>
          <w:szCs w:val="24"/>
        </w:rPr>
        <w:t>In</w:t>
      </w:r>
      <w:r>
        <w:rPr>
          <w:rFonts w:ascii="Aptos" w:hAnsi="Aptos"/>
          <w:noProof/>
          <w:sz w:val="24"/>
          <w:szCs w:val="24"/>
        </w:rPr>
        <w:t xml:space="preserve"> </w:t>
      </w:r>
      <w:r w:rsidRPr="00C94306">
        <w:rPr>
          <w:rFonts w:ascii="Aptos" w:hAnsi="Aptos"/>
          <w:noProof/>
          <w:sz w:val="24"/>
          <w:szCs w:val="24"/>
        </w:rPr>
        <w:t>the</w:t>
      </w:r>
      <w:r>
        <w:rPr>
          <w:rFonts w:ascii="Aptos" w:hAnsi="Aptos"/>
          <w:noProof/>
          <w:sz w:val="24"/>
          <w:szCs w:val="24"/>
        </w:rPr>
        <w:t xml:space="preserve"> </w:t>
      </w:r>
      <w:r w:rsidRPr="00C94306">
        <w:rPr>
          <w:rFonts w:ascii="Aptos" w:hAnsi="Aptos"/>
          <w:noProof/>
          <w:sz w:val="24"/>
          <w:szCs w:val="24"/>
        </w:rPr>
        <w:t>post-</w:t>
      </w:r>
      <w:r w:rsidRPr="00C94306">
        <w:rPr>
          <w:rFonts w:ascii="Aptos" w:hAnsi="Aptos"/>
          <w:i/>
          <w:iCs/>
          <w:noProof/>
          <w:sz w:val="24"/>
          <w:szCs w:val="24"/>
        </w:rPr>
        <w:t>Crawford</w:t>
      </w:r>
      <w:r>
        <w:rPr>
          <w:rFonts w:ascii="Aptos" w:hAnsi="Aptos"/>
          <w:i/>
          <w:iCs/>
          <w:noProof/>
          <w:sz w:val="24"/>
          <w:szCs w:val="24"/>
        </w:rPr>
        <w:t xml:space="preserve"> </w:t>
      </w:r>
      <w:r w:rsidRPr="00C94306">
        <w:rPr>
          <w:rFonts w:ascii="Aptos" w:hAnsi="Aptos"/>
          <w:noProof/>
          <w:sz w:val="24"/>
          <w:szCs w:val="24"/>
        </w:rPr>
        <w:t>era,</w:t>
      </w:r>
      <w:r>
        <w:rPr>
          <w:rFonts w:ascii="Aptos" w:hAnsi="Aptos"/>
          <w:noProof/>
          <w:sz w:val="24"/>
          <w:szCs w:val="24"/>
        </w:rPr>
        <w:t xml:space="preserve"> </w:t>
      </w:r>
      <w:r w:rsidRPr="00C94306">
        <w:rPr>
          <w:rFonts w:ascii="Aptos" w:hAnsi="Aptos"/>
          <w:noProof/>
          <w:sz w:val="24"/>
          <w:szCs w:val="24"/>
        </w:rPr>
        <w:t>prosecutors</w:t>
      </w:r>
      <w:r>
        <w:rPr>
          <w:rFonts w:ascii="Aptos" w:hAnsi="Aptos"/>
          <w:noProof/>
          <w:sz w:val="24"/>
          <w:szCs w:val="24"/>
        </w:rPr>
        <w:t xml:space="preserve"> </w:t>
      </w:r>
      <w:r w:rsidRPr="00C94306">
        <w:rPr>
          <w:rFonts w:ascii="Aptos" w:hAnsi="Aptos"/>
          <w:noProof/>
          <w:sz w:val="24"/>
          <w:szCs w:val="24"/>
        </w:rPr>
        <w:t>have</w:t>
      </w:r>
      <w:r>
        <w:rPr>
          <w:rFonts w:ascii="Aptos" w:hAnsi="Aptos"/>
          <w:noProof/>
          <w:sz w:val="24"/>
          <w:szCs w:val="24"/>
        </w:rPr>
        <w:t xml:space="preserve"> </w:t>
      </w:r>
      <w:r w:rsidRPr="00C94306">
        <w:rPr>
          <w:rFonts w:ascii="Aptos" w:hAnsi="Aptos"/>
          <w:noProof/>
          <w:sz w:val="24"/>
          <w:szCs w:val="24"/>
        </w:rPr>
        <w:t>increasingly</w:t>
      </w:r>
      <w:r>
        <w:rPr>
          <w:rFonts w:ascii="Aptos" w:hAnsi="Aptos"/>
          <w:noProof/>
          <w:sz w:val="24"/>
          <w:szCs w:val="24"/>
        </w:rPr>
        <w:t xml:space="preserve"> </w:t>
      </w:r>
      <w:r w:rsidRPr="00C94306">
        <w:rPr>
          <w:rFonts w:ascii="Aptos" w:hAnsi="Aptos"/>
          <w:noProof/>
          <w:sz w:val="24"/>
          <w:szCs w:val="24"/>
        </w:rPr>
        <w:t>relied</w:t>
      </w:r>
      <w:r>
        <w:rPr>
          <w:rFonts w:ascii="Aptos" w:hAnsi="Aptos"/>
          <w:noProof/>
          <w:sz w:val="24"/>
          <w:szCs w:val="24"/>
        </w:rPr>
        <w:t xml:space="preserve"> </w:t>
      </w:r>
      <w:r w:rsidRPr="00C94306">
        <w:rPr>
          <w:rFonts w:ascii="Aptos" w:hAnsi="Aptos"/>
          <w:noProof/>
          <w:sz w:val="24"/>
          <w:szCs w:val="24"/>
        </w:rPr>
        <w:t>on</w:t>
      </w:r>
      <w:r>
        <w:rPr>
          <w:rFonts w:ascii="Aptos" w:hAnsi="Aptos"/>
          <w:noProof/>
          <w:sz w:val="24"/>
          <w:szCs w:val="24"/>
        </w:rPr>
        <w:t xml:space="preserve"> </w:t>
      </w:r>
      <w:r w:rsidRPr="00C94306">
        <w:rPr>
          <w:rFonts w:ascii="Aptos" w:hAnsi="Aptos"/>
          <w:noProof/>
          <w:sz w:val="24"/>
          <w:szCs w:val="24"/>
        </w:rPr>
        <w:t>survivor-less</w:t>
      </w:r>
      <w:r>
        <w:rPr>
          <w:rFonts w:ascii="Aptos" w:hAnsi="Aptos"/>
          <w:noProof/>
          <w:sz w:val="24"/>
          <w:szCs w:val="24"/>
        </w:rPr>
        <w:t xml:space="preserve"> </w:t>
      </w:r>
      <w:r w:rsidRPr="00C94306">
        <w:rPr>
          <w:rFonts w:ascii="Aptos" w:hAnsi="Aptos"/>
          <w:noProof/>
          <w:sz w:val="24"/>
          <w:szCs w:val="24"/>
        </w:rPr>
        <w:t>prosecution</w:t>
      </w:r>
      <w:r>
        <w:rPr>
          <w:rFonts w:ascii="Aptos" w:hAnsi="Aptos"/>
          <w:noProof/>
          <w:sz w:val="24"/>
          <w:szCs w:val="24"/>
        </w:rPr>
        <w:t xml:space="preserve"> </w:t>
      </w:r>
      <w:r w:rsidRPr="00C94306">
        <w:rPr>
          <w:rFonts w:ascii="Aptos" w:hAnsi="Aptos"/>
          <w:noProof/>
          <w:sz w:val="24"/>
          <w:szCs w:val="24"/>
        </w:rPr>
        <w:t>strategies,</w:t>
      </w:r>
      <w:r>
        <w:rPr>
          <w:rFonts w:ascii="Aptos" w:hAnsi="Aptos"/>
          <w:noProof/>
          <w:sz w:val="24"/>
          <w:szCs w:val="24"/>
        </w:rPr>
        <w:t xml:space="preserve"> </w:t>
      </w:r>
      <w:r w:rsidRPr="00C94306">
        <w:rPr>
          <w:rFonts w:ascii="Aptos" w:hAnsi="Aptos"/>
          <w:noProof/>
          <w:sz w:val="24"/>
          <w:szCs w:val="24"/>
        </w:rPr>
        <w:t>making</w:t>
      </w:r>
      <w:r>
        <w:rPr>
          <w:rFonts w:ascii="Aptos" w:hAnsi="Aptos"/>
          <w:noProof/>
          <w:sz w:val="24"/>
          <w:szCs w:val="24"/>
        </w:rPr>
        <w:t xml:space="preserve"> </w:t>
      </w:r>
      <w:r w:rsidRPr="00C94306">
        <w:rPr>
          <w:rFonts w:ascii="Aptos" w:hAnsi="Aptos"/>
          <w:noProof/>
          <w:sz w:val="24"/>
          <w:szCs w:val="24"/>
        </w:rPr>
        <w:t>case</w:t>
      </w:r>
      <w:r>
        <w:rPr>
          <w:rFonts w:ascii="Aptos" w:hAnsi="Aptos"/>
          <w:noProof/>
          <w:sz w:val="24"/>
          <w:szCs w:val="24"/>
        </w:rPr>
        <w:t xml:space="preserve"> </w:t>
      </w:r>
      <w:r w:rsidRPr="00C94306">
        <w:rPr>
          <w:rFonts w:ascii="Aptos" w:hAnsi="Aptos"/>
          <w:noProof/>
          <w:sz w:val="24"/>
          <w:szCs w:val="24"/>
        </w:rPr>
        <w:t>documentation,</w:t>
      </w:r>
      <w:r>
        <w:rPr>
          <w:rFonts w:ascii="Aptos" w:hAnsi="Aptos"/>
          <w:noProof/>
          <w:sz w:val="24"/>
          <w:szCs w:val="24"/>
        </w:rPr>
        <w:t xml:space="preserve"> </w:t>
      </w:r>
      <w:r w:rsidRPr="00C94306">
        <w:rPr>
          <w:rFonts w:ascii="Aptos" w:hAnsi="Aptos"/>
          <w:noProof/>
          <w:sz w:val="24"/>
          <w:szCs w:val="24"/>
        </w:rPr>
        <w:t>such</w:t>
      </w:r>
      <w:r>
        <w:rPr>
          <w:rFonts w:ascii="Aptos" w:hAnsi="Aptos"/>
          <w:noProof/>
          <w:sz w:val="24"/>
          <w:szCs w:val="24"/>
        </w:rPr>
        <w:t xml:space="preserve"> </w:t>
      </w:r>
      <w:r w:rsidRPr="00C94306">
        <w:rPr>
          <w:rFonts w:ascii="Aptos" w:hAnsi="Aptos"/>
          <w:noProof/>
          <w:sz w:val="24"/>
          <w:szCs w:val="24"/>
        </w:rPr>
        <w:t>as</w:t>
      </w:r>
      <w:r>
        <w:rPr>
          <w:rFonts w:ascii="Aptos" w:hAnsi="Aptos"/>
          <w:noProof/>
          <w:sz w:val="24"/>
          <w:szCs w:val="24"/>
        </w:rPr>
        <w:t xml:space="preserve"> </w:t>
      </w:r>
      <w:r w:rsidRPr="00C94306">
        <w:rPr>
          <w:rFonts w:ascii="Aptos" w:hAnsi="Aptos"/>
          <w:noProof/>
          <w:sz w:val="24"/>
          <w:szCs w:val="24"/>
        </w:rPr>
        <w:t>photographs,</w:t>
      </w:r>
      <w:r>
        <w:rPr>
          <w:rFonts w:ascii="Aptos" w:hAnsi="Aptos"/>
          <w:noProof/>
          <w:sz w:val="24"/>
          <w:szCs w:val="24"/>
        </w:rPr>
        <w:t xml:space="preserve"> </w:t>
      </w:r>
      <w:r w:rsidRPr="00C94306">
        <w:rPr>
          <w:rFonts w:ascii="Aptos" w:hAnsi="Aptos"/>
          <w:noProof/>
          <w:sz w:val="24"/>
          <w:szCs w:val="24"/>
        </w:rPr>
        <w:t>medical</w:t>
      </w:r>
      <w:r>
        <w:rPr>
          <w:rFonts w:ascii="Aptos" w:hAnsi="Aptos"/>
          <w:noProof/>
          <w:sz w:val="24"/>
          <w:szCs w:val="24"/>
        </w:rPr>
        <w:t xml:space="preserve"> </w:t>
      </w:r>
      <w:r w:rsidRPr="00C94306">
        <w:rPr>
          <w:rFonts w:ascii="Aptos" w:hAnsi="Aptos"/>
          <w:noProof/>
          <w:sz w:val="24"/>
          <w:szCs w:val="24"/>
        </w:rPr>
        <w:t>reports,</w:t>
      </w:r>
      <w:r>
        <w:rPr>
          <w:rFonts w:ascii="Aptos" w:hAnsi="Aptos"/>
          <w:noProof/>
          <w:sz w:val="24"/>
          <w:szCs w:val="24"/>
        </w:rPr>
        <w:t xml:space="preserve"> </w:t>
      </w:r>
      <w:r w:rsidRPr="00C94306">
        <w:rPr>
          <w:rFonts w:ascii="Aptos" w:hAnsi="Aptos"/>
          <w:noProof/>
          <w:sz w:val="24"/>
          <w:szCs w:val="24"/>
        </w:rPr>
        <w:t>and</w:t>
      </w:r>
      <w:r>
        <w:rPr>
          <w:rFonts w:ascii="Aptos" w:hAnsi="Aptos"/>
          <w:noProof/>
          <w:sz w:val="24"/>
          <w:szCs w:val="24"/>
        </w:rPr>
        <w:t xml:space="preserve"> </w:t>
      </w:r>
      <w:r w:rsidRPr="00C94306">
        <w:rPr>
          <w:rFonts w:ascii="Aptos" w:hAnsi="Aptos"/>
          <w:noProof/>
          <w:sz w:val="24"/>
          <w:szCs w:val="24"/>
        </w:rPr>
        <w:t>parts</w:t>
      </w:r>
      <w:r>
        <w:rPr>
          <w:rFonts w:ascii="Aptos" w:hAnsi="Aptos"/>
          <w:noProof/>
          <w:sz w:val="24"/>
          <w:szCs w:val="24"/>
        </w:rPr>
        <w:t xml:space="preserve"> </w:t>
      </w:r>
      <w:r w:rsidRPr="00C94306">
        <w:rPr>
          <w:rFonts w:ascii="Aptos" w:hAnsi="Aptos"/>
          <w:noProof/>
          <w:sz w:val="24"/>
          <w:szCs w:val="24"/>
        </w:rPr>
        <w:t>of</w:t>
      </w:r>
      <w:r>
        <w:rPr>
          <w:rFonts w:ascii="Aptos" w:hAnsi="Aptos"/>
          <w:noProof/>
          <w:sz w:val="24"/>
          <w:szCs w:val="24"/>
        </w:rPr>
        <w:t xml:space="preserve"> </w:t>
      </w:r>
      <w:r w:rsidRPr="00C94306">
        <w:rPr>
          <w:rFonts w:ascii="Aptos" w:hAnsi="Aptos"/>
          <w:noProof/>
          <w:sz w:val="24"/>
          <w:szCs w:val="24"/>
        </w:rPr>
        <w:t>911</w:t>
      </w:r>
      <w:r>
        <w:rPr>
          <w:rFonts w:ascii="Aptos" w:hAnsi="Aptos"/>
          <w:noProof/>
          <w:sz w:val="24"/>
          <w:szCs w:val="24"/>
        </w:rPr>
        <w:t xml:space="preserve"> </w:t>
      </w:r>
      <w:r w:rsidRPr="00C94306">
        <w:rPr>
          <w:rFonts w:ascii="Aptos" w:hAnsi="Aptos"/>
          <w:noProof/>
          <w:sz w:val="24"/>
          <w:szCs w:val="24"/>
        </w:rPr>
        <w:t>calls,</w:t>
      </w:r>
      <w:r>
        <w:rPr>
          <w:rFonts w:ascii="Aptos" w:hAnsi="Aptos"/>
          <w:noProof/>
          <w:sz w:val="24"/>
          <w:szCs w:val="24"/>
        </w:rPr>
        <w:t xml:space="preserve"> </w:t>
      </w:r>
      <w:r w:rsidRPr="00C94306">
        <w:rPr>
          <w:rFonts w:ascii="Aptos" w:hAnsi="Aptos"/>
          <w:noProof/>
          <w:sz w:val="24"/>
          <w:szCs w:val="24"/>
        </w:rPr>
        <w:t>more</w:t>
      </w:r>
      <w:r>
        <w:rPr>
          <w:rFonts w:ascii="Aptos" w:hAnsi="Aptos"/>
          <w:noProof/>
          <w:sz w:val="24"/>
          <w:szCs w:val="24"/>
        </w:rPr>
        <w:t xml:space="preserve"> </w:t>
      </w:r>
      <w:r w:rsidRPr="00C94306">
        <w:rPr>
          <w:rFonts w:ascii="Aptos" w:hAnsi="Aptos"/>
          <w:noProof/>
          <w:sz w:val="24"/>
          <w:szCs w:val="24"/>
        </w:rPr>
        <w:t>crucial</w:t>
      </w:r>
      <w:r>
        <w:rPr>
          <w:rFonts w:ascii="Aptos" w:hAnsi="Aptos"/>
          <w:noProof/>
          <w:sz w:val="24"/>
          <w:szCs w:val="24"/>
        </w:rPr>
        <w:t xml:space="preserve"> </w:t>
      </w:r>
      <w:r w:rsidRPr="00C94306">
        <w:rPr>
          <w:rFonts w:ascii="Aptos" w:hAnsi="Aptos"/>
          <w:noProof/>
          <w:sz w:val="24"/>
          <w:szCs w:val="24"/>
        </w:rPr>
        <w:t>in</w:t>
      </w:r>
      <w:r>
        <w:rPr>
          <w:rFonts w:ascii="Aptos" w:hAnsi="Aptos"/>
          <w:noProof/>
          <w:sz w:val="24"/>
          <w:szCs w:val="24"/>
        </w:rPr>
        <w:t xml:space="preserve"> </w:t>
      </w:r>
      <w:r w:rsidRPr="00C94306">
        <w:rPr>
          <w:rFonts w:ascii="Aptos" w:hAnsi="Aptos"/>
          <w:noProof/>
          <w:sz w:val="24"/>
          <w:szCs w:val="24"/>
        </w:rPr>
        <w:t>deciding</w:t>
      </w:r>
      <w:r>
        <w:rPr>
          <w:rFonts w:ascii="Aptos" w:hAnsi="Aptos"/>
          <w:noProof/>
          <w:sz w:val="24"/>
          <w:szCs w:val="24"/>
        </w:rPr>
        <w:t xml:space="preserve"> </w:t>
      </w:r>
      <w:r w:rsidRPr="00C94306">
        <w:rPr>
          <w:rFonts w:ascii="Aptos" w:hAnsi="Aptos"/>
          <w:noProof/>
          <w:sz w:val="24"/>
          <w:szCs w:val="24"/>
        </w:rPr>
        <w:t>whether</w:t>
      </w:r>
      <w:r>
        <w:rPr>
          <w:rFonts w:ascii="Aptos" w:hAnsi="Aptos"/>
          <w:noProof/>
          <w:sz w:val="24"/>
          <w:szCs w:val="24"/>
        </w:rPr>
        <w:t xml:space="preserve"> </w:t>
      </w:r>
      <w:r w:rsidRPr="00C94306">
        <w:rPr>
          <w:rFonts w:ascii="Aptos" w:hAnsi="Aptos"/>
          <w:noProof/>
          <w:sz w:val="24"/>
          <w:szCs w:val="24"/>
        </w:rPr>
        <w:t>to</w:t>
      </w:r>
      <w:r>
        <w:rPr>
          <w:rFonts w:ascii="Aptos" w:hAnsi="Aptos"/>
          <w:noProof/>
          <w:sz w:val="24"/>
          <w:szCs w:val="24"/>
        </w:rPr>
        <w:t xml:space="preserve"> </w:t>
      </w:r>
      <w:r w:rsidRPr="00C94306">
        <w:rPr>
          <w:rFonts w:ascii="Aptos" w:hAnsi="Aptos"/>
          <w:noProof/>
          <w:sz w:val="24"/>
          <w:szCs w:val="24"/>
        </w:rPr>
        <w:t>prosecute.</w:t>
      </w:r>
      <w:r>
        <w:rPr>
          <w:rFonts w:ascii="Aptos" w:hAnsi="Aptos"/>
          <w:noProof/>
          <w:sz w:val="24"/>
          <w:szCs w:val="24"/>
        </w:rPr>
        <w:t xml:space="preserve"> </w:t>
      </w:r>
      <w:r w:rsidRPr="00C94306">
        <w:rPr>
          <w:rFonts w:ascii="Aptos" w:hAnsi="Aptos"/>
          <w:noProof/>
          <w:sz w:val="24"/>
          <w:szCs w:val="24"/>
        </w:rPr>
        <w:t>When</w:t>
      </w:r>
      <w:r>
        <w:rPr>
          <w:rFonts w:ascii="Aptos" w:hAnsi="Aptos"/>
          <w:noProof/>
          <w:sz w:val="24"/>
          <w:szCs w:val="24"/>
        </w:rPr>
        <w:t xml:space="preserve"> </w:t>
      </w:r>
      <w:r w:rsidRPr="00C94306">
        <w:rPr>
          <w:rFonts w:ascii="Aptos" w:hAnsi="Aptos"/>
          <w:noProof/>
          <w:sz w:val="24"/>
          <w:szCs w:val="24"/>
        </w:rPr>
        <w:t>police</w:t>
      </w:r>
      <w:r>
        <w:rPr>
          <w:rFonts w:ascii="Aptos" w:hAnsi="Aptos"/>
          <w:noProof/>
          <w:sz w:val="24"/>
          <w:szCs w:val="24"/>
        </w:rPr>
        <w:t xml:space="preserve"> </w:t>
      </w:r>
      <w:r w:rsidRPr="00C94306">
        <w:rPr>
          <w:rFonts w:ascii="Aptos" w:hAnsi="Aptos"/>
          <w:noProof/>
          <w:sz w:val="24"/>
          <w:szCs w:val="24"/>
        </w:rPr>
        <w:t>officers</w:t>
      </w:r>
      <w:r>
        <w:rPr>
          <w:rFonts w:ascii="Aptos" w:hAnsi="Aptos"/>
          <w:noProof/>
          <w:sz w:val="24"/>
          <w:szCs w:val="24"/>
        </w:rPr>
        <w:t xml:space="preserve"> </w:t>
      </w:r>
      <w:r w:rsidRPr="00C94306">
        <w:rPr>
          <w:rFonts w:ascii="Aptos" w:hAnsi="Aptos"/>
          <w:noProof/>
          <w:sz w:val="24"/>
          <w:szCs w:val="24"/>
        </w:rPr>
        <w:t>in</w:t>
      </w:r>
      <w:r>
        <w:rPr>
          <w:rFonts w:ascii="Aptos" w:hAnsi="Aptos"/>
          <w:noProof/>
          <w:sz w:val="24"/>
          <w:szCs w:val="24"/>
        </w:rPr>
        <w:t xml:space="preserve"> </w:t>
      </w:r>
      <w:r w:rsidRPr="00C94306">
        <w:rPr>
          <w:rFonts w:ascii="Aptos" w:hAnsi="Aptos"/>
          <w:noProof/>
          <w:sz w:val="24"/>
          <w:szCs w:val="24"/>
        </w:rPr>
        <w:t>Washington</w:t>
      </w:r>
      <w:r>
        <w:rPr>
          <w:rFonts w:ascii="Aptos" w:hAnsi="Aptos"/>
          <w:noProof/>
          <w:sz w:val="24"/>
          <w:szCs w:val="24"/>
        </w:rPr>
        <w:t xml:space="preserve"> </w:t>
      </w:r>
      <w:r w:rsidRPr="00C94306">
        <w:rPr>
          <w:rFonts w:ascii="Aptos" w:hAnsi="Aptos"/>
          <w:noProof/>
          <w:sz w:val="24"/>
          <w:szCs w:val="24"/>
        </w:rPr>
        <w:t>state</w:t>
      </w:r>
      <w:r>
        <w:rPr>
          <w:rFonts w:ascii="Aptos" w:hAnsi="Aptos"/>
          <w:noProof/>
          <w:sz w:val="24"/>
          <w:szCs w:val="24"/>
        </w:rPr>
        <w:t xml:space="preserve"> </w:t>
      </w:r>
      <w:r w:rsidRPr="00C94306">
        <w:rPr>
          <w:rFonts w:ascii="Aptos" w:hAnsi="Aptos"/>
          <w:noProof/>
          <w:sz w:val="24"/>
          <w:szCs w:val="24"/>
        </w:rPr>
        <w:t>interact</w:t>
      </w:r>
      <w:r>
        <w:rPr>
          <w:rFonts w:ascii="Aptos" w:hAnsi="Aptos"/>
          <w:noProof/>
          <w:sz w:val="24"/>
          <w:szCs w:val="24"/>
        </w:rPr>
        <w:t xml:space="preserve"> </w:t>
      </w:r>
      <w:r w:rsidRPr="00C94306">
        <w:rPr>
          <w:rFonts w:ascii="Aptos" w:hAnsi="Aptos"/>
          <w:noProof/>
          <w:sz w:val="24"/>
          <w:szCs w:val="24"/>
        </w:rPr>
        <w:t>with</w:t>
      </w:r>
      <w:r>
        <w:rPr>
          <w:rFonts w:ascii="Aptos" w:hAnsi="Aptos"/>
          <w:noProof/>
          <w:sz w:val="24"/>
          <w:szCs w:val="24"/>
        </w:rPr>
        <w:t xml:space="preserve"> </w:t>
      </w:r>
      <w:r w:rsidRPr="00C94306">
        <w:rPr>
          <w:rFonts w:ascii="Aptos" w:hAnsi="Aptos"/>
          <w:noProof/>
          <w:sz w:val="24"/>
          <w:szCs w:val="24"/>
        </w:rPr>
        <w:t>IPV</w:t>
      </w:r>
      <w:r>
        <w:rPr>
          <w:rFonts w:ascii="Aptos" w:hAnsi="Aptos"/>
          <w:noProof/>
          <w:sz w:val="24"/>
          <w:szCs w:val="24"/>
        </w:rPr>
        <w:t xml:space="preserve"> </w:t>
      </w:r>
      <w:r w:rsidRPr="00C94306">
        <w:rPr>
          <w:rFonts w:ascii="Aptos" w:hAnsi="Aptos"/>
          <w:noProof/>
          <w:sz w:val="24"/>
          <w:szCs w:val="24"/>
        </w:rPr>
        <w:t>survivors,</w:t>
      </w:r>
      <w:r>
        <w:rPr>
          <w:rFonts w:ascii="Aptos" w:hAnsi="Aptos"/>
          <w:noProof/>
          <w:sz w:val="24"/>
          <w:szCs w:val="24"/>
        </w:rPr>
        <w:t xml:space="preserve"> </w:t>
      </w:r>
      <w:r w:rsidRPr="00C94306">
        <w:rPr>
          <w:rFonts w:ascii="Aptos" w:hAnsi="Aptos"/>
          <w:noProof/>
          <w:sz w:val="24"/>
          <w:szCs w:val="24"/>
        </w:rPr>
        <w:t>state</w:t>
      </w:r>
      <w:r>
        <w:rPr>
          <w:rFonts w:ascii="Aptos" w:hAnsi="Aptos"/>
          <w:noProof/>
          <w:sz w:val="24"/>
          <w:szCs w:val="24"/>
        </w:rPr>
        <w:t xml:space="preserve"> </w:t>
      </w:r>
      <w:r w:rsidRPr="00C94306">
        <w:rPr>
          <w:rFonts w:ascii="Aptos" w:hAnsi="Aptos"/>
          <w:noProof/>
          <w:sz w:val="24"/>
          <w:szCs w:val="24"/>
        </w:rPr>
        <w:t>laws</w:t>
      </w:r>
      <w:r>
        <w:rPr>
          <w:rFonts w:ascii="Aptos" w:hAnsi="Aptos"/>
          <w:noProof/>
          <w:sz w:val="24"/>
          <w:szCs w:val="24"/>
        </w:rPr>
        <w:t xml:space="preserve"> </w:t>
      </w:r>
      <w:r w:rsidRPr="00C94306">
        <w:rPr>
          <w:rFonts w:ascii="Aptos" w:hAnsi="Aptos"/>
          <w:noProof/>
          <w:sz w:val="24"/>
          <w:szCs w:val="24"/>
        </w:rPr>
        <w:t>(RCW</w:t>
      </w:r>
      <w:r>
        <w:rPr>
          <w:rFonts w:ascii="Aptos" w:hAnsi="Aptos"/>
          <w:noProof/>
          <w:sz w:val="24"/>
          <w:szCs w:val="24"/>
        </w:rPr>
        <w:t xml:space="preserve"> </w:t>
      </w:r>
      <w:r w:rsidRPr="00C94306">
        <w:rPr>
          <w:rFonts w:ascii="Aptos" w:hAnsi="Aptos"/>
          <w:noProof/>
          <w:sz w:val="24"/>
          <w:szCs w:val="24"/>
        </w:rPr>
        <w:t>10.99.30)</w:t>
      </w:r>
      <w:r>
        <w:rPr>
          <w:rFonts w:ascii="Aptos" w:hAnsi="Aptos"/>
          <w:noProof/>
          <w:sz w:val="24"/>
          <w:szCs w:val="24"/>
        </w:rPr>
        <w:t xml:space="preserve"> </w:t>
      </w:r>
      <w:r w:rsidRPr="00C94306">
        <w:rPr>
          <w:rFonts w:ascii="Aptos" w:hAnsi="Aptos"/>
          <w:noProof/>
          <w:sz w:val="24"/>
          <w:szCs w:val="24"/>
        </w:rPr>
        <w:t>do</w:t>
      </w:r>
      <w:r>
        <w:rPr>
          <w:rFonts w:ascii="Aptos" w:hAnsi="Aptos"/>
          <w:noProof/>
          <w:sz w:val="24"/>
          <w:szCs w:val="24"/>
        </w:rPr>
        <w:t xml:space="preserve"> </w:t>
      </w:r>
      <w:r w:rsidRPr="00C94306">
        <w:rPr>
          <w:rFonts w:ascii="Aptos" w:hAnsi="Aptos"/>
          <w:noProof/>
          <w:sz w:val="24"/>
          <w:szCs w:val="24"/>
        </w:rPr>
        <w:t>not</w:t>
      </w:r>
      <w:r>
        <w:rPr>
          <w:rFonts w:ascii="Aptos" w:hAnsi="Aptos"/>
          <w:noProof/>
          <w:sz w:val="24"/>
          <w:szCs w:val="24"/>
        </w:rPr>
        <w:t xml:space="preserve"> </w:t>
      </w:r>
      <w:r w:rsidRPr="00C94306">
        <w:rPr>
          <w:rFonts w:ascii="Aptos" w:hAnsi="Aptos"/>
          <w:noProof/>
          <w:sz w:val="24"/>
          <w:szCs w:val="24"/>
        </w:rPr>
        <w:t>require</w:t>
      </w:r>
      <w:r>
        <w:rPr>
          <w:rFonts w:ascii="Aptos" w:hAnsi="Aptos"/>
          <w:noProof/>
          <w:sz w:val="24"/>
          <w:szCs w:val="24"/>
        </w:rPr>
        <w:t xml:space="preserve"> </w:t>
      </w:r>
      <w:r w:rsidRPr="00C94306">
        <w:rPr>
          <w:rFonts w:ascii="Aptos" w:hAnsi="Aptos"/>
          <w:noProof/>
          <w:sz w:val="24"/>
          <w:szCs w:val="24"/>
        </w:rPr>
        <w:t>them</w:t>
      </w:r>
      <w:r>
        <w:rPr>
          <w:rFonts w:ascii="Aptos" w:hAnsi="Aptos"/>
          <w:noProof/>
          <w:sz w:val="24"/>
          <w:szCs w:val="24"/>
        </w:rPr>
        <w:t xml:space="preserve"> </w:t>
      </w:r>
      <w:r w:rsidRPr="00C94306">
        <w:rPr>
          <w:rFonts w:ascii="Aptos" w:hAnsi="Aptos"/>
          <w:noProof/>
          <w:sz w:val="24"/>
          <w:szCs w:val="24"/>
        </w:rPr>
        <w:t>to</w:t>
      </w:r>
      <w:r>
        <w:rPr>
          <w:rFonts w:ascii="Aptos" w:hAnsi="Aptos"/>
          <w:noProof/>
          <w:sz w:val="24"/>
          <w:szCs w:val="24"/>
        </w:rPr>
        <w:t xml:space="preserve"> </w:t>
      </w:r>
      <w:r w:rsidRPr="00C94306">
        <w:rPr>
          <w:rFonts w:ascii="Aptos" w:hAnsi="Aptos"/>
          <w:noProof/>
          <w:sz w:val="24"/>
          <w:szCs w:val="24"/>
        </w:rPr>
        <w:t>gather</w:t>
      </w:r>
      <w:r>
        <w:rPr>
          <w:rFonts w:ascii="Aptos" w:hAnsi="Aptos"/>
          <w:noProof/>
          <w:sz w:val="24"/>
          <w:szCs w:val="24"/>
        </w:rPr>
        <w:t xml:space="preserve"> </w:t>
      </w:r>
      <w:r w:rsidRPr="00C94306">
        <w:rPr>
          <w:rFonts w:ascii="Aptos" w:hAnsi="Aptos"/>
          <w:noProof/>
          <w:sz w:val="24"/>
          <w:szCs w:val="24"/>
        </w:rPr>
        <w:t>photographic</w:t>
      </w:r>
      <w:r>
        <w:rPr>
          <w:rFonts w:ascii="Aptos" w:hAnsi="Aptos"/>
          <w:noProof/>
          <w:sz w:val="24"/>
          <w:szCs w:val="24"/>
        </w:rPr>
        <w:t xml:space="preserve"> </w:t>
      </w:r>
      <w:r w:rsidRPr="00C94306">
        <w:rPr>
          <w:rFonts w:ascii="Aptos" w:hAnsi="Aptos"/>
          <w:noProof/>
          <w:sz w:val="24"/>
          <w:szCs w:val="24"/>
        </w:rPr>
        <w:t>evidence</w:t>
      </w:r>
      <w:r>
        <w:rPr>
          <w:rFonts w:ascii="Aptos" w:hAnsi="Aptos"/>
          <w:noProof/>
          <w:sz w:val="24"/>
          <w:szCs w:val="24"/>
        </w:rPr>
        <w:t xml:space="preserve"> </w:t>
      </w:r>
      <w:r w:rsidRPr="00C94306">
        <w:rPr>
          <w:rFonts w:ascii="Aptos" w:hAnsi="Aptos"/>
          <w:noProof/>
          <w:sz w:val="24"/>
          <w:szCs w:val="24"/>
        </w:rPr>
        <w:t>or</w:t>
      </w:r>
      <w:r>
        <w:rPr>
          <w:rFonts w:ascii="Aptos" w:hAnsi="Aptos"/>
          <w:noProof/>
          <w:sz w:val="24"/>
          <w:szCs w:val="24"/>
        </w:rPr>
        <w:t xml:space="preserve"> </w:t>
      </w:r>
      <w:r w:rsidRPr="00C94306">
        <w:rPr>
          <w:rFonts w:ascii="Aptos" w:hAnsi="Aptos"/>
          <w:noProof/>
          <w:sz w:val="24"/>
          <w:szCs w:val="24"/>
        </w:rPr>
        <w:t>establish</w:t>
      </w:r>
      <w:r>
        <w:rPr>
          <w:rFonts w:ascii="Aptos" w:hAnsi="Aptos"/>
          <w:noProof/>
          <w:sz w:val="24"/>
          <w:szCs w:val="24"/>
        </w:rPr>
        <w:t xml:space="preserve"> </w:t>
      </w:r>
      <w:r w:rsidRPr="00C94306">
        <w:rPr>
          <w:rFonts w:ascii="Aptos" w:hAnsi="Aptos"/>
          <w:noProof/>
          <w:sz w:val="24"/>
          <w:szCs w:val="24"/>
        </w:rPr>
        <w:t>a</w:t>
      </w:r>
      <w:r>
        <w:rPr>
          <w:rFonts w:ascii="Aptos" w:hAnsi="Aptos"/>
          <w:noProof/>
          <w:sz w:val="24"/>
          <w:szCs w:val="24"/>
        </w:rPr>
        <w:t xml:space="preserve"> </w:t>
      </w:r>
      <w:r w:rsidRPr="00C94306">
        <w:rPr>
          <w:rFonts w:ascii="Aptos" w:hAnsi="Aptos"/>
          <w:noProof/>
          <w:sz w:val="24"/>
          <w:szCs w:val="24"/>
        </w:rPr>
        <w:t>timeline</w:t>
      </w:r>
      <w:r>
        <w:rPr>
          <w:rFonts w:ascii="Aptos" w:hAnsi="Aptos"/>
          <w:noProof/>
          <w:sz w:val="24"/>
          <w:szCs w:val="24"/>
        </w:rPr>
        <w:t xml:space="preserve"> </w:t>
      </w:r>
      <w:r w:rsidRPr="00C94306">
        <w:rPr>
          <w:rFonts w:ascii="Aptos" w:hAnsi="Aptos"/>
          <w:noProof/>
          <w:sz w:val="24"/>
          <w:szCs w:val="24"/>
        </w:rPr>
        <w:t>of</w:t>
      </w:r>
      <w:r>
        <w:rPr>
          <w:rFonts w:ascii="Aptos" w:hAnsi="Aptos"/>
          <w:noProof/>
          <w:sz w:val="24"/>
          <w:szCs w:val="24"/>
        </w:rPr>
        <w:t xml:space="preserve"> </w:t>
      </w:r>
      <w:r w:rsidRPr="00C94306">
        <w:rPr>
          <w:rFonts w:ascii="Aptos" w:hAnsi="Aptos"/>
          <w:noProof/>
          <w:sz w:val="24"/>
          <w:szCs w:val="24"/>
        </w:rPr>
        <w:t>violence.</w:t>
      </w:r>
      <w:r>
        <w:rPr>
          <w:rFonts w:ascii="Aptos" w:hAnsi="Aptos"/>
          <w:noProof/>
          <w:sz w:val="24"/>
          <w:szCs w:val="24"/>
        </w:rPr>
        <w:t xml:space="preserve"> </w:t>
      </w:r>
      <w:r w:rsidRPr="00C94306">
        <w:rPr>
          <w:rFonts w:ascii="Aptos" w:hAnsi="Aptos"/>
          <w:noProof/>
          <w:sz w:val="24"/>
          <w:szCs w:val="24"/>
        </w:rPr>
        <w:t>However,</w:t>
      </w:r>
      <w:r>
        <w:rPr>
          <w:rFonts w:ascii="Aptos" w:hAnsi="Aptos"/>
          <w:noProof/>
          <w:sz w:val="24"/>
          <w:szCs w:val="24"/>
        </w:rPr>
        <w:t xml:space="preserve"> </w:t>
      </w:r>
      <w:r w:rsidRPr="00C94306">
        <w:rPr>
          <w:rFonts w:ascii="Aptos" w:hAnsi="Aptos"/>
          <w:noProof/>
          <w:sz w:val="24"/>
          <w:szCs w:val="24"/>
        </w:rPr>
        <w:t>literature</w:t>
      </w:r>
      <w:r>
        <w:rPr>
          <w:rFonts w:ascii="Aptos" w:hAnsi="Aptos"/>
          <w:noProof/>
          <w:sz w:val="24"/>
          <w:szCs w:val="24"/>
        </w:rPr>
        <w:t xml:space="preserve"> </w:t>
      </w:r>
      <w:r w:rsidRPr="00C94306">
        <w:rPr>
          <w:rFonts w:ascii="Aptos" w:hAnsi="Aptos"/>
          <w:noProof/>
          <w:sz w:val="24"/>
          <w:szCs w:val="24"/>
        </w:rPr>
        <w:t>shows</w:t>
      </w:r>
      <w:r>
        <w:rPr>
          <w:rFonts w:ascii="Aptos" w:hAnsi="Aptos"/>
          <w:noProof/>
          <w:sz w:val="24"/>
          <w:szCs w:val="24"/>
        </w:rPr>
        <w:t xml:space="preserve"> </w:t>
      </w:r>
      <w:r w:rsidRPr="00C94306">
        <w:rPr>
          <w:rFonts w:ascii="Aptos" w:hAnsi="Aptos"/>
          <w:noProof/>
          <w:sz w:val="24"/>
          <w:szCs w:val="24"/>
        </w:rPr>
        <w:t>that</w:t>
      </w:r>
      <w:r>
        <w:rPr>
          <w:rFonts w:ascii="Aptos" w:hAnsi="Aptos"/>
          <w:noProof/>
          <w:sz w:val="24"/>
          <w:szCs w:val="24"/>
        </w:rPr>
        <w:t xml:space="preserve"> </w:t>
      </w:r>
      <w:r w:rsidRPr="00C94306">
        <w:rPr>
          <w:rFonts w:ascii="Aptos" w:hAnsi="Aptos"/>
          <w:noProof/>
          <w:sz w:val="24"/>
          <w:szCs w:val="24"/>
        </w:rPr>
        <w:t>documentation</w:t>
      </w:r>
      <w:r>
        <w:rPr>
          <w:rFonts w:ascii="Aptos" w:hAnsi="Aptos"/>
          <w:noProof/>
          <w:sz w:val="24"/>
          <w:szCs w:val="24"/>
        </w:rPr>
        <w:t xml:space="preserve"> </w:t>
      </w:r>
      <w:r w:rsidRPr="00C94306">
        <w:rPr>
          <w:rFonts w:ascii="Aptos" w:hAnsi="Aptos"/>
          <w:noProof/>
          <w:sz w:val="24"/>
          <w:szCs w:val="24"/>
        </w:rPr>
        <w:t>of</w:t>
      </w:r>
      <w:r>
        <w:rPr>
          <w:rFonts w:ascii="Aptos" w:hAnsi="Aptos"/>
          <w:noProof/>
          <w:sz w:val="24"/>
          <w:szCs w:val="24"/>
        </w:rPr>
        <w:t xml:space="preserve"> </w:t>
      </w:r>
      <w:r w:rsidRPr="00C94306">
        <w:rPr>
          <w:rFonts w:ascii="Aptos" w:hAnsi="Aptos"/>
          <w:noProof/>
          <w:sz w:val="24"/>
          <w:szCs w:val="24"/>
        </w:rPr>
        <w:t>past,</w:t>
      </w:r>
      <w:r>
        <w:rPr>
          <w:rFonts w:ascii="Aptos" w:hAnsi="Aptos"/>
          <w:noProof/>
          <w:sz w:val="24"/>
          <w:szCs w:val="24"/>
        </w:rPr>
        <w:t xml:space="preserve"> </w:t>
      </w:r>
      <w:r w:rsidRPr="00C94306">
        <w:rPr>
          <w:rFonts w:ascii="Aptos" w:hAnsi="Aptos"/>
          <w:noProof/>
          <w:sz w:val="24"/>
          <w:szCs w:val="24"/>
        </w:rPr>
        <w:t>present,</w:t>
      </w:r>
      <w:r>
        <w:rPr>
          <w:rFonts w:ascii="Aptos" w:hAnsi="Aptos"/>
          <w:noProof/>
          <w:sz w:val="24"/>
          <w:szCs w:val="24"/>
        </w:rPr>
        <w:t xml:space="preserve"> </w:t>
      </w:r>
      <w:r w:rsidRPr="00C94306">
        <w:rPr>
          <w:rFonts w:ascii="Aptos" w:hAnsi="Aptos"/>
          <w:noProof/>
          <w:sz w:val="24"/>
          <w:szCs w:val="24"/>
        </w:rPr>
        <w:t>and</w:t>
      </w:r>
      <w:r>
        <w:rPr>
          <w:rFonts w:ascii="Aptos" w:hAnsi="Aptos"/>
          <w:noProof/>
          <w:sz w:val="24"/>
          <w:szCs w:val="24"/>
        </w:rPr>
        <w:t xml:space="preserve"> </w:t>
      </w:r>
      <w:r w:rsidRPr="00C94306">
        <w:rPr>
          <w:rFonts w:ascii="Aptos" w:hAnsi="Aptos"/>
          <w:noProof/>
          <w:sz w:val="24"/>
          <w:szCs w:val="24"/>
        </w:rPr>
        <w:t>future</w:t>
      </w:r>
      <w:r>
        <w:rPr>
          <w:rFonts w:ascii="Aptos" w:hAnsi="Aptos"/>
          <w:noProof/>
          <w:sz w:val="24"/>
          <w:szCs w:val="24"/>
        </w:rPr>
        <w:t xml:space="preserve"> </w:t>
      </w:r>
      <w:r w:rsidRPr="00C94306">
        <w:rPr>
          <w:rFonts w:ascii="Aptos" w:hAnsi="Aptos"/>
          <w:noProof/>
          <w:sz w:val="24"/>
          <w:szCs w:val="24"/>
        </w:rPr>
        <w:t>variations</w:t>
      </w:r>
      <w:r>
        <w:rPr>
          <w:rFonts w:ascii="Aptos" w:hAnsi="Aptos"/>
          <w:noProof/>
          <w:sz w:val="24"/>
          <w:szCs w:val="24"/>
        </w:rPr>
        <w:t xml:space="preserve"> </w:t>
      </w:r>
      <w:r w:rsidRPr="00C94306">
        <w:rPr>
          <w:rFonts w:ascii="Aptos" w:hAnsi="Aptos"/>
          <w:noProof/>
          <w:sz w:val="24"/>
          <w:szCs w:val="24"/>
        </w:rPr>
        <w:t>of</w:t>
      </w:r>
      <w:r>
        <w:rPr>
          <w:rFonts w:ascii="Aptos" w:hAnsi="Aptos"/>
          <w:noProof/>
          <w:sz w:val="24"/>
          <w:szCs w:val="24"/>
        </w:rPr>
        <w:t xml:space="preserve"> </w:t>
      </w:r>
      <w:r w:rsidRPr="00C94306">
        <w:rPr>
          <w:rFonts w:ascii="Aptos" w:hAnsi="Aptos"/>
          <w:noProof/>
          <w:sz w:val="24"/>
          <w:szCs w:val="24"/>
        </w:rPr>
        <w:t>violence</w:t>
      </w:r>
      <w:r>
        <w:rPr>
          <w:rFonts w:ascii="Aptos" w:hAnsi="Aptos"/>
          <w:noProof/>
          <w:sz w:val="24"/>
          <w:szCs w:val="24"/>
        </w:rPr>
        <w:t xml:space="preserve"> </w:t>
      </w:r>
      <w:r w:rsidRPr="00C94306">
        <w:rPr>
          <w:rFonts w:ascii="Aptos" w:hAnsi="Aptos"/>
          <w:noProof/>
          <w:sz w:val="24"/>
          <w:szCs w:val="24"/>
        </w:rPr>
        <w:t>leads</w:t>
      </w:r>
      <w:r>
        <w:rPr>
          <w:rFonts w:ascii="Aptos" w:hAnsi="Aptos"/>
          <w:noProof/>
          <w:sz w:val="24"/>
          <w:szCs w:val="24"/>
        </w:rPr>
        <w:t xml:space="preserve"> </w:t>
      </w:r>
      <w:r w:rsidRPr="00C94306">
        <w:rPr>
          <w:rFonts w:ascii="Aptos" w:hAnsi="Aptos"/>
          <w:noProof/>
          <w:sz w:val="24"/>
          <w:szCs w:val="24"/>
        </w:rPr>
        <w:t>to</w:t>
      </w:r>
      <w:r>
        <w:rPr>
          <w:rFonts w:ascii="Aptos" w:hAnsi="Aptos"/>
          <w:noProof/>
          <w:sz w:val="24"/>
          <w:szCs w:val="24"/>
        </w:rPr>
        <w:t xml:space="preserve"> </w:t>
      </w:r>
      <w:r w:rsidRPr="00C94306">
        <w:rPr>
          <w:rFonts w:ascii="Aptos" w:hAnsi="Aptos"/>
          <w:noProof/>
          <w:sz w:val="24"/>
          <w:szCs w:val="24"/>
        </w:rPr>
        <w:t>increased</w:t>
      </w:r>
      <w:r>
        <w:rPr>
          <w:rFonts w:ascii="Aptos" w:hAnsi="Aptos"/>
          <w:noProof/>
          <w:sz w:val="24"/>
          <w:szCs w:val="24"/>
        </w:rPr>
        <w:t xml:space="preserve"> </w:t>
      </w:r>
      <w:r w:rsidRPr="00C94306">
        <w:rPr>
          <w:rFonts w:ascii="Aptos" w:hAnsi="Aptos"/>
          <w:noProof/>
          <w:sz w:val="24"/>
          <w:szCs w:val="24"/>
        </w:rPr>
        <w:t>likelihood</w:t>
      </w:r>
      <w:r>
        <w:rPr>
          <w:rFonts w:ascii="Aptos" w:hAnsi="Aptos"/>
          <w:noProof/>
          <w:sz w:val="24"/>
          <w:szCs w:val="24"/>
        </w:rPr>
        <w:t xml:space="preserve"> </w:t>
      </w:r>
      <w:r w:rsidRPr="00C94306">
        <w:rPr>
          <w:rFonts w:ascii="Aptos" w:hAnsi="Aptos"/>
          <w:noProof/>
          <w:sz w:val="24"/>
          <w:szCs w:val="24"/>
        </w:rPr>
        <w:t>of</w:t>
      </w:r>
      <w:r>
        <w:rPr>
          <w:rFonts w:ascii="Aptos" w:hAnsi="Aptos"/>
          <w:noProof/>
          <w:sz w:val="24"/>
          <w:szCs w:val="24"/>
        </w:rPr>
        <w:t xml:space="preserve"> </w:t>
      </w:r>
      <w:r w:rsidRPr="00C94306">
        <w:rPr>
          <w:rFonts w:ascii="Aptos" w:hAnsi="Aptos"/>
          <w:noProof/>
          <w:sz w:val="24"/>
          <w:szCs w:val="24"/>
        </w:rPr>
        <w:t>prosecution,</w:t>
      </w:r>
      <w:r>
        <w:rPr>
          <w:rFonts w:ascii="Aptos" w:hAnsi="Aptos"/>
          <w:noProof/>
          <w:sz w:val="24"/>
          <w:szCs w:val="24"/>
        </w:rPr>
        <w:t xml:space="preserve"> </w:t>
      </w:r>
      <w:r w:rsidRPr="00C94306">
        <w:rPr>
          <w:rFonts w:ascii="Aptos" w:hAnsi="Aptos"/>
          <w:noProof/>
          <w:sz w:val="24"/>
          <w:szCs w:val="24"/>
        </w:rPr>
        <w:t>which</w:t>
      </w:r>
      <w:r>
        <w:rPr>
          <w:rFonts w:ascii="Aptos" w:hAnsi="Aptos"/>
          <w:noProof/>
          <w:sz w:val="24"/>
          <w:szCs w:val="24"/>
        </w:rPr>
        <w:t xml:space="preserve"> </w:t>
      </w:r>
      <w:r w:rsidRPr="00C94306">
        <w:rPr>
          <w:rFonts w:ascii="Aptos" w:hAnsi="Aptos"/>
          <w:noProof/>
          <w:sz w:val="24"/>
          <w:szCs w:val="24"/>
        </w:rPr>
        <w:t>contributes</w:t>
      </w:r>
      <w:r>
        <w:rPr>
          <w:rFonts w:ascii="Aptos" w:hAnsi="Aptos"/>
          <w:noProof/>
          <w:sz w:val="24"/>
          <w:szCs w:val="24"/>
        </w:rPr>
        <w:t xml:space="preserve"> </w:t>
      </w:r>
      <w:r w:rsidRPr="00C94306">
        <w:rPr>
          <w:rFonts w:ascii="Aptos" w:hAnsi="Aptos"/>
          <w:noProof/>
          <w:sz w:val="24"/>
          <w:szCs w:val="24"/>
        </w:rPr>
        <w:t>to</w:t>
      </w:r>
      <w:r>
        <w:rPr>
          <w:rFonts w:ascii="Aptos" w:hAnsi="Aptos"/>
          <w:noProof/>
          <w:sz w:val="24"/>
          <w:szCs w:val="24"/>
        </w:rPr>
        <w:t xml:space="preserve"> </w:t>
      </w:r>
      <w:r w:rsidRPr="00C94306">
        <w:rPr>
          <w:rFonts w:ascii="Aptos" w:hAnsi="Aptos"/>
          <w:noProof/>
          <w:sz w:val="24"/>
          <w:szCs w:val="24"/>
        </w:rPr>
        <w:t>an</w:t>
      </w:r>
      <w:r>
        <w:rPr>
          <w:rFonts w:ascii="Aptos" w:hAnsi="Aptos"/>
          <w:noProof/>
          <w:sz w:val="24"/>
          <w:szCs w:val="24"/>
        </w:rPr>
        <w:t xml:space="preserve"> </w:t>
      </w:r>
      <w:r w:rsidRPr="00C94306">
        <w:rPr>
          <w:rFonts w:ascii="Aptos" w:hAnsi="Aptos"/>
          <w:noProof/>
          <w:sz w:val="24"/>
          <w:szCs w:val="24"/>
        </w:rPr>
        <w:t>increased</w:t>
      </w:r>
      <w:r>
        <w:rPr>
          <w:rFonts w:ascii="Aptos" w:hAnsi="Aptos"/>
          <w:noProof/>
          <w:sz w:val="24"/>
          <w:szCs w:val="24"/>
        </w:rPr>
        <w:t xml:space="preserve"> </w:t>
      </w:r>
      <w:r w:rsidRPr="00C94306">
        <w:rPr>
          <w:rFonts w:ascii="Aptos" w:hAnsi="Aptos"/>
          <w:noProof/>
          <w:sz w:val="24"/>
          <w:szCs w:val="24"/>
        </w:rPr>
        <w:t>perceived</w:t>
      </w:r>
      <w:r>
        <w:rPr>
          <w:rFonts w:ascii="Aptos" w:hAnsi="Aptos"/>
          <w:noProof/>
          <w:sz w:val="24"/>
          <w:szCs w:val="24"/>
        </w:rPr>
        <w:t xml:space="preserve"> </w:t>
      </w:r>
      <w:r w:rsidRPr="00C94306">
        <w:rPr>
          <w:rFonts w:ascii="Aptos" w:hAnsi="Aptos"/>
          <w:noProof/>
          <w:sz w:val="24"/>
          <w:szCs w:val="24"/>
        </w:rPr>
        <w:t>helpfulness</w:t>
      </w:r>
      <w:r>
        <w:rPr>
          <w:rFonts w:ascii="Aptos" w:hAnsi="Aptos"/>
          <w:noProof/>
          <w:sz w:val="24"/>
          <w:szCs w:val="24"/>
        </w:rPr>
        <w:t xml:space="preserve"> </w:t>
      </w:r>
      <w:r w:rsidRPr="00C94306">
        <w:rPr>
          <w:rFonts w:ascii="Aptos" w:hAnsi="Aptos"/>
          <w:noProof/>
          <w:sz w:val="24"/>
          <w:szCs w:val="24"/>
        </w:rPr>
        <w:t>of</w:t>
      </w:r>
      <w:r>
        <w:rPr>
          <w:rFonts w:ascii="Aptos" w:hAnsi="Aptos"/>
          <w:noProof/>
          <w:sz w:val="24"/>
          <w:szCs w:val="24"/>
        </w:rPr>
        <w:t xml:space="preserve"> </w:t>
      </w:r>
      <w:r w:rsidRPr="00C94306">
        <w:rPr>
          <w:rFonts w:ascii="Aptos" w:hAnsi="Aptos"/>
          <w:noProof/>
          <w:sz w:val="24"/>
          <w:szCs w:val="24"/>
        </w:rPr>
        <w:t>the</w:t>
      </w:r>
      <w:r>
        <w:rPr>
          <w:rFonts w:ascii="Aptos" w:hAnsi="Aptos"/>
          <w:noProof/>
          <w:sz w:val="24"/>
          <w:szCs w:val="24"/>
        </w:rPr>
        <w:t xml:space="preserve"> </w:t>
      </w:r>
      <w:r w:rsidRPr="00C94306">
        <w:rPr>
          <w:rFonts w:ascii="Aptos" w:hAnsi="Aptos"/>
          <w:noProof/>
          <w:sz w:val="24"/>
          <w:szCs w:val="24"/>
        </w:rPr>
        <w:t>legal</w:t>
      </w:r>
      <w:r>
        <w:rPr>
          <w:rFonts w:ascii="Aptos" w:hAnsi="Aptos"/>
          <w:noProof/>
          <w:sz w:val="24"/>
          <w:szCs w:val="24"/>
        </w:rPr>
        <w:t xml:space="preserve"> </w:t>
      </w:r>
      <w:r w:rsidRPr="00C94306">
        <w:rPr>
          <w:rFonts w:ascii="Aptos" w:hAnsi="Aptos"/>
          <w:noProof/>
          <w:sz w:val="24"/>
          <w:szCs w:val="24"/>
        </w:rPr>
        <w:t>system</w:t>
      </w:r>
      <w:r>
        <w:rPr>
          <w:rFonts w:ascii="Aptos" w:hAnsi="Aptos"/>
          <w:noProof/>
          <w:sz w:val="24"/>
          <w:szCs w:val="24"/>
        </w:rPr>
        <w:t xml:space="preserve"> </w:t>
      </w:r>
      <w:r w:rsidRPr="00C94306">
        <w:rPr>
          <w:rFonts w:ascii="Aptos" w:hAnsi="Aptos"/>
          <w:noProof/>
          <w:sz w:val="24"/>
          <w:szCs w:val="24"/>
        </w:rPr>
        <w:t>among</w:t>
      </w:r>
      <w:r>
        <w:rPr>
          <w:rFonts w:ascii="Aptos" w:hAnsi="Aptos"/>
          <w:noProof/>
          <w:sz w:val="24"/>
          <w:szCs w:val="24"/>
        </w:rPr>
        <w:t xml:space="preserve"> </w:t>
      </w:r>
      <w:r w:rsidRPr="00C94306">
        <w:rPr>
          <w:rFonts w:ascii="Aptos" w:hAnsi="Aptos"/>
          <w:noProof/>
          <w:sz w:val="24"/>
          <w:szCs w:val="24"/>
        </w:rPr>
        <w:t>survivors.</w:t>
      </w:r>
      <w:r>
        <w:rPr>
          <w:rFonts w:ascii="Aptos" w:hAnsi="Aptos"/>
          <w:noProof/>
          <w:sz w:val="24"/>
          <w:szCs w:val="24"/>
        </w:rPr>
        <w:t xml:space="preserve"> </w:t>
      </w:r>
      <w:r w:rsidRPr="00C94306">
        <w:rPr>
          <w:rFonts w:ascii="Aptos" w:hAnsi="Aptos"/>
          <w:noProof/>
          <w:sz w:val="24"/>
          <w:szCs w:val="24"/>
        </w:rPr>
        <w:t>Thus,</w:t>
      </w:r>
      <w:r>
        <w:rPr>
          <w:rFonts w:ascii="Aptos" w:hAnsi="Aptos"/>
          <w:noProof/>
          <w:sz w:val="24"/>
          <w:szCs w:val="24"/>
        </w:rPr>
        <w:t xml:space="preserve"> </w:t>
      </w:r>
      <w:r w:rsidRPr="00C94306">
        <w:rPr>
          <w:rFonts w:ascii="Aptos" w:hAnsi="Aptos"/>
          <w:noProof/>
          <w:sz w:val="24"/>
          <w:szCs w:val="24"/>
        </w:rPr>
        <w:t>this</w:t>
      </w:r>
      <w:r>
        <w:rPr>
          <w:rFonts w:ascii="Aptos" w:hAnsi="Aptos"/>
          <w:noProof/>
          <w:sz w:val="24"/>
          <w:szCs w:val="24"/>
        </w:rPr>
        <w:t xml:space="preserve"> </w:t>
      </w:r>
      <w:r w:rsidRPr="00C94306">
        <w:rPr>
          <w:rFonts w:ascii="Aptos" w:hAnsi="Aptos"/>
          <w:noProof/>
          <w:sz w:val="24"/>
          <w:szCs w:val="24"/>
        </w:rPr>
        <w:t>study</w:t>
      </w:r>
      <w:r>
        <w:rPr>
          <w:rFonts w:ascii="Aptos" w:hAnsi="Aptos"/>
          <w:noProof/>
          <w:sz w:val="24"/>
          <w:szCs w:val="24"/>
        </w:rPr>
        <w:t xml:space="preserve"> </w:t>
      </w:r>
      <w:r w:rsidRPr="00C94306">
        <w:rPr>
          <w:rFonts w:ascii="Aptos" w:hAnsi="Aptos"/>
          <w:noProof/>
          <w:sz w:val="24"/>
          <w:szCs w:val="24"/>
        </w:rPr>
        <w:t>aims</w:t>
      </w:r>
      <w:r>
        <w:rPr>
          <w:rFonts w:ascii="Aptos" w:hAnsi="Aptos"/>
          <w:noProof/>
          <w:sz w:val="24"/>
          <w:szCs w:val="24"/>
        </w:rPr>
        <w:t xml:space="preserve"> </w:t>
      </w:r>
      <w:r w:rsidRPr="00C94306">
        <w:rPr>
          <w:rFonts w:ascii="Aptos" w:hAnsi="Aptos"/>
          <w:noProof/>
          <w:sz w:val="24"/>
          <w:szCs w:val="24"/>
        </w:rPr>
        <w:t>to</w:t>
      </w:r>
      <w:r>
        <w:rPr>
          <w:rFonts w:ascii="Aptos" w:hAnsi="Aptos"/>
          <w:noProof/>
          <w:sz w:val="24"/>
          <w:szCs w:val="24"/>
        </w:rPr>
        <w:t xml:space="preserve"> </w:t>
      </w:r>
      <w:r w:rsidRPr="00C94306">
        <w:rPr>
          <w:rFonts w:ascii="Aptos" w:hAnsi="Aptos"/>
          <w:noProof/>
          <w:sz w:val="24"/>
          <w:szCs w:val="24"/>
        </w:rPr>
        <w:t>identify</w:t>
      </w:r>
      <w:r>
        <w:rPr>
          <w:rFonts w:ascii="Aptos" w:hAnsi="Aptos"/>
          <w:noProof/>
          <w:sz w:val="24"/>
          <w:szCs w:val="24"/>
        </w:rPr>
        <w:t xml:space="preserve"> </w:t>
      </w:r>
      <w:r w:rsidRPr="00C94306">
        <w:rPr>
          <w:rFonts w:ascii="Aptos" w:hAnsi="Aptos"/>
          <w:noProof/>
          <w:sz w:val="24"/>
          <w:szCs w:val="24"/>
        </w:rPr>
        <w:t>how</w:t>
      </w:r>
      <w:r>
        <w:rPr>
          <w:rFonts w:ascii="Aptos" w:hAnsi="Aptos"/>
          <w:noProof/>
          <w:sz w:val="24"/>
          <w:szCs w:val="24"/>
        </w:rPr>
        <w:t xml:space="preserve"> </w:t>
      </w:r>
      <w:r w:rsidRPr="00C94306">
        <w:rPr>
          <w:rFonts w:ascii="Aptos" w:hAnsi="Aptos"/>
          <w:noProof/>
          <w:sz w:val="24"/>
          <w:szCs w:val="24"/>
        </w:rPr>
        <w:t>patterns</w:t>
      </w:r>
      <w:r>
        <w:rPr>
          <w:rFonts w:ascii="Aptos" w:hAnsi="Aptos"/>
          <w:noProof/>
          <w:sz w:val="24"/>
          <w:szCs w:val="24"/>
        </w:rPr>
        <w:t xml:space="preserve"> </w:t>
      </w:r>
      <w:r w:rsidRPr="00C94306">
        <w:rPr>
          <w:rFonts w:ascii="Aptos" w:hAnsi="Aptos"/>
          <w:noProof/>
          <w:sz w:val="24"/>
          <w:szCs w:val="24"/>
        </w:rPr>
        <w:t>of</w:t>
      </w:r>
      <w:r>
        <w:rPr>
          <w:rFonts w:ascii="Aptos" w:hAnsi="Aptos"/>
          <w:noProof/>
          <w:sz w:val="24"/>
          <w:szCs w:val="24"/>
        </w:rPr>
        <w:t xml:space="preserve"> </w:t>
      </w:r>
      <w:r w:rsidRPr="00C94306">
        <w:rPr>
          <w:rFonts w:ascii="Aptos" w:hAnsi="Aptos"/>
          <w:noProof/>
          <w:sz w:val="24"/>
          <w:szCs w:val="24"/>
        </w:rPr>
        <w:t>violence</w:t>
      </w:r>
      <w:r>
        <w:rPr>
          <w:rFonts w:ascii="Aptos" w:hAnsi="Aptos"/>
          <w:noProof/>
          <w:sz w:val="24"/>
          <w:szCs w:val="24"/>
        </w:rPr>
        <w:t xml:space="preserve"> </w:t>
      </w:r>
      <w:r w:rsidRPr="00C94306">
        <w:rPr>
          <w:rFonts w:ascii="Aptos" w:hAnsi="Aptos"/>
          <w:noProof/>
          <w:sz w:val="24"/>
          <w:szCs w:val="24"/>
        </w:rPr>
        <w:t>are</w:t>
      </w:r>
      <w:r>
        <w:rPr>
          <w:rFonts w:ascii="Aptos" w:hAnsi="Aptos"/>
          <w:noProof/>
          <w:sz w:val="24"/>
          <w:szCs w:val="24"/>
        </w:rPr>
        <w:t xml:space="preserve"> </w:t>
      </w:r>
      <w:r w:rsidRPr="00C94306">
        <w:rPr>
          <w:rFonts w:ascii="Aptos" w:hAnsi="Aptos"/>
          <w:noProof/>
          <w:sz w:val="24"/>
          <w:szCs w:val="24"/>
        </w:rPr>
        <w:t>discussed</w:t>
      </w:r>
      <w:r>
        <w:rPr>
          <w:rFonts w:ascii="Aptos" w:hAnsi="Aptos"/>
          <w:noProof/>
          <w:sz w:val="24"/>
          <w:szCs w:val="24"/>
        </w:rPr>
        <w:t xml:space="preserve"> </w:t>
      </w:r>
      <w:r w:rsidRPr="00C94306">
        <w:rPr>
          <w:rFonts w:ascii="Aptos" w:hAnsi="Aptos"/>
          <w:noProof/>
          <w:sz w:val="24"/>
          <w:szCs w:val="24"/>
        </w:rPr>
        <w:t>and</w:t>
      </w:r>
      <w:r>
        <w:rPr>
          <w:rFonts w:ascii="Aptos" w:hAnsi="Aptos"/>
          <w:noProof/>
          <w:sz w:val="24"/>
          <w:szCs w:val="24"/>
        </w:rPr>
        <w:t xml:space="preserve"> </w:t>
      </w:r>
      <w:r w:rsidRPr="00C94306">
        <w:rPr>
          <w:rFonts w:ascii="Aptos" w:hAnsi="Aptos"/>
          <w:noProof/>
          <w:sz w:val="24"/>
          <w:szCs w:val="24"/>
        </w:rPr>
        <w:t>documented</w:t>
      </w:r>
      <w:r>
        <w:rPr>
          <w:rFonts w:ascii="Aptos" w:hAnsi="Aptos"/>
          <w:noProof/>
          <w:sz w:val="24"/>
          <w:szCs w:val="24"/>
        </w:rPr>
        <w:t xml:space="preserve"> </w:t>
      </w:r>
      <w:r w:rsidRPr="00C94306">
        <w:rPr>
          <w:rFonts w:ascii="Aptos" w:hAnsi="Aptos"/>
          <w:noProof/>
          <w:sz w:val="24"/>
          <w:szCs w:val="24"/>
        </w:rPr>
        <w:t>by</w:t>
      </w:r>
      <w:r>
        <w:rPr>
          <w:rFonts w:ascii="Aptos" w:hAnsi="Aptos"/>
          <w:noProof/>
          <w:sz w:val="24"/>
          <w:szCs w:val="24"/>
        </w:rPr>
        <w:t xml:space="preserve"> </w:t>
      </w:r>
      <w:r w:rsidRPr="00C94306">
        <w:rPr>
          <w:rFonts w:ascii="Aptos" w:hAnsi="Aptos"/>
          <w:noProof/>
          <w:sz w:val="24"/>
          <w:szCs w:val="24"/>
        </w:rPr>
        <w:t>officers</w:t>
      </w:r>
      <w:r>
        <w:rPr>
          <w:rFonts w:ascii="Aptos" w:hAnsi="Aptos"/>
          <w:noProof/>
          <w:sz w:val="24"/>
          <w:szCs w:val="24"/>
        </w:rPr>
        <w:t xml:space="preserve"> </w:t>
      </w:r>
      <w:r w:rsidRPr="00C94306">
        <w:rPr>
          <w:rFonts w:ascii="Aptos" w:hAnsi="Aptos"/>
          <w:noProof/>
          <w:sz w:val="24"/>
          <w:szCs w:val="24"/>
        </w:rPr>
        <w:t>from</w:t>
      </w:r>
      <w:r>
        <w:rPr>
          <w:rFonts w:ascii="Aptos" w:hAnsi="Aptos"/>
          <w:noProof/>
          <w:sz w:val="24"/>
          <w:szCs w:val="24"/>
        </w:rPr>
        <w:t xml:space="preserve"> </w:t>
      </w:r>
      <w:r w:rsidRPr="00C94306">
        <w:rPr>
          <w:rFonts w:ascii="Aptos" w:hAnsi="Aptos"/>
          <w:noProof/>
          <w:sz w:val="24"/>
          <w:szCs w:val="24"/>
        </w:rPr>
        <w:t>a</w:t>
      </w:r>
      <w:r>
        <w:rPr>
          <w:rFonts w:ascii="Aptos" w:hAnsi="Aptos"/>
          <w:noProof/>
          <w:sz w:val="24"/>
          <w:szCs w:val="24"/>
        </w:rPr>
        <w:t xml:space="preserve"> </w:t>
      </w:r>
      <w:r w:rsidRPr="00C94306">
        <w:rPr>
          <w:rFonts w:ascii="Aptos" w:hAnsi="Aptos"/>
          <w:noProof/>
          <w:sz w:val="24"/>
          <w:szCs w:val="24"/>
        </w:rPr>
        <w:t>mid-sized</w:t>
      </w:r>
      <w:r>
        <w:rPr>
          <w:rFonts w:ascii="Aptos" w:hAnsi="Aptos"/>
          <w:noProof/>
          <w:sz w:val="24"/>
          <w:szCs w:val="24"/>
        </w:rPr>
        <w:t xml:space="preserve"> </w:t>
      </w:r>
      <w:r w:rsidRPr="00C94306">
        <w:rPr>
          <w:rFonts w:ascii="Aptos" w:hAnsi="Aptos"/>
          <w:noProof/>
          <w:sz w:val="24"/>
          <w:szCs w:val="24"/>
        </w:rPr>
        <w:t>agency</w:t>
      </w:r>
      <w:r>
        <w:rPr>
          <w:rFonts w:ascii="Aptos" w:hAnsi="Aptos"/>
          <w:noProof/>
          <w:sz w:val="24"/>
          <w:szCs w:val="24"/>
        </w:rPr>
        <w:t xml:space="preserve"> </w:t>
      </w:r>
      <w:r w:rsidRPr="00C94306">
        <w:rPr>
          <w:rFonts w:ascii="Aptos" w:hAnsi="Aptos"/>
          <w:noProof/>
          <w:sz w:val="24"/>
          <w:szCs w:val="24"/>
        </w:rPr>
        <w:t>in</w:t>
      </w:r>
      <w:r>
        <w:rPr>
          <w:rFonts w:ascii="Aptos" w:hAnsi="Aptos"/>
          <w:noProof/>
          <w:sz w:val="24"/>
          <w:szCs w:val="24"/>
        </w:rPr>
        <w:t xml:space="preserve"> </w:t>
      </w:r>
      <w:r w:rsidRPr="00C94306">
        <w:rPr>
          <w:rFonts w:ascii="Aptos" w:hAnsi="Aptos"/>
          <w:noProof/>
          <w:sz w:val="24"/>
          <w:szCs w:val="24"/>
        </w:rPr>
        <w:t>Washington</w:t>
      </w:r>
      <w:r>
        <w:rPr>
          <w:rFonts w:ascii="Aptos" w:hAnsi="Aptos"/>
          <w:noProof/>
          <w:sz w:val="24"/>
          <w:szCs w:val="24"/>
        </w:rPr>
        <w:t xml:space="preserve"> </w:t>
      </w:r>
      <w:r w:rsidRPr="00C94306">
        <w:rPr>
          <w:rFonts w:ascii="Aptos" w:hAnsi="Aptos"/>
          <w:noProof/>
          <w:sz w:val="24"/>
          <w:szCs w:val="24"/>
        </w:rPr>
        <w:t>state.</w:t>
      </w:r>
      <w:r>
        <w:rPr>
          <w:rFonts w:ascii="Aptos" w:hAnsi="Aptos"/>
          <w:noProof/>
          <w:sz w:val="24"/>
          <w:szCs w:val="24"/>
        </w:rPr>
        <w:t xml:space="preserve"> </w:t>
      </w:r>
      <w:r w:rsidRPr="00C94306">
        <w:rPr>
          <w:rFonts w:ascii="Aptos" w:hAnsi="Aptos"/>
          <w:noProof/>
          <w:sz w:val="24"/>
          <w:szCs w:val="24"/>
        </w:rPr>
        <w:t>Using</w:t>
      </w:r>
      <w:r>
        <w:rPr>
          <w:rFonts w:ascii="Aptos" w:hAnsi="Aptos"/>
          <w:noProof/>
          <w:sz w:val="24"/>
          <w:szCs w:val="24"/>
        </w:rPr>
        <w:t xml:space="preserve"> </w:t>
      </w:r>
      <w:r w:rsidRPr="00C94306">
        <w:rPr>
          <w:rFonts w:ascii="Aptos" w:hAnsi="Aptos"/>
          <w:noProof/>
          <w:sz w:val="24"/>
          <w:szCs w:val="24"/>
        </w:rPr>
        <w:t>a</w:t>
      </w:r>
      <w:r>
        <w:rPr>
          <w:rFonts w:ascii="Aptos" w:hAnsi="Aptos"/>
          <w:noProof/>
          <w:sz w:val="24"/>
          <w:szCs w:val="24"/>
        </w:rPr>
        <w:t xml:space="preserve"> </w:t>
      </w:r>
      <w:r w:rsidRPr="00C94306">
        <w:rPr>
          <w:rFonts w:ascii="Aptos" w:hAnsi="Aptos"/>
          <w:noProof/>
          <w:sz w:val="24"/>
          <w:szCs w:val="24"/>
        </w:rPr>
        <w:t>stratified</w:t>
      </w:r>
      <w:r>
        <w:rPr>
          <w:rFonts w:ascii="Aptos" w:hAnsi="Aptos"/>
          <w:noProof/>
          <w:sz w:val="24"/>
          <w:szCs w:val="24"/>
        </w:rPr>
        <w:t xml:space="preserve"> </w:t>
      </w:r>
      <w:r w:rsidRPr="00C94306">
        <w:rPr>
          <w:rFonts w:ascii="Aptos" w:hAnsi="Aptos"/>
          <w:noProof/>
          <w:sz w:val="24"/>
          <w:szCs w:val="24"/>
        </w:rPr>
        <w:t>sample</w:t>
      </w:r>
      <w:r>
        <w:rPr>
          <w:rFonts w:ascii="Aptos" w:hAnsi="Aptos"/>
          <w:noProof/>
          <w:sz w:val="24"/>
          <w:szCs w:val="24"/>
        </w:rPr>
        <w:t xml:space="preserve"> </w:t>
      </w:r>
      <w:r w:rsidRPr="00C94306">
        <w:rPr>
          <w:rFonts w:ascii="Aptos" w:hAnsi="Aptos"/>
          <w:noProof/>
          <w:sz w:val="24"/>
          <w:szCs w:val="24"/>
        </w:rPr>
        <w:t>of</w:t>
      </w:r>
      <w:r>
        <w:rPr>
          <w:rFonts w:ascii="Aptos" w:hAnsi="Aptos"/>
          <w:noProof/>
          <w:sz w:val="24"/>
          <w:szCs w:val="24"/>
        </w:rPr>
        <w:t xml:space="preserve"> </w:t>
      </w:r>
      <w:r w:rsidRPr="00C94306">
        <w:rPr>
          <w:rFonts w:ascii="Aptos" w:hAnsi="Aptos"/>
          <w:noProof/>
          <w:sz w:val="24"/>
          <w:szCs w:val="24"/>
        </w:rPr>
        <w:t>IPV</w:t>
      </w:r>
      <w:r>
        <w:rPr>
          <w:rFonts w:ascii="Aptos" w:hAnsi="Aptos"/>
          <w:noProof/>
          <w:sz w:val="24"/>
          <w:szCs w:val="24"/>
        </w:rPr>
        <w:t xml:space="preserve"> </w:t>
      </w:r>
      <w:r w:rsidRPr="00C94306">
        <w:rPr>
          <w:rFonts w:ascii="Aptos" w:hAnsi="Aptos"/>
          <w:noProof/>
          <w:sz w:val="24"/>
          <w:szCs w:val="24"/>
        </w:rPr>
        <w:t>incidents,</w:t>
      </w:r>
      <w:r>
        <w:rPr>
          <w:rFonts w:ascii="Aptos" w:hAnsi="Aptos"/>
          <w:noProof/>
          <w:sz w:val="24"/>
          <w:szCs w:val="24"/>
        </w:rPr>
        <w:t xml:space="preserve"> </w:t>
      </w:r>
      <w:r w:rsidRPr="00C94306">
        <w:rPr>
          <w:rFonts w:ascii="Aptos" w:hAnsi="Aptos"/>
          <w:noProof/>
          <w:sz w:val="24"/>
          <w:szCs w:val="24"/>
        </w:rPr>
        <w:t>this</w:t>
      </w:r>
      <w:r>
        <w:rPr>
          <w:rFonts w:ascii="Aptos" w:hAnsi="Aptos"/>
          <w:noProof/>
          <w:sz w:val="24"/>
          <w:szCs w:val="24"/>
        </w:rPr>
        <w:t xml:space="preserve"> </w:t>
      </w:r>
      <w:r w:rsidRPr="00C94306">
        <w:rPr>
          <w:rFonts w:ascii="Aptos" w:hAnsi="Aptos"/>
          <w:noProof/>
          <w:sz w:val="24"/>
          <w:szCs w:val="24"/>
        </w:rPr>
        <w:t>research</w:t>
      </w:r>
      <w:r>
        <w:rPr>
          <w:rFonts w:ascii="Aptos" w:hAnsi="Aptos"/>
          <w:noProof/>
          <w:sz w:val="24"/>
          <w:szCs w:val="24"/>
        </w:rPr>
        <w:t xml:space="preserve"> </w:t>
      </w:r>
      <w:r w:rsidRPr="00C94306">
        <w:rPr>
          <w:rFonts w:ascii="Aptos" w:hAnsi="Aptos"/>
          <w:noProof/>
          <w:sz w:val="24"/>
          <w:szCs w:val="24"/>
        </w:rPr>
        <w:t>examined</w:t>
      </w:r>
      <w:r>
        <w:rPr>
          <w:rFonts w:ascii="Aptos" w:hAnsi="Aptos"/>
          <w:noProof/>
          <w:sz w:val="24"/>
          <w:szCs w:val="24"/>
        </w:rPr>
        <w:t xml:space="preserve"> </w:t>
      </w:r>
      <w:r w:rsidRPr="00C94306">
        <w:rPr>
          <w:rFonts w:ascii="Aptos" w:hAnsi="Aptos"/>
          <w:noProof/>
          <w:sz w:val="24"/>
          <w:szCs w:val="24"/>
        </w:rPr>
        <w:t>317</w:t>
      </w:r>
      <w:r>
        <w:rPr>
          <w:rFonts w:ascii="Aptos" w:hAnsi="Aptos"/>
          <w:noProof/>
          <w:sz w:val="24"/>
          <w:szCs w:val="24"/>
        </w:rPr>
        <w:t xml:space="preserve"> </w:t>
      </w:r>
      <w:r w:rsidRPr="00C94306">
        <w:rPr>
          <w:rFonts w:ascii="Aptos" w:hAnsi="Aptos"/>
          <w:noProof/>
          <w:sz w:val="24"/>
          <w:szCs w:val="24"/>
        </w:rPr>
        <w:t>unredacted</w:t>
      </w:r>
      <w:r>
        <w:rPr>
          <w:rFonts w:ascii="Aptos" w:hAnsi="Aptos"/>
          <w:noProof/>
          <w:sz w:val="24"/>
          <w:szCs w:val="24"/>
        </w:rPr>
        <w:t xml:space="preserve"> </w:t>
      </w:r>
      <w:r w:rsidRPr="00C94306">
        <w:rPr>
          <w:rFonts w:ascii="Aptos" w:hAnsi="Aptos"/>
          <w:noProof/>
          <w:sz w:val="24"/>
          <w:szCs w:val="24"/>
        </w:rPr>
        <w:t>police</w:t>
      </w:r>
      <w:r>
        <w:rPr>
          <w:rFonts w:ascii="Aptos" w:hAnsi="Aptos"/>
          <w:noProof/>
          <w:sz w:val="24"/>
          <w:szCs w:val="24"/>
        </w:rPr>
        <w:t xml:space="preserve"> </w:t>
      </w:r>
      <w:r w:rsidRPr="00C94306">
        <w:rPr>
          <w:rFonts w:ascii="Aptos" w:hAnsi="Aptos"/>
          <w:noProof/>
          <w:sz w:val="24"/>
          <w:szCs w:val="24"/>
        </w:rPr>
        <w:t>body-worn</w:t>
      </w:r>
      <w:r>
        <w:rPr>
          <w:rFonts w:ascii="Aptos" w:hAnsi="Aptos"/>
          <w:noProof/>
          <w:sz w:val="24"/>
          <w:szCs w:val="24"/>
        </w:rPr>
        <w:t xml:space="preserve"> </w:t>
      </w:r>
      <w:r w:rsidRPr="00C94306">
        <w:rPr>
          <w:rFonts w:ascii="Aptos" w:hAnsi="Aptos"/>
          <w:noProof/>
          <w:sz w:val="24"/>
          <w:szCs w:val="24"/>
        </w:rPr>
        <w:t>camera</w:t>
      </w:r>
      <w:r>
        <w:rPr>
          <w:rFonts w:ascii="Aptos" w:hAnsi="Aptos"/>
          <w:noProof/>
          <w:sz w:val="24"/>
          <w:szCs w:val="24"/>
        </w:rPr>
        <w:t xml:space="preserve"> </w:t>
      </w:r>
      <w:r w:rsidRPr="00C94306">
        <w:rPr>
          <w:rFonts w:ascii="Aptos" w:hAnsi="Aptos"/>
          <w:noProof/>
          <w:sz w:val="24"/>
          <w:szCs w:val="24"/>
        </w:rPr>
        <w:t>videos</w:t>
      </w:r>
      <w:r>
        <w:rPr>
          <w:rFonts w:ascii="Aptos" w:hAnsi="Aptos"/>
          <w:noProof/>
          <w:sz w:val="24"/>
          <w:szCs w:val="24"/>
        </w:rPr>
        <w:t xml:space="preserve"> </w:t>
      </w:r>
      <w:r w:rsidRPr="00C94306">
        <w:rPr>
          <w:rFonts w:ascii="Aptos" w:hAnsi="Aptos"/>
          <w:noProof/>
          <w:sz w:val="24"/>
          <w:szCs w:val="24"/>
        </w:rPr>
        <w:t>from</w:t>
      </w:r>
      <w:r>
        <w:rPr>
          <w:rFonts w:ascii="Aptos" w:hAnsi="Aptos"/>
          <w:noProof/>
          <w:sz w:val="24"/>
          <w:szCs w:val="24"/>
        </w:rPr>
        <w:t xml:space="preserve"> </w:t>
      </w:r>
      <w:r w:rsidRPr="00C94306">
        <w:rPr>
          <w:rFonts w:ascii="Aptos" w:hAnsi="Aptos"/>
          <w:noProof/>
          <w:sz w:val="24"/>
          <w:szCs w:val="24"/>
        </w:rPr>
        <w:t>45</w:t>
      </w:r>
      <w:r>
        <w:rPr>
          <w:rFonts w:ascii="Aptos" w:hAnsi="Aptos"/>
          <w:noProof/>
          <w:sz w:val="24"/>
          <w:szCs w:val="24"/>
        </w:rPr>
        <w:t xml:space="preserve"> </w:t>
      </w:r>
      <w:r w:rsidRPr="00C94306">
        <w:rPr>
          <w:rFonts w:ascii="Aptos" w:hAnsi="Aptos"/>
          <w:noProof/>
          <w:sz w:val="24"/>
          <w:szCs w:val="24"/>
        </w:rPr>
        <w:t>interactions.</w:t>
      </w:r>
      <w:r>
        <w:rPr>
          <w:rFonts w:ascii="Aptos" w:hAnsi="Aptos"/>
          <w:noProof/>
          <w:sz w:val="24"/>
          <w:szCs w:val="24"/>
        </w:rPr>
        <w:t xml:space="preserve"> </w:t>
      </w:r>
      <w:r w:rsidRPr="00C94306">
        <w:rPr>
          <w:rFonts w:ascii="Aptos" w:hAnsi="Aptos"/>
          <w:noProof/>
          <w:sz w:val="24"/>
          <w:szCs w:val="24"/>
        </w:rPr>
        <w:t>Using</w:t>
      </w:r>
      <w:r>
        <w:rPr>
          <w:rFonts w:ascii="Aptos" w:hAnsi="Aptos"/>
          <w:noProof/>
          <w:sz w:val="24"/>
          <w:szCs w:val="24"/>
        </w:rPr>
        <w:t xml:space="preserve"> </w:t>
      </w:r>
      <w:r w:rsidRPr="00C94306">
        <w:rPr>
          <w:rFonts w:ascii="Aptos" w:hAnsi="Aptos"/>
          <w:noProof/>
          <w:sz w:val="24"/>
          <w:szCs w:val="24"/>
        </w:rPr>
        <w:t>systematic</w:t>
      </w:r>
      <w:r>
        <w:rPr>
          <w:rFonts w:ascii="Aptos" w:hAnsi="Aptos"/>
          <w:noProof/>
          <w:sz w:val="24"/>
          <w:szCs w:val="24"/>
        </w:rPr>
        <w:t xml:space="preserve"> </w:t>
      </w:r>
      <w:r w:rsidRPr="00C94306">
        <w:rPr>
          <w:rFonts w:ascii="Aptos" w:hAnsi="Aptos"/>
          <w:noProof/>
          <w:sz w:val="24"/>
          <w:szCs w:val="24"/>
        </w:rPr>
        <w:t>social</w:t>
      </w:r>
      <w:r>
        <w:rPr>
          <w:rFonts w:ascii="Aptos" w:hAnsi="Aptos"/>
          <w:noProof/>
          <w:sz w:val="24"/>
          <w:szCs w:val="24"/>
        </w:rPr>
        <w:t xml:space="preserve"> </w:t>
      </w:r>
      <w:r w:rsidRPr="00C94306">
        <w:rPr>
          <w:rFonts w:ascii="Aptos" w:hAnsi="Aptos"/>
          <w:noProof/>
          <w:sz w:val="24"/>
          <w:szCs w:val="24"/>
        </w:rPr>
        <w:t>event</w:t>
      </w:r>
      <w:r>
        <w:rPr>
          <w:rFonts w:ascii="Aptos" w:hAnsi="Aptos"/>
          <w:noProof/>
          <w:sz w:val="24"/>
          <w:szCs w:val="24"/>
        </w:rPr>
        <w:t xml:space="preserve"> </w:t>
      </w:r>
      <w:r w:rsidRPr="00C94306">
        <w:rPr>
          <w:rFonts w:ascii="Aptos" w:hAnsi="Aptos"/>
          <w:noProof/>
          <w:sz w:val="24"/>
          <w:szCs w:val="24"/>
        </w:rPr>
        <w:t>modeling</w:t>
      </w:r>
      <w:r>
        <w:rPr>
          <w:rFonts w:ascii="Aptos" w:hAnsi="Aptos"/>
          <w:noProof/>
          <w:sz w:val="24"/>
          <w:szCs w:val="24"/>
        </w:rPr>
        <w:t xml:space="preserve"> </w:t>
      </w:r>
      <w:r w:rsidRPr="00C94306">
        <w:rPr>
          <w:rFonts w:ascii="Aptos" w:hAnsi="Aptos"/>
          <w:noProof/>
          <w:sz w:val="24"/>
          <w:szCs w:val="24"/>
        </w:rPr>
        <w:t>(SSEM),</w:t>
      </w:r>
      <w:r>
        <w:rPr>
          <w:rFonts w:ascii="Aptos" w:hAnsi="Aptos"/>
          <w:noProof/>
          <w:sz w:val="24"/>
          <w:szCs w:val="24"/>
        </w:rPr>
        <w:t xml:space="preserve"> </w:t>
      </w:r>
      <w:r w:rsidRPr="00C94306">
        <w:rPr>
          <w:rFonts w:ascii="Aptos" w:hAnsi="Aptos"/>
          <w:noProof/>
          <w:sz w:val="24"/>
          <w:szCs w:val="24"/>
        </w:rPr>
        <w:t>we</w:t>
      </w:r>
      <w:r>
        <w:rPr>
          <w:rFonts w:ascii="Aptos" w:hAnsi="Aptos"/>
          <w:noProof/>
          <w:sz w:val="24"/>
          <w:szCs w:val="24"/>
        </w:rPr>
        <w:t xml:space="preserve"> </w:t>
      </w:r>
      <w:r w:rsidRPr="00C94306">
        <w:rPr>
          <w:rFonts w:ascii="Aptos" w:hAnsi="Aptos"/>
          <w:noProof/>
          <w:sz w:val="24"/>
          <w:szCs w:val="24"/>
        </w:rPr>
        <w:t>investigated</w:t>
      </w:r>
      <w:r>
        <w:rPr>
          <w:rFonts w:ascii="Aptos" w:hAnsi="Aptos"/>
          <w:noProof/>
          <w:sz w:val="24"/>
          <w:szCs w:val="24"/>
        </w:rPr>
        <w:t xml:space="preserve"> </w:t>
      </w:r>
      <w:r w:rsidRPr="00C94306">
        <w:rPr>
          <w:rFonts w:ascii="Aptos" w:hAnsi="Aptos"/>
          <w:noProof/>
          <w:sz w:val="24"/>
          <w:szCs w:val="24"/>
        </w:rPr>
        <w:t>officers'</w:t>
      </w:r>
      <w:r>
        <w:rPr>
          <w:rFonts w:ascii="Aptos" w:hAnsi="Aptos"/>
          <w:noProof/>
          <w:sz w:val="24"/>
          <w:szCs w:val="24"/>
        </w:rPr>
        <w:t xml:space="preserve"> </w:t>
      </w:r>
      <w:r w:rsidRPr="00C94306">
        <w:rPr>
          <w:rFonts w:ascii="Aptos" w:hAnsi="Aptos"/>
          <w:noProof/>
          <w:sz w:val="24"/>
          <w:szCs w:val="24"/>
        </w:rPr>
        <w:t>interactions</w:t>
      </w:r>
      <w:r>
        <w:rPr>
          <w:rFonts w:ascii="Aptos" w:hAnsi="Aptos"/>
          <w:noProof/>
          <w:sz w:val="24"/>
          <w:szCs w:val="24"/>
        </w:rPr>
        <w:t xml:space="preserve"> </w:t>
      </w:r>
      <w:r w:rsidRPr="00C94306">
        <w:rPr>
          <w:rFonts w:ascii="Aptos" w:hAnsi="Aptos"/>
          <w:noProof/>
          <w:sz w:val="24"/>
          <w:szCs w:val="24"/>
        </w:rPr>
        <w:t>with</w:t>
      </w:r>
      <w:r>
        <w:rPr>
          <w:rFonts w:ascii="Aptos" w:hAnsi="Aptos"/>
          <w:noProof/>
          <w:sz w:val="24"/>
          <w:szCs w:val="24"/>
        </w:rPr>
        <w:t xml:space="preserve"> </w:t>
      </w:r>
      <w:r w:rsidRPr="00C94306">
        <w:rPr>
          <w:rFonts w:ascii="Aptos" w:hAnsi="Aptos"/>
          <w:noProof/>
          <w:sz w:val="24"/>
          <w:szCs w:val="24"/>
        </w:rPr>
        <w:t>IPV</w:t>
      </w:r>
      <w:r>
        <w:rPr>
          <w:rFonts w:ascii="Aptos" w:hAnsi="Aptos"/>
          <w:noProof/>
          <w:sz w:val="24"/>
          <w:szCs w:val="24"/>
        </w:rPr>
        <w:t xml:space="preserve"> </w:t>
      </w:r>
      <w:r w:rsidRPr="00C94306">
        <w:rPr>
          <w:rFonts w:ascii="Aptos" w:hAnsi="Aptos"/>
          <w:noProof/>
          <w:sz w:val="24"/>
          <w:szCs w:val="24"/>
        </w:rPr>
        <w:t>survivors,</w:t>
      </w:r>
      <w:r>
        <w:rPr>
          <w:rFonts w:ascii="Aptos" w:hAnsi="Aptos"/>
          <w:noProof/>
          <w:sz w:val="24"/>
          <w:szCs w:val="24"/>
        </w:rPr>
        <w:t xml:space="preserve"> </w:t>
      </w:r>
      <w:r w:rsidRPr="00C94306">
        <w:rPr>
          <w:rFonts w:ascii="Aptos" w:hAnsi="Aptos"/>
          <w:noProof/>
          <w:sz w:val="24"/>
          <w:szCs w:val="24"/>
        </w:rPr>
        <w:t>focusing</w:t>
      </w:r>
      <w:r>
        <w:rPr>
          <w:rFonts w:ascii="Aptos" w:hAnsi="Aptos"/>
          <w:noProof/>
          <w:sz w:val="24"/>
          <w:szCs w:val="24"/>
        </w:rPr>
        <w:t xml:space="preserve"> </w:t>
      </w:r>
      <w:r w:rsidRPr="00C94306">
        <w:rPr>
          <w:rFonts w:ascii="Aptos" w:hAnsi="Aptos"/>
          <w:noProof/>
          <w:sz w:val="24"/>
          <w:szCs w:val="24"/>
        </w:rPr>
        <w:t>on</w:t>
      </w:r>
      <w:r>
        <w:rPr>
          <w:rFonts w:ascii="Aptos" w:hAnsi="Aptos"/>
          <w:noProof/>
          <w:sz w:val="24"/>
          <w:szCs w:val="24"/>
        </w:rPr>
        <w:t xml:space="preserve"> </w:t>
      </w:r>
      <w:r w:rsidRPr="00C94306">
        <w:rPr>
          <w:rFonts w:ascii="Aptos" w:hAnsi="Aptos"/>
          <w:noProof/>
          <w:sz w:val="24"/>
          <w:szCs w:val="24"/>
        </w:rPr>
        <w:t>violence</w:t>
      </w:r>
      <w:r>
        <w:rPr>
          <w:rFonts w:ascii="Aptos" w:hAnsi="Aptos"/>
          <w:noProof/>
          <w:sz w:val="24"/>
          <w:szCs w:val="24"/>
        </w:rPr>
        <w:t xml:space="preserve"> </w:t>
      </w:r>
      <w:r w:rsidRPr="00C94306">
        <w:rPr>
          <w:rFonts w:ascii="Aptos" w:hAnsi="Aptos"/>
          <w:noProof/>
          <w:sz w:val="24"/>
          <w:szCs w:val="24"/>
        </w:rPr>
        <w:t>timelines,</w:t>
      </w:r>
      <w:r>
        <w:rPr>
          <w:rFonts w:ascii="Aptos" w:hAnsi="Aptos"/>
          <w:noProof/>
          <w:sz w:val="24"/>
          <w:szCs w:val="24"/>
        </w:rPr>
        <w:t xml:space="preserve"> </w:t>
      </w:r>
      <w:r w:rsidRPr="00C94306">
        <w:rPr>
          <w:rFonts w:ascii="Aptos" w:hAnsi="Aptos"/>
          <w:noProof/>
          <w:sz w:val="24"/>
          <w:szCs w:val="24"/>
        </w:rPr>
        <w:t>documentation</w:t>
      </w:r>
      <w:r>
        <w:rPr>
          <w:rFonts w:ascii="Aptos" w:hAnsi="Aptos"/>
          <w:noProof/>
          <w:sz w:val="24"/>
          <w:szCs w:val="24"/>
        </w:rPr>
        <w:t xml:space="preserve"> </w:t>
      </w:r>
      <w:r w:rsidRPr="00C94306">
        <w:rPr>
          <w:rFonts w:ascii="Aptos" w:hAnsi="Aptos"/>
          <w:noProof/>
          <w:sz w:val="24"/>
          <w:szCs w:val="24"/>
        </w:rPr>
        <w:t>practices,</w:t>
      </w:r>
      <w:r>
        <w:rPr>
          <w:rFonts w:ascii="Aptos" w:hAnsi="Aptos"/>
          <w:noProof/>
          <w:sz w:val="24"/>
          <w:szCs w:val="24"/>
        </w:rPr>
        <w:t xml:space="preserve"> </w:t>
      </w:r>
      <w:r w:rsidRPr="00C94306">
        <w:rPr>
          <w:rFonts w:ascii="Aptos" w:hAnsi="Aptos"/>
          <w:noProof/>
          <w:sz w:val="24"/>
          <w:szCs w:val="24"/>
        </w:rPr>
        <w:t>and</w:t>
      </w:r>
      <w:r>
        <w:rPr>
          <w:rFonts w:ascii="Aptos" w:hAnsi="Aptos"/>
          <w:noProof/>
          <w:sz w:val="24"/>
          <w:szCs w:val="24"/>
        </w:rPr>
        <w:t xml:space="preserve"> </w:t>
      </w:r>
      <w:r w:rsidRPr="00C94306">
        <w:rPr>
          <w:rFonts w:ascii="Aptos" w:hAnsi="Aptos"/>
          <w:noProof/>
          <w:sz w:val="24"/>
          <w:szCs w:val="24"/>
        </w:rPr>
        <w:t>the</w:t>
      </w:r>
      <w:r>
        <w:rPr>
          <w:rFonts w:ascii="Aptos" w:hAnsi="Aptos"/>
          <w:noProof/>
          <w:sz w:val="24"/>
          <w:szCs w:val="24"/>
        </w:rPr>
        <w:t xml:space="preserve"> </w:t>
      </w:r>
      <w:r w:rsidRPr="00C94306">
        <w:rPr>
          <w:rFonts w:ascii="Aptos" w:hAnsi="Aptos"/>
          <w:noProof/>
          <w:sz w:val="24"/>
          <w:szCs w:val="24"/>
        </w:rPr>
        <w:t>demographics</w:t>
      </w:r>
      <w:r>
        <w:rPr>
          <w:rFonts w:ascii="Aptos" w:hAnsi="Aptos"/>
          <w:noProof/>
          <w:sz w:val="24"/>
          <w:szCs w:val="24"/>
        </w:rPr>
        <w:t xml:space="preserve"> </w:t>
      </w:r>
      <w:r w:rsidRPr="00C94306">
        <w:rPr>
          <w:rFonts w:ascii="Aptos" w:hAnsi="Aptos"/>
          <w:noProof/>
          <w:sz w:val="24"/>
          <w:szCs w:val="24"/>
        </w:rPr>
        <w:t>of</w:t>
      </w:r>
      <w:r>
        <w:rPr>
          <w:rFonts w:ascii="Aptos" w:hAnsi="Aptos"/>
          <w:noProof/>
          <w:sz w:val="24"/>
          <w:szCs w:val="24"/>
        </w:rPr>
        <w:t xml:space="preserve"> </w:t>
      </w:r>
      <w:r w:rsidRPr="00C94306">
        <w:rPr>
          <w:rFonts w:ascii="Aptos" w:hAnsi="Aptos"/>
          <w:noProof/>
          <w:sz w:val="24"/>
          <w:szCs w:val="24"/>
        </w:rPr>
        <w:t>those</w:t>
      </w:r>
      <w:r>
        <w:rPr>
          <w:rFonts w:ascii="Aptos" w:hAnsi="Aptos"/>
          <w:noProof/>
          <w:sz w:val="24"/>
          <w:szCs w:val="24"/>
        </w:rPr>
        <w:t xml:space="preserve"> </w:t>
      </w:r>
      <w:r w:rsidRPr="00C94306">
        <w:rPr>
          <w:rFonts w:ascii="Aptos" w:hAnsi="Aptos"/>
          <w:noProof/>
          <w:sz w:val="24"/>
          <w:szCs w:val="24"/>
        </w:rPr>
        <w:t>involved.</w:t>
      </w:r>
      <w:r>
        <w:rPr>
          <w:rFonts w:ascii="Aptos" w:hAnsi="Aptos"/>
          <w:noProof/>
          <w:sz w:val="24"/>
          <w:szCs w:val="24"/>
        </w:rPr>
        <w:t xml:space="preserve"> </w:t>
      </w:r>
      <w:r w:rsidRPr="00C94306">
        <w:rPr>
          <w:rFonts w:ascii="Aptos" w:hAnsi="Aptos"/>
          <w:noProof/>
          <w:sz w:val="24"/>
          <w:szCs w:val="24"/>
        </w:rPr>
        <w:t>Descriptive</w:t>
      </w:r>
      <w:r>
        <w:rPr>
          <w:rFonts w:ascii="Aptos" w:hAnsi="Aptos"/>
          <w:noProof/>
          <w:sz w:val="24"/>
          <w:szCs w:val="24"/>
        </w:rPr>
        <w:t xml:space="preserve"> </w:t>
      </w:r>
      <w:r w:rsidRPr="00C94306">
        <w:rPr>
          <w:rFonts w:ascii="Aptos" w:hAnsi="Aptos"/>
          <w:noProof/>
          <w:sz w:val="24"/>
          <w:szCs w:val="24"/>
        </w:rPr>
        <w:t>statistics</w:t>
      </w:r>
      <w:r>
        <w:rPr>
          <w:rFonts w:ascii="Aptos" w:hAnsi="Aptos"/>
          <w:noProof/>
          <w:sz w:val="24"/>
          <w:szCs w:val="24"/>
        </w:rPr>
        <w:t xml:space="preserve"> </w:t>
      </w:r>
      <w:r w:rsidRPr="00C94306">
        <w:rPr>
          <w:rFonts w:ascii="Aptos" w:hAnsi="Aptos"/>
          <w:noProof/>
          <w:sz w:val="24"/>
          <w:szCs w:val="24"/>
        </w:rPr>
        <w:t>and</w:t>
      </w:r>
      <w:r>
        <w:rPr>
          <w:rFonts w:ascii="Aptos" w:hAnsi="Aptos"/>
          <w:noProof/>
          <w:sz w:val="24"/>
          <w:szCs w:val="24"/>
        </w:rPr>
        <w:t xml:space="preserve"> </w:t>
      </w:r>
      <w:r w:rsidRPr="00C94306">
        <w:rPr>
          <w:rFonts w:ascii="Aptos" w:hAnsi="Aptos"/>
          <w:noProof/>
          <w:sz w:val="24"/>
          <w:szCs w:val="24"/>
        </w:rPr>
        <w:t>bivariate</w:t>
      </w:r>
      <w:r>
        <w:rPr>
          <w:rFonts w:ascii="Aptos" w:hAnsi="Aptos"/>
          <w:noProof/>
          <w:sz w:val="24"/>
          <w:szCs w:val="24"/>
        </w:rPr>
        <w:t xml:space="preserve"> </w:t>
      </w:r>
      <w:r w:rsidRPr="00C94306">
        <w:rPr>
          <w:rFonts w:ascii="Aptos" w:hAnsi="Aptos"/>
          <w:noProof/>
          <w:sz w:val="24"/>
          <w:szCs w:val="24"/>
        </w:rPr>
        <w:t>analyses</w:t>
      </w:r>
      <w:r>
        <w:rPr>
          <w:rFonts w:ascii="Aptos" w:hAnsi="Aptos"/>
          <w:noProof/>
          <w:sz w:val="24"/>
          <w:szCs w:val="24"/>
        </w:rPr>
        <w:t xml:space="preserve"> </w:t>
      </w:r>
      <w:r w:rsidRPr="00C94306">
        <w:rPr>
          <w:rFonts w:ascii="Aptos" w:hAnsi="Aptos"/>
          <w:noProof/>
          <w:sz w:val="24"/>
          <w:szCs w:val="24"/>
        </w:rPr>
        <w:t>reveal</w:t>
      </w:r>
      <w:r>
        <w:rPr>
          <w:rFonts w:ascii="Aptos" w:hAnsi="Aptos"/>
          <w:noProof/>
          <w:sz w:val="24"/>
          <w:szCs w:val="24"/>
        </w:rPr>
        <w:t xml:space="preserve"> </w:t>
      </w:r>
      <w:r w:rsidRPr="00C94306">
        <w:rPr>
          <w:rFonts w:ascii="Aptos" w:hAnsi="Aptos"/>
          <w:noProof/>
          <w:sz w:val="24"/>
          <w:szCs w:val="24"/>
        </w:rPr>
        <w:t>variability</w:t>
      </w:r>
      <w:r>
        <w:rPr>
          <w:rFonts w:ascii="Aptos" w:hAnsi="Aptos"/>
          <w:noProof/>
          <w:sz w:val="24"/>
          <w:szCs w:val="24"/>
        </w:rPr>
        <w:t xml:space="preserve"> </w:t>
      </w:r>
      <w:r w:rsidRPr="00C94306">
        <w:rPr>
          <w:rFonts w:ascii="Aptos" w:hAnsi="Aptos"/>
          <w:noProof/>
          <w:sz w:val="24"/>
          <w:szCs w:val="24"/>
        </w:rPr>
        <w:t>among</w:t>
      </w:r>
      <w:r>
        <w:rPr>
          <w:rFonts w:ascii="Aptos" w:hAnsi="Aptos"/>
          <w:noProof/>
          <w:sz w:val="24"/>
          <w:szCs w:val="24"/>
        </w:rPr>
        <w:t xml:space="preserve"> </w:t>
      </w:r>
      <w:r w:rsidRPr="00C94306">
        <w:rPr>
          <w:rFonts w:ascii="Aptos" w:hAnsi="Aptos"/>
          <w:noProof/>
          <w:sz w:val="24"/>
          <w:szCs w:val="24"/>
        </w:rPr>
        <w:t>the</w:t>
      </w:r>
      <w:r>
        <w:rPr>
          <w:rFonts w:ascii="Aptos" w:hAnsi="Aptos"/>
          <w:noProof/>
          <w:sz w:val="24"/>
          <w:szCs w:val="24"/>
        </w:rPr>
        <w:t xml:space="preserve"> </w:t>
      </w:r>
      <w:r w:rsidRPr="00C94306">
        <w:rPr>
          <w:rFonts w:ascii="Aptos" w:hAnsi="Aptos"/>
          <w:noProof/>
          <w:sz w:val="24"/>
          <w:szCs w:val="24"/>
        </w:rPr>
        <w:t>frequency</w:t>
      </w:r>
      <w:r>
        <w:rPr>
          <w:rFonts w:ascii="Aptos" w:hAnsi="Aptos"/>
          <w:noProof/>
          <w:sz w:val="24"/>
          <w:szCs w:val="24"/>
        </w:rPr>
        <w:t xml:space="preserve"> </w:t>
      </w:r>
      <w:r w:rsidRPr="00C94306">
        <w:rPr>
          <w:rFonts w:ascii="Aptos" w:hAnsi="Aptos"/>
          <w:noProof/>
          <w:sz w:val="24"/>
          <w:szCs w:val="24"/>
        </w:rPr>
        <w:t>and</w:t>
      </w:r>
      <w:r>
        <w:rPr>
          <w:rFonts w:ascii="Aptos" w:hAnsi="Aptos"/>
          <w:noProof/>
          <w:sz w:val="24"/>
          <w:szCs w:val="24"/>
        </w:rPr>
        <w:t xml:space="preserve"> </w:t>
      </w:r>
      <w:r w:rsidRPr="00C94306">
        <w:rPr>
          <w:rFonts w:ascii="Aptos" w:hAnsi="Aptos"/>
          <w:noProof/>
          <w:sz w:val="24"/>
          <w:szCs w:val="24"/>
        </w:rPr>
        <w:t>nature</w:t>
      </w:r>
      <w:r>
        <w:rPr>
          <w:rFonts w:ascii="Aptos" w:hAnsi="Aptos"/>
          <w:noProof/>
          <w:sz w:val="24"/>
          <w:szCs w:val="24"/>
        </w:rPr>
        <w:t xml:space="preserve"> </w:t>
      </w:r>
      <w:r w:rsidRPr="00C94306">
        <w:rPr>
          <w:rFonts w:ascii="Aptos" w:hAnsi="Aptos"/>
          <w:noProof/>
          <w:sz w:val="24"/>
          <w:szCs w:val="24"/>
        </w:rPr>
        <w:t>of</w:t>
      </w:r>
      <w:r>
        <w:rPr>
          <w:rFonts w:ascii="Aptos" w:hAnsi="Aptos"/>
          <w:noProof/>
          <w:sz w:val="24"/>
          <w:szCs w:val="24"/>
        </w:rPr>
        <w:t xml:space="preserve"> </w:t>
      </w:r>
      <w:r w:rsidRPr="00C94306">
        <w:rPr>
          <w:rFonts w:ascii="Aptos" w:hAnsi="Aptos"/>
          <w:noProof/>
          <w:sz w:val="24"/>
          <w:szCs w:val="24"/>
        </w:rPr>
        <w:t>documentation</w:t>
      </w:r>
      <w:r>
        <w:rPr>
          <w:rFonts w:ascii="Aptos" w:hAnsi="Aptos"/>
          <w:noProof/>
          <w:sz w:val="24"/>
          <w:szCs w:val="24"/>
        </w:rPr>
        <w:t xml:space="preserve"> </w:t>
      </w:r>
      <w:r w:rsidRPr="00C94306">
        <w:rPr>
          <w:rFonts w:ascii="Aptos" w:hAnsi="Aptos"/>
          <w:noProof/>
          <w:sz w:val="24"/>
          <w:szCs w:val="24"/>
        </w:rPr>
        <w:t>practices.</w:t>
      </w:r>
      <w:r>
        <w:rPr>
          <w:rFonts w:ascii="Aptos" w:hAnsi="Aptos"/>
          <w:noProof/>
          <w:sz w:val="24"/>
          <w:szCs w:val="24"/>
        </w:rPr>
        <w:t xml:space="preserve"> </w:t>
      </w:r>
      <w:r w:rsidRPr="00C94306">
        <w:rPr>
          <w:rFonts w:ascii="Aptos" w:hAnsi="Aptos"/>
          <w:noProof/>
          <w:sz w:val="24"/>
          <w:szCs w:val="24"/>
        </w:rPr>
        <w:t>State-wide</w:t>
      </w:r>
      <w:r>
        <w:rPr>
          <w:rFonts w:ascii="Aptos" w:hAnsi="Aptos"/>
          <w:noProof/>
          <w:sz w:val="24"/>
          <w:szCs w:val="24"/>
        </w:rPr>
        <w:t xml:space="preserve"> </w:t>
      </w:r>
      <w:r w:rsidRPr="00C94306">
        <w:rPr>
          <w:rFonts w:ascii="Aptos" w:hAnsi="Aptos"/>
          <w:noProof/>
          <w:sz w:val="24"/>
          <w:szCs w:val="24"/>
        </w:rPr>
        <w:t>policies</w:t>
      </w:r>
      <w:r>
        <w:rPr>
          <w:rFonts w:ascii="Aptos" w:hAnsi="Aptos"/>
          <w:noProof/>
          <w:sz w:val="24"/>
          <w:szCs w:val="24"/>
        </w:rPr>
        <w:t xml:space="preserve"> </w:t>
      </w:r>
      <w:r w:rsidRPr="00C94306">
        <w:rPr>
          <w:rFonts w:ascii="Aptos" w:hAnsi="Aptos"/>
          <w:noProof/>
          <w:sz w:val="24"/>
          <w:szCs w:val="24"/>
        </w:rPr>
        <w:t>should</w:t>
      </w:r>
      <w:r>
        <w:rPr>
          <w:rFonts w:ascii="Aptos" w:hAnsi="Aptos"/>
          <w:noProof/>
          <w:sz w:val="24"/>
          <w:szCs w:val="24"/>
        </w:rPr>
        <w:t xml:space="preserve"> </w:t>
      </w:r>
      <w:r w:rsidRPr="00C94306">
        <w:rPr>
          <w:rFonts w:ascii="Aptos" w:hAnsi="Aptos"/>
          <w:noProof/>
          <w:sz w:val="24"/>
          <w:szCs w:val="24"/>
        </w:rPr>
        <w:t>outline</w:t>
      </w:r>
      <w:r>
        <w:rPr>
          <w:rFonts w:ascii="Aptos" w:hAnsi="Aptos"/>
          <w:noProof/>
          <w:sz w:val="24"/>
          <w:szCs w:val="24"/>
        </w:rPr>
        <w:t xml:space="preserve"> </w:t>
      </w:r>
      <w:r w:rsidRPr="00C94306">
        <w:rPr>
          <w:rFonts w:ascii="Aptos" w:hAnsi="Aptos"/>
          <w:noProof/>
          <w:sz w:val="24"/>
          <w:szCs w:val="24"/>
        </w:rPr>
        <w:t>officer</w:t>
      </w:r>
      <w:r>
        <w:rPr>
          <w:rFonts w:ascii="Aptos" w:hAnsi="Aptos"/>
          <w:noProof/>
          <w:sz w:val="24"/>
          <w:szCs w:val="24"/>
        </w:rPr>
        <w:t xml:space="preserve"> </w:t>
      </w:r>
      <w:r w:rsidRPr="00C94306">
        <w:rPr>
          <w:rFonts w:ascii="Aptos" w:hAnsi="Aptos"/>
          <w:noProof/>
          <w:sz w:val="24"/>
          <w:szCs w:val="24"/>
        </w:rPr>
        <w:t>documentation</w:t>
      </w:r>
      <w:r>
        <w:rPr>
          <w:rFonts w:ascii="Aptos" w:hAnsi="Aptos"/>
          <w:noProof/>
          <w:sz w:val="24"/>
          <w:szCs w:val="24"/>
        </w:rPr>
        <w:t xml:space="preserve"> </w:t>
      </w:r>
      <w:r w:rsidRPr="00C94306">
        <w:rPr>
          <w:rFonts w:ascii="Aptos" w:hAnsi="Aptos"/>
          <w:noProof/>
          <w:sz w:val="24"/>
          <w:szCs w:val="24"/>
        </w:rPr>
        <w:t>practices</w:t>
      </w:r>
      <w:r>
        <w:rPr>
          <w:rFonts w:ascii="Aptos" w:hAnsi="Aptos"/>
          <w:noProof/>
          <w:sz w:val="24"/>
          <w:szCs w:val="24"/>
        </w:rPr>
        <w:t xml:space="preserve"> </w:t>
      </w:r>
      <w:r w:rsidRPr="00C94306">
        <w:rPr>
          <w:rFonts w:ascii="Aptos" w:hAnsi="Aptos"/>
          <w:noProof/>
          <w:sz w:val="24"/>
          <w:szCs w:val="24"/>
        </w:rPr>
        <w:t>to</w:t>
      </w:r>
      <w:r>
        <w:rPr>
          <w:rFonts w:ascii="Aptos" w:hAnsi="Aptos"/>
          <w:noProof/>
          <w:sz w:val="24"/>
          <w:szCs w:val="24"/>
        </w:rPr>
        <w:t xml:space="preserve"> </w:t>
      </w:r>
      <w:r w:rsidRPr="00C94306">
        <w:rPr>
          <w:rFonts w:ascii="Aptos" w:hAnsi="Aptos"/>
          <w:noProof/>
          <w:sz w:val="24"/>
          <w:szCs w:val="24"/>
        </w:rPr>
        <w:t>improve</w:t>
      </w:r>
      <w:r>
        <w:rPr>
          <w:rFonts w:ascii="Aptos" w:hAnsi="Aptos"/>
          <w:noProof/>
          <w:sz w:val="24"/>
          <w:szCs w:val="24"/>
        </w:rPr>
        <w:t xml:space="preserve"> </w:t>
      </w:r>
      <w:r w:rsidRPr="00C94306">
        <w:rPr>
          <w:rFonts w:ascii="Aptos" w:hAnsi="Aptos"/>
          <w:noProof/>
          <w:sz w:val="24"/>
          <w:szCs w:val="24"/>
        </w:rPr>
        <w:t>criminal</w:t>
      </w:r>
      <w:r>
        <w:rPr>
          <w:rFonts w:ascii="Aptos" w:hAnsi="Aptos"/>
          <w:noProof/>
          <w:sz w:val="24"/>
          <w:szCs w:val="24"/>
        </w:rPr>
        <w:t xml:space="preserve"> </w:t>
      </w:r>
      <w:r w:rsidRPr="00C94306">
        <w:rPr>
          <w:rFonts w:ascii="Aptos" w:hAnsi="Aptos"/>
          <w:noProof/>
          <w:sz w:val="24"/>
          <w:szCs w:val="24"/>
        </w:rPr>
        <w:t>justice</w:t>
      </w:r>
      <w:r>
        <w:rPr>
          <w:rFonts w:ascii="Aptos" w:hAnsi="Aptos"/>
          <w:noProof/>
          <w:sz w:val="24"/>
          <w:szCs w:val="24"/>
        </w:rPr>
        <w:t xml:space="preserve"> </w:t>
      </w:r>
      <w:r w:rsidRPr="00C94306">
        <w:rPr>
          <w:rFonts w:ascii="Aptos" w:hAnsi="Aptos"/>
          <w:noProof/>
          <w:sz w:val="24"/>
          <w:szCs w:val="24"/>
        </w:rPr>
        <w:t>responses</w:t>
      </w:r>
      <w:r>
        <w:rPr>
          <w:rFonts w:ascii="Aptos" w:hAnsi="Aptos"/>
          <w:noProof/>
          <w:sz w:val="24"/>
          <w:szCs w:val="24"/>
        </w:rPr>
        <w:t xml:space="preserve"> </w:t>
      </w:r>
      <w:r w:rsidRPr="00C94306">
        <w:rPr>
          <w:rFonts w:ascii="Aptos" w:hAnsi="Aptos"/>
          <w:noProof/>
          <w:sz w:val="24"/>
          <w:szCs w:val="24"/>
        </w:rPr>
        <w:t>that</w:t>
      </w:r>
      <w:r>
        <w:rPr>
          <w:rFonts w:ascii="Aptos" w:hAnsi="Aptos"/>
          <w:noProof/>
          <w:sz w:val="24"/>
          <w:szCs w:val="24"/>
        </w:rPr>
        <w:t xml:space="preserve"> </w:t>
      </w:r>
      <w:r w:rsidRPr="00C94306">
        <w:rPr>
          <w:rFonts w:ascii="Aptos" w:hAnsi="Aptos"/>
          <w:noProof/>
          <w:sz w:val="24"/>
          <w:szCs w:val="24"/>
        </w:rPr>
        <w:t>might</w:t>
      </w:r>
      <w:r>
        <w:rPr>
          <w:rFonts w:ascii="Aptos" w:hAnsi="Aptos"/>
          <w:noProof/>
          <w:sz w:val="24"/>
          <w:szCs w:val="24"/>
        </w:rPr>
        <w:t xml:space="preserve"> </w:t>
      </w:r>
      <w:r w:rsidRPr="00C94306">
        <w:rPr>
          <w:rFonts w:ascii="Aptos" w:hAnsi="Aptos"/>
          <w:noProof/>
          <w:sz w:val="24"/>
          <w:szCs w:val="24"/>
        </w:rPr>
        <w:t>increase</w:t>
      </w:r>
      <w:r>
        <w:rPr>
          <w:rFonts w:ascii="Aptos" w:hAnsi="Aptos"/>
          <w:noProof/>
          <w:sz w:val="24"/>
          <w:szCs w:val="24"/>
        </w:rPr>
        <w:t xml:space="preserve"> </w:t>
      </w:r>
      <w:r w:rsidRPr="00C94306">
        <w:rPr>
          <w:rFonts w:ascii="Aptos" w:hAnsi="Aptos"/>
          <w:noProof/>
          <w:sz w:val="24"/>
          <w:szCs w:val="24"/>
        </w:rPr>
        <w:t>perceived</w:t>
      </w:r>
      <w:r>
        <w:rPr>
          <w:rFonts w:ascii="Aptos" w:hAnsi="Aptos"/>
          <w:noProof/>
          <w:sz w:val="24"/>
          <w:szCs w:val="24"/>
        </w:rPr>
        <w:t xml:space="preserve"> </w:t>
      </w:r>
      <w:r w:rsidRPr="00C94306">
        <w:rPr>
          <w:rFonts w:ascii="Aptos" w:hAnsi="Aptos"/>
          <w:noProof/>
          <w:sz w:val="24"/>
          <w:szCs w:val="24"/>
        </w:rPr>
        <w:t>helpfulness</w:t>
      </w:r>
      <w:r>
        <w:rPr>
          <w:rFonts w:ascii="Aptos" w:hAnsi="Aptos"/>
          <w:noProof/>
          <w:sz w:val="24"/>
          <w:szCs w:val="24"/>
        </w:rPr>
        <w:t xml:space="preserve"> </w:t>
      </w:r>
      <w:r w:rsidRPr="00C94306">
        <w:rPr>
          <w:rFonts w:ascii="Aptos" w:hAnsi="Aptos"/>
          <w:noProof/>
          <w:sz w:val="24"/>
          <w:szCs w:val="24"/>
        </w:rPr>
        <w:t>to</w:t>
      </w:r>
      <w:r>
        <w:rPr>
          <w:rFonts w:ascii="Aptos" w:hAnsi="Aptos"/>
          <w:noProof/>
          <w:sz w:val="24"/>
          <w:szCs w:val="24"/>
        </w:rPr>
        <w:t xml:space="preserve"> </w:t>
      </w:r>
      <w:r w:rsidRPr="00C94306">
        <w:rPr>
          <w:rFonts w:ascii="Aptos" w:hAnsi="Aptos"/>
          <w:noProof/>
          <w:sz w:val="24"/>
          <w:szCs w:val="24"/>
        </w:rPr>
        <w:t>survivors.</w:t>
      </w:r>
    </w:p>
    <w:p w14:paraId="0DDBB022" w14:textId="5539A71E" w:rsidR="003F717E" w:rsidRPr="00217309" w:rsidRDefault="003F717E" w:rsidP="00217309">
      <w:pPr>
        <w:pStyle w:val="Heading1"/>
        <w:rPr>
          <w:rStyle w:val="Strong"/>
          <w:rFonts w:ascii="Aptos" w:hAnsi="Aptos"/>
          <w:color w:val="000000" w:themeColor="text1"/>
        </w:rPr>
      </w:pPr>
      <w:r w:rsidRPr="00217309">
        <w:rPr>
          <w:rStyle w:val="Strong"/>
          <w:rFonts w:ascii="Aptos" w:hAnsi="Aptos"/>
          <w:color w:val="000000" w:themeColor="text1"/>
        </w:rPr>
        <w:lastRenderedPageBreak/>
        <w:t>Poster</w:t>
      </w:r>
      <w:r w:rsidR="00C94306">
        <w:rPr>
          <w:rStyle w:val="Strong"/>
          <w:rFonts w:ascii="Aptos" w:hAnsi="Aptos"/>
          <w:color w:val="000000" w:themeColor="text1"/>
        </w:rPr>
        <w:t xml:space="preserve"> </w:t>
      </w:r>
      <w:r w:rsidRPr="00EC634B">
        <w:rPr>
          <w:rFonts w:ascii="Aptos" w:hAnsi="Aptos"/>
          <w:b/>
          <w:bCs/>
          <w:noProof/>
          <w:color w:val="000000" w:themeColor="text1"/>
        </w:rPr>
        <w:t>35</w:t>
      </w:r>
    </w:p>
    <w:p w14:paraId="4000D394" w14:textId="77777777" w:rsidR="003F717E" w:rsidRPr="00217309" w:rsidRDefault="003F717E" w:rsidP="007E7EE0">
      <w:pPr>
        <w:rPr>
          <w:rFonts w:ascii="Aptos" w:hAnsi="Aptos"/>
          <w:b/>
          <w:bCs/>
          <w:noProof/>
          <w:sz w:val="28"/>
          <w:szCs w:val="28"/>
        </w:rPr>
      </w:pPr>
    </w:p>
    <w:p w14:paraId="7AC1BCB0" w14:textId="2F940B78" w:rsidR="003F717E" w:rsidRPr="00217309" w:rsidRDefault="003F717E" w:rsidP="00217309">
      <w:pPr>
        <w:pStyle w:val="Heading2"/>
        <w:jc w:val="center"/>
        <w:rPr>
          <w:rFonts w:ascii="Aptos" w:hAnsi="Aptos"/>
          <w:b/>
          <w:bCs/>
          <w:color w:val="000000" w:themeColor="text1"/>
        </w:rPr>
      </w:pPr>
      <w:r w:rsidRPr="00EC634B">
        <w:rPr>
          <w:rFonts w:ascii="Aptos" w:hAnsi="Aptos"/>
          <w:b/>
          <w:bCs/>
          <w:noProof/>
          <w:color w:val="000000" w:themeColor="text1"/>
        </w:rPr>
        <w:t>Integrating</w:t>
      </w:r>
      <w:r w:rsidR="00C94306">
        <w:rPr>
          <w:rFonts w:ascii="Aptos" w:hAnsi="Aptos"/>
          <w:b/>
          <w:bCs/>
          <w:noProof/>
          <w:color w:val="000000" w:themeColor="text1"/>
        </w:rPr>
        <w:t xml:space="preserve"> </w:t>
      </w:r>
      <w:r w:rsidRPr="00EC634B">
        <w:rPr>
          <w:rFonts w:ascii="Aptos" w:hAnsi="Aptos"/>
          <w:b/>
          <w:bCs/>
          <w:noProof/>
          <w:color w:val="000000" w:themeColor="text1"/>
        </w:rPr>
        <w:t>Sensors</w:t>
      </w:r>
      <w:r w:rsidR="00C94306">
        <w:rPr>
          <w:rFonts w:ascii="Aptos" w:hAnsi="Aptos"/>
          <w:b/>
          <w:bCs/>
          <w:noProof/>
          <w:color w:val="000000" w:themeColor="text1"/>
        </w:rPr>
        <w:t xml:space="preserve"> </w:t>
      </w:r>
      <w:r w:rsidRPr="00EC634B">
        <w:rPr>
          <w:rFonts w:ascii="Aptos" w:hAnsi="Aptos"/>
          <w:b/>
          <w:bCs/>
          <w:noProof/>
          <w:color w:val="000000" w:themeColor="text1"/>
        </w:rPr>
        <w:t>and</w:t>
      </w:r>
      <w:r w:rsidR="00C94306">
        <w:rPr>
          <w:rFonts w:ascii="Aptos" w:hAnsi="Aptos"/>
          <w:b/>
          <w:bCs/>
          <w:noProof/>
          <w:color w:val="000000" w:themeColor="text1"/>
        </w:rPr>
        <w:t xml:space="preserve"> </w:t>
      </w:r>
      <w:r w:rsidRPr="00EC634B">
        <w:rPr>
          <w:rFonts w:ascii="Aptos" w:hAnsi="Aptos"/>
          <w:b/>
          <w:bCs/>
          <w:noProof/>
          <w:color w:val="000000" w:themeColor="text1"/>
        </w:rPr>
        <w:t>Development</w:t>
      </w:r>
      <w:r w:rsidR="00C94306">
        <w:rPr>
          <w:rFonts w:ascii="Aptos" w:hAnsi="Aptos"/>
          <w:b/>
          <w:bCs/>
          <w:noProof/>
          <w:color w:val="000000" w:themeColor="text1"/>
        </w:rPr>
        <w:t xml:space="preserve"> </w:t>
      </w:r>
      <w:r w:rsidRPr="00EC634B">
        <w:rPr>
          <w:rFonts w:ascii="Aptos" w:hAnsi="Aptos"/>
          <w:b/>
          <w:bCs/>
          <w:noProof/>
          <w:color w:val="000000" w:themeColor="text1"/>
        </w:rPr>
        <w:t>of</w:t>
      </w:r>
      <w:r w:rsidR="00C94306">
        <w:rPr>
          <w:rFonts w:ascii="Aptos" w:hAnsi="Aptos"/>
          <w:b/>
          <w:bCs/>
          <w:noProof/>
          <w:color w:val="000000" w:themeColor="text1"/>
        </w:rPr>
        <w:t xml:space="preserve"> </w:t>
      </w:r>
      <w:r w:rsidRPr="00EC634B">
        <w:rPr>
          <w:rFonts w:ascii="Aptos" w:hAnsi="Aptos"/>
          <w:b/>
          <w:bCs/>
          <w:noProof/>
          <w:color w:val="000000" w:themeColor="text1"/>
        </w:rPr>
        <w:t>Data</w:t>
      </w:r>
      <w:r w:rsidR="00C94306">
        <w:rPr>
          <w:rFonts w:ascii="Aptos" w:hAnsi="Aptos"/>
          <w:b/>
          <w:bCs/>
          <w:noProof/>
          <w:color w:val="000000" w:themeColor="text1"/>
        </w:rPr>
        <w:t xml:space="preserve"> </w:t>
      </w:r>
      <w:r w:rsidRPr="00EC634B">
        <w:rPr>
          <w:rFonts w:ascii="Aptos" w:hAnsi="Aptos"/>
          <w:b/>
          <w:bCs/>
          <w:noProof/>
          <w:color w:val="000000" w:themeColor="text1"/>
        </w:rPr>
        <w:t>Mining</w:t>
      </w:r>
      <w:r w:rsidR="00C94306">
        <w:rPr>
          <w:rFonts w:ascii="Aptos" w:hAnsi="Aptos"/>
          <w:b/>
          <w:bCs/>
          <w:noProof/>
          <w:color w:val="000000" w:themeColor="text1"/>
        </w:rPr>
        <w:t xml:space="preserve"> </w:t>
      </w:r>
      <w:r w:rsidRPr="00EC634B">
        <w:rPr>
          <w:rFonts w:ascii="Aptos" w:hAnsi="Aptos"/>
          <w:b/>
          <w:bCs/>
          <w:noProof/>
          <w:color w:val="000000" w:themeColor="text1"/>
        </w:rPr>
        <w:t>Tools</w:t>
      </w:r>
      <w:r w:rsidR="00C94306">
        <w:rPr>
          <w:rFonts w:ascii="Aptos" w:hAnsi="Aptos"/>
          <w:b/>
          <w:bCs/>
          <w:noProof/>
          <w:color w:val="000000" w:themeColor="text1"/>
        </w:rPr>
        <w:t xml:space="preserve"> </w:t>
      </w:r>
      <w:r w:rsidRPr="00EC634B">
        <w:rPr>
          <w:rFonts w:ascii="Aptos" w:hAnsi="Aptos"/>
          <w:b/>
          <w:bCs/>
          <w:noProof/>
          <w:color w:val="000000" w:themeColor="text1"/>
        </w:rPr>
        <w:t>to</w:t>
      </w:r>
      <w:r w:rsidR="00C94306">
        <w:rPr>
          <w:rFonts w:ascii="Aptos" w:hAnsi="Aptos"/>
          <w:b/>
          <w:bCs/>
          <w:noProof/>
          <w:color w:val="000000" w:themeColor="text1"/>
        </w:rPr>
        <w:t xml:space="preserve"> </w:t>
      </w:r>
      <w:r w:rsidRPr="00EC634B">
        <w:rPr>
          <w:rFonts w:ascii="Aptos" w:hAnsi="Aptos"/>
          <w:b/>
          <w:bCs/>
          <w:noProof/>
          <w:color w:val="000000" w:themeColor="text1"/>
        </w:rPr>
        <w:t>Manage</w:t>
      </w:r>
      <w:r w:rsidR="00C94306">
        <w:rPr>
          <w:rFonts w:ascii="Aptos" w:hAnsi="Aptos"/>
          <w:b/>
          <w:bCs/>
          <w:noProof/>
          <w:color w:val="000000" w:themeColor="text1"/>
        </w:rPr>
        <w:t xml:space="preserve"> </w:t>
      </w:r>
      <w:r w:rsidRPr="00EC634B">
        <w:rPr>
          <w:rFonts w:ascii="Aptos" w:hAnsi="Aptos"/>
          <w:b/>
          <w:bCs/>
          <w:noProof/>
          <w:color w:val="000000" w:themeColor="text1"/>
        </w:rPr>
        <w:t>Tubers</w:t>
      </w:r>
      <w:r w:rsidR="00C94306">
        <w:rPr>
          <w:rFonts w:ascii="Aptos" w:hAnsi="Aptos"/>
          <w:b/>
          <w:bCs/>
          <w:noProof/>
          <w:color w:val="000000" w:themeColor="text1"/>
        </w:rPr>
        <w:t xml:space="preserve"> </w:t>
      </w:r>
      <w:r w:rsidRPr="00EC634B">
        <w:rPr>
          <w:rFonts w:ascii="Aptos" w:hAnsi="Aptos"/>
          <w:b/>
          <w:bCs/>
          <w:noProof/>
          <w:color w:val="000000" w:themeColor="text1"/>
        </w:rPr>
        <w:t>in</w:t>
      </w:r>
      <w:r w:rsidR="00C94306">
        <w:rPr>
          <w:rFonts w:ascii="Aptos" w:hAnsi="Aptos"/>
          <w:b/>
          <w:bCs/>
          <w:noProof/>
          <w:color w:val="000000" w:themeColor="text1"/>
        </w:rPr>
        <w:t xml:space="preserve"> </w:t>
      </w:r>
      <w:r w:rsidRPr="00EC634B">
        <w:rPr>
          <w:rFonts w:ascii="Aptos" w:hAnsi="Aptos"/>
          <w:b/>
          <w:bCs/>
          <w:noProof/>
          <w:color w:val="000000" w:themeColor="text1"/>
        </w:rPr>
        <w:t>Potato</w:t>
      </w:r>
      <w:r w:rsidR="00C94306">
        <w:rPr>
          <w:rFonts w:ascii="Aptos" w:hAnsi="Aptos"/>
          <w:b/>
          <w:bCs/>
          <w:noProof/>
          <w:color w:val="000000" w:themeColor="text1"/>
        </w:rPr>
        <w:t xml:space="preserve"> </w:t>
      </w:r>
      <w:r w:rsidRPr="00EC634B">
        <w:rPr>
          <w:rFonts w:ascii="Aptos" w:hAnsi="Aptos"/>
          <w:b/>
          <w:bCs/>
          <w:noProof/>
          <w:color w:val="000000" w:themeColor="text1"/>
        </w:rPr>
        <w:t>Storage</w:t>
      </w:r>
      <w:r w:rsidR="00C94306">
        <w:rPr>
          <w:rFonts w:ascii="Aptos" w:hAnsi="Aptos"/>
          <w:b/>
          <w:bCs/>
          <w:noProof/>
          <w:color w:val="000000" w:themeColor="text1"/>
        </w:rPr>
        <w:t xml:space="preserve"> </w:t>
      </w:r>
      <w:r w:rsidRPr="00EC634B">
        <w:rPr>
          <w:rFonts w:ascii="Aptos" w:hAnsi="Aptos"/>
          <w:b/>
          <w:bCs/>
          <w:noProof/>
          <w:color w:val="000000" w:themeColor="text1"/>
        </w:rPr>
        <w:t>Facilities</w:t>
      </w:r>
    </w:p>
    <w:p w14:paraId="7570A9AA" w14:textId="77777777" w:rsidR="003F717E" w:rsidRPr="00217309" w:rsidRDefault="003F717E">
      <w:pPr>
        <w:rPr>
          <w:rFonts w:ascii="Aptos" w:hAnsi="Aptos"/>
          <w:b/>
          <w:bCs/>
          <w:sz w:val="24"/>
          <w:szCs w:val="24"/>
        </w:rPr>
      </w:pPr>
    </w:p>
    <w:p w14:paraId="7E29D72A" w14:textId="2FBE35E3" w:rsidR="003F717E" w:rsidRPr="00217309" w:rsidRDefault="003F717E">
      <w:pPr>
        <w:rPr>
          <w:rFonts w:ascii="Aptos" w:hAnsi="Aptos"/>
          <w:sz w:val="24"/>
          <w:szCs w:val="24"/>
        </w:rPr>
      </w:pPr>
      <w:r w:rsidRPr="00217309">
        <w:rPr>
          <w:rStyle w:val="Heading3Char"/>
          <w:rFonts w:ascii="Aptos" w:hAnsi="Aptos"/>
          <w:b/>
          <w:bCs/>
          <w:color w:val="000000" w:themeColor="text1"/>
        </w:rPr>
        <w:t>Undergraduate</w:t>
      </w:r>
      <w:r w:rsidR="00C94306">
        <w:rPr>
          <w:rStyle w:val="Heading3Char"/>
          <w:rFonts w:ascii="Aptos" w:hAnsi="Aptos"/>
          <w:b/>
          <w:bCs/>
          <w:color w:val="000000" w:themeColor="text1"/>
        </w:rPr>
        <w:t xml:space="preserve"> </w:t>
      </w:r>
      <w:r w:rsidRPr="00217309">
        <w:rPr>
          <w:rStyle w:val="Heading3Char"/>
          <w:rFonts w:ascii="Aptos" w:hAnsi="Aptos"/>
          <w:b/>
          <w:bCs/>
          <w:color w:val="000000" w:themeColor="text1"/>
        </w:rPr>
        <w:t>Researcher:</w:t>
      </w:r>
      <w:r w:rsidR="00C94306">
        <w:rPr>
          <w:rStyle w:val="Heading3Char"/>
          <w:rFonts w:ascii="Aptos" w:hAnsi="Aptos"/>
          <w:b/>
          <w:bCs/>
          <w:color w:val="000000" w:themeColor="text1"/>
        </w:rPr>
        <w:t xml:space="preserve"> </w:t>
      </w:r>
      <w:r w:rsidRPr="00EC634B">
        <w:rPr>
          <w:rFonts w:ascii="Aptos" w:hAnsi="Aptos"/>
          <w:noProof/>
          <w:sz w:val="24"/>
          <w:szCs w:val="24"/>
        </w:rPr>
        <w:t>Cameron</w:t>
      </w:r>
      <w:r w:rsidR="00C94306">
        <w:rPr>
          <w:rFonts w:ascii="Aptos" w:hAnsi="Aptos"/>
          <w:sz w:val="24"/>
          <w:szCs w:val="24"/>
        </w:rPr>
        <w:t xml:space="preserve"> </w:t>
      </w:r>
      <w:r w:rsidRPr="00EC634B">
        <w:rPr>
          <w:rFonts w:ascii="Aptos" w:hAnsi="Aptos"/>
          <w:noProof/>
          <w:sz w:val="24"/>
          <w:szCs w:val="24"/>
        </w:rPr>
        <w:t>Caldon</w:t>
      </w:r>
      <w:r w:rsidRPr="00217309">
        <w:rPr>
          <w:rFonts w:ascii="Aptos" w:hAnsi="Aptos"/>
          <w:sz w:val="24"/>
          <w:szCs w:val="24"/>
        </w:rPr>
        <w:t>,</w:t>
      </w:r>
      <w:r w:rsidR="00C94306">
        <w:rPr>
          <w:rFonts w:ascii="Aptos" w:hAnsi="Aptos"/>
          <w:sz w:val="24"/>
          <w:szCs w:val="24"/>
        </w:rPr>
        <w:t xml:space="preserve"> </w:t>
      </w:r>
      <w:r w:rsidRPr="003516F6">
        <w:rPr>
          <w:rFonts w:ascii="Aptos" w:hAnsi="Aptos"/>
          <w:i/>
          <w:iCs/>
          <w:noProof/>
          <w:sz w:val="24"/>
          <w:szCs w:val="24"/>
        </w:rPr>
        <w:t>Washington</w:t>
      </w:r>
      <w:r w:rsidR="00C94306">
        <w:rPr>
          <w:rFonts w:ascii="Aptos" w:hAnsi="Aptos"/>
          <w:i/>
          <w:iCs/>
          <w:noProof/>
          <w:sz w:val="24"/>
          <w:szCs w:val="24"/>
        </w:rPr>
        <w:t xml:space="preserve"> </w:t>
      </w:r>
      <w:r w:rsidRPr="003516F6">
        <w:rPr>
          <w:rFonts w:ascii="Aptos" w:hAnsi="Aptos"/>
          <w:i/>
          <w:iCs/>
          <w:noProof/>
          <w:sz w:val="24"/>
          <w:szCs w:val="24"/>
        </w:rPr>
        <w:t>State</w:t>
      </w:r>
      <w:r w:rsidR="00C94306">
        <w:rPr>
          <w:rFonts w:ascii="Aptos" w:hAnsi="Aptos"/>
          <w:i/>
          <w:iCs/>
          <w:noProof/>
          <w:sz w:val="24"/>
          <w:szCs w:val="24"/>
        </w:rPr>
        <w:t xml:space="preserve"> </w:t>
      </w:r>
      <w:r w:rsidRPr="003516F6">
        <w:rPr>
          <w:rFonts w:ascii="Aptos" w:hAnsi="Aptos"/>
          <w:i/>
          <w:iCs/>
          <w:noProof/>
          <w:sz w:val="24"/>
          <w:szCs w:val="24"/>
        </w:rPr>
        <w:t>University</w:t>
      </w:r>
    </w:p>
    <w:p w14:paraId="26306291" w14:textId="33AAB916" w:rsidR="003F717E" w:rsidRPr="00217309" w:rsidRDefault="003F717E" w:rsidP="00116DFC">
      <w:pPr>
        <w:rPr>
          <w:rFonts w:ascii="Aptos" w:hAnsi="Aptos"/>
          <w:sz w:val="24"/>
          <w:szCs w:val="24"/>
        </w:rPr>
      </w:pPr>
      <w:r w:rsidRPr="00217309">
        <w:rPr>
          <w:rStyle w:val="Heading3Char"/>
          <w:rFonts w:ascii="Aptos" w:hAnsi="Aptos"/>
          <w:b/>
          <w:bCs/>
          <w:color w:val="000000" w:themeColor="text1"/>
        </w:rPr>
        <w:t>Co-Authors:</w:t>
      </w:r>
      <w:r w:rsidR="00C94306">
        <w:rPr>
          <w:rFonts w:ascii="Aptos" w:hAnsi="Aptos"/>
          <w:b/>
          <w:bCs/>
          <w:color w:val="000000" w:themeColor="text1"/>
          <w:sz w:val="24"/>
          <w:szCs w:val="24"/>
        </w:rPr>
        <w:t xml:space="preserve"> </w:t>
      </w:r>
      <w:r w:rsidRPr="00EC634B">
        <w:rPr>
          <w:rFonts w:ascii="Aptos" w:hAnsi="Aptos"/>
          <w:noProof/>
          <w:sz w:val="24"/>
          <w:szCs w:val="24"/>
        </w:rPr>
        <w:t>Lochana</w:t>
      </w:r>
      <w:r w:rsidR="00C94306">
        <w:rPr>
          <w:rFonts w:ascii="Aptos" w:hAnsi="Aptos"/>
          <w:noProof/>
          <w:sz w:val="24"/>
          <w:szCs w:val="24"/>
        </w:rPr>
        <w:t xml:space="preserve"> </w:t>
      </w:r>
      <w:r w:rsidRPr="00EC634B">
        <w:rPr>
          <w:rFonts w:ascii="Aptos" w:hAnsi="Aptos"/>
          <w:noProof/>
          <w:sz w:val="24"/>
          <w:szCs w:val="24"/>
        </w:rPr>
        <w:t>Marasingha,</w:t>
      </w:r>
      <w:r w:rsidR="00C94306">
        <w:rPr>
          <w:rFonts w:ascii="Aptos" w:hAnsi="Aptos"/>
          <w:noProof/>
          <w:sz w:val="24"/>
          <w:szCs w:val="24"/>
        </w:rPr>
        <w:t xml:space="preserve"> </w:t>
      </w:r>
      <w:r w:rsidRPr="00EC634B">
        <w:rPr>
          <w:rFonts w:ascii="Aptos" w:hAnsi="Aptos"/>
          <w:noProof/>
          <w:sz w:val="24"/>
          <w:szCs w:val="24"/>
        </w:rPr>
        <w:t>Chamaporn</w:t>
      </w:r>
      <w:r w:rsidR="00C94306">
        <w:rPr>
          <w:rFonts w:ascii="Aptos" w:hAnsi="Aptos"/>
          <w:noProof/>
          <w:sz w:val="24"/>
          <w:szCs w:val="24"/>
        </w:rPr>
        <w:t xml:space="preserve"> </w:t>
      </w:r>
      <w:r w:rsidRPr="00EC634B">
        <w:rPr>
          <w:rFonts w:ascii="Aptos" w:hAnsi="Aptos"/>
          <w:noProof/>
          <w:sz w:val="24"/>
          <w:szCs w:val="24"/>
        </w:rPr>
        <w:t>Pailboonvorachat,</w:t>
      </w:r>
      <w:r w:rsidR="00C94306">
        <w:rPr>
          <w:rFonts w:ascii="Aptos" w:hAnsi="Aptos"/>
          <w:noProof/>
          <w:sz w:val="24"/>
          <w:szCs w:val="24"/>
        </w:rPr>
        <w:t xml:space="preserve"> </w:t>
      </w:r>
      <w:r w:rsidRPr="00EC634B">
        <w:rPr>
          <w:rFonts w:ascii="Aptos" w:hAnsi="Aptos"/>
          <w:noProof/>
          <w:sz w:val="24"/>
          <w:szCs w:val="24"/>
        </w:rPr>
        <w:t>Sindhuja</w:t>
      </w:r>
      <w:r w:rsidR="00C94306">
        <w:rPr>
          <w:rFonts w:ascii="Aptos" w:hAnsi="Aptos"/>
          <w:noProof/>
          <w:sz w:val="24"/>
          <w:szCs w:val="24"/>
        </w:rPr>
        <w:t xml:space="preserve"> </w:t>
      </w:r>
      <w:r w:rsidRPr="00EC634B">
        <w:rPr>
          <w:rFonts w:ascii="Aptos" w:hAnsi="Aptos"/>
          <w:noProof/>
          <w:sz w:val="24"/>
          <w:szCs w:val="24"/>
        </w:rPr>
        <w:t>Sankaran</w:t>
      </w:r>
    </w:p>
    <w:p w14:paraId="29421557" w14:textId="77777777" w:rsidR="003F717E" w:rsidRPr="00217309" w:rsidRDefault="003F717E">
      <w:pPr>
        <w:rPr>
          <w:rFonts w:ascii="Aptos" w:hAnsi="Aptos"/>
          <w:b/>
          <w:bCs/>
          <w:sz w:val="24"/>
          <w:szCs w:val="24"/>
        </w:rPr>
      </w:pPr>
    </w:p>
    <w:p w14:paraId="67397B14" w14:textId="14DFE6AA" w:rsidR="003F717E" w:rsidRPr="00217309" w:rsidRDefault="003F717E">
      <w:pPr>
        <w:rPr>
          <w:rFonts w:ascii="Aptos" w:hAnsi="Aptos"/>
          <w:sz w:val="24"/>
          <w:szCs w:val="24"/>
        </w:rPr>
      </w:pPr>
      <w:r w:rsidRPr="00217309">
        <w:rPr>
          <w:rStyle w:val="Heading3Char"/>
          <w:rFonts w:ascii="Aptos" w:hAnsi="Aptos"/>
          <w:b/>
          <w:bCs/>
          <w:color w:val="000000" w:themeColor="text1"/>
        </w:rPr>
        <w:t>Summer</w:t>
      </w:r>
      <w:r w:rsidR="00C94306">
        <w:rPr>
          <w:rStyle w:val="Heading3Char"/>
          <w:rFonts w:ascii="Aptos" w:hAnsi="Aptos"/>
          <w:b/>
          <w:bCs/>
          <w:color w:val="000000" w:themeColor="text1"/>
        </w:rPr>
        <w:t xml:space="preserve"> </w:t>
      </w:r>
      <w:r w:rsidRPr="00217309">
        <w:rPr>
          <w:rStyle w:val="Heading3Char"/>
          <w:rFonts w:ascii="Aptos" w:hAnsi="Aptos"/>
          <w:b/>
          <w:bCs/>
          <w:color w:val="000000" w:themeColor="text1"/>
        </w:rPr>
        <w:t>Research</w:t>
      </w:r>
      <w:r w:rsidR="00C94306">
        <w:rPr>
          <w:rStyle w:val="Heading3Char"/>
          <w:rFonts w:ascii="Aptos" w:hAnsi="Aptos"/>
          <w:b/>
          <w:bCs/>
          <w:color w:val="000000" w:themeColor="text1"/>
        </w:rPr>
        <w:t xml:space="preserve"> </w:t>
      </w:r>
      <w:r w:rsidRPr="00217309">
        <w:rPr>
          <w:rStyle w:val="Heading3Char"/>
          <w:rFonts w:ascii="Aptos" w:hAnsi="Aptos"/>
          <w:b/>
          <w:bCs/>
          <w:color w:val="000000" w:themeColor="text1"/>
        </w:rPr>
        <w:t>Program:</w:t>
      </w:r>
      <w:r w:rsidR="00C94306">
        <w:rPr>
          <w:rFonts w:ascii="Aptos" w:hAnsi="Aptos"/>
          <w:sz w:val="24"/>
          <w:szCs w:val="24"/>
        </w:rPr>
        <w:t xml:space="preserve"> </w:t>
      </w:r>
      <w:r w:rsidRPr="00EC634B">
        <w:rPr>
          <w:rFonts w:ascii="Aptos" w:hAnsi="Aptos"/>
          <w:noProof/>
          <w:sz w:val="24"/>
          <w:szCs w:val="24"/>
        </w:rPr>
        <w:t>Agricultural</w:t>
      </w:r>
      <w:r w:rsidR="00C94306">
        <w:rPr>
          <w:rFonts w:ascii="Aptos" w:hAnsi="Aptos"/>
          <w:noProof/>
          <w:sz w:val="24"/>
          <w:szCs w:val="24"/>
        </w:rPr>
        <w:t xml:space="preserve"> </w:t>
      </w:r>
      <w:r w:rsidRPr="00EC634B">
        <w:rPr>
          <w:rFonts w:ascii="Aptos" w:hAnsi="Aptos"/>
          <w:noProof/>
          <w:sz w:val="24"/>
          <w:szCs w:val="24"/>
        </w:rPr>
        <w:t>Data</w:t>
      </w:r>
      <w:r w:rsidR="00C94306">
        <w:rPr>
          <w:rFonts w:ascii="Aptos" w:hAnsi="Aptos"/>
          <w:noProof/>
          <w:sz w:val="24"/>
          <w:szCs w:val="24"/>
        </w:rPr>
        <w:t xml:space="preserve"> </w:t>
      </w:r>
      <w:r w:rsidRPr="00EC634B">
        <w:rPr>
          <w:rFonts w:ascii="Aptos" w:hAnsi="Aptos"/>
          <w:noProof/>
          <w:sz w:val="24"/>
          <w:szCs w:val="24"/>
        </w:rPr>
        <w:t>Science</w:t>
      </w:r>
    </w:p>
    <w:p w14:paraId="23338B41" w14:textId="77777777" w:rsidR="003F717E" w:rsidRPr="00217309" w:rsidRDefault="003F717E">
      <w:pPr>
        <w:rPr>
          <w:rFonts w:ascii="Aptos" w:hAnsi="Aptos"/>
          <w:b/>
          <w:bCs/>
          <w:sz w:val="24"/>
          <w:szCs w:val="24"/>
        </w:rPr>
      </w:pPr>
    </w:p>
    <w:p w14:paraId="0B72000D" w14:textId="77777777" w:rsidR="003F717E" w:rsidRPr="00217309" w:rsidRDefault="003F717E" w:rsidP="00217309">
      <w:pPr>
        <w:pStyle w:val="Heading3"/>
        <w:rPr>
          <w:rStyle w:val="Strong"/>
          <w:rFonts w:ascii="Aptos" w:hAnsi="Aptos"/>
          <w:color w:val="000000" w:themeColor="text1"/>
        </w:rPr>
      </w:pPr>
      <w:r w:rsidRPr="00217309">
        <w:rPr>
          <w:rStyle w:val="Strong"/>
          <w:rFonts w:ascii="Aptos" w:hAnsi="Aptos"/>
          <w:color w:val="000000" w:themeColor="text1"/>
        </w:rPr>
        <w:t>Abstract:</w:t>
      </w:r>
    </w:p>
    <w:p w14:paraId="2F78B87B" w14:textId="65F21C23" w:rsidR="003F717E" w:rsidRDefault="003F717E" w:rsidP="001B3858">
      <w:pPr>
        <w:jc w:val="both"/>
        <w:rPr>
          <w:rFonts w:ascii="Aptos" w:hAnsi="Aptos"/>
          <w:sz w:val="24"/>
          <w:szCs w:val="24"/>
        </w:rPr>
        <w:sectPr w:rsidR="003F717E" w:rsidSect="003F717E">
          <w:footerReference w:type="default" r:id="rId42"/>
          <w:pgSz w:w="12240" w:h="15840"/>
          <w:pgMar w:top="1440" w:right="1440" w:bottom="1440" w:left="1440" w:header="720" w:footer="720" w:gutter="0"/>
          <w:pgNumType w:start="1"/>
          <w:cols w:space="720"/>
          <w:docGrid w:linePitch="360"/>
        </w:sectPr>
      </w:pPr>
      <w:r w:rsidRPr="00EC634B">
        <w:rPr>
          <w:rFonts w:ascii="Aptos" w:hAnsi="Aptos"/>
          <w:noProof/>
          <w:sz w:val="24"/>
          <w:szCs w:val="24"/>
        </w:rPr>
        <w:t>Postharvest</w:t>
      </w:r>
      <w:r w:rsidR="00C94306">
        <w:rPr>
          <w:rFonts w:ascii="Aptos" w:hAnsi="Aptos"/>
          <w:noProof/>
          <w:sz w:val="24"/>
          <w:szCs w:val="24"/>
        </w:rPr>
        <w:t xml:space="preserve"> </w:t>
      </w:r>
      <w:r w:rsidRPr="00EC634B">
        <w:rPr>
          <w:rFonts w:ascii="Aptos" w:hAnsi="Aptos"/>
          <w:noProof/>
          <w:sz w:val="24"/>
          <w:szCs w:val="24"/>
        </w:rPr>
        <w:t>storage</w:t>
      </w:r>
      <w:r w:rsidR="00C94306">
        <w:rPr>
          <w:rFonts w:ascii="Aptos" w:hAnsi="Aptos"/>
          <w:noProof/>
          <w:sz w:val="24"/>
          <w:szCs w:val="24"/>
        </w:rPr>
        <w:t xml:space="preserve"> </w:t>
      </w:r>
      <w:r w:rsidRPr="00EC634B">
        <w:rPr>
          <w:rFonts w:ascii="Aptos" w:hAnsi="Aptos"/>
          <w:noProof/>
          <w:sz w:val="24"/>
          <w:szCs w:val="24"/>
        </w:rPr>
        <w:t>environments</w:t>
      </w:r>
      <w:r w:rsidR="00C94306">
        <w:rPr>
          <w:rFonts w:ascii="Aptos" w:hAnsi="Aptos"/>
          <w:noProof/>
          <w:sz w:val="24"/>
          <w:szCs w:val="24"/>
        </w:rPr>
        <w:t xml:space="preserve"> </w:t>
      </w:r>
      <w:r w:rsidRPr="00EC634B">
        <w:rPr>
          <w:rFonts w:ascii="Aptos" w:hAnsi="Aptos"/>
          <w:noProof/>
          <w:sz w:val="24"/>
          <w:szCs w:val="24"/>
        </w:rPr>
        <w:t>for</w:t>
      </w:r>
      <w:r w:rsidR="00C94306">
        <w:rPr>
          <w:rFonts w:ascii="Aptos" w:hAnsi="Aptos"/>
          <w:noProof/>
          <w:sz w:val="24"/>
          <w:szCs w:val="24"/>
        </w:rPr>
        <w:t xml:space="preserve"> </w:t>
      </w:r>
      <w:r w:rsidRPr="00EC634B">
        <w:rPr>
          <w:rFonts w:ascii="Aptos" w:hAnsi="Aptos"/>
          <w:noProof/>
          <w:sz w:val="24"/>
          <w:szCs w:val="24"/>
        </w:rPr>
        <w:t>crops</w:t>
      </w:r>
      <w:r w:rsidR="00C94306">
        <w:rPr>
          <w:rFonts w:ascii="Aptos" w:hAnsi="Aptos"/>
          <w:noProof/>
          <w:sz w:val="24"/>
          <w:szCs w:val="24"/>
        </w:rPr>
        <w:t xml:space="preserve"> </w:t>
      </w:r>
      <w:r w:rsidRPr="00EC634B">
        <w:rPr>
          <w:rFonts w:ascii="Aptos" w:hAnsi="Aptos"/>
          <w:noProof/>
          <w:sz w:val="24"/>
          <w:szCs w:val="24"/>
        </w:rPr>
        <w:t>such</w:t>
      </w:r>
      <w:r w:rsidR="00C94306">
        <w:rPr>
          <w:rFonts w:ascii="Aptos" w:hAnsi="Aptos"/>
          <w:noProof/>
          <w:sz w:val="24"/>
          <w:szCs w:val="24"/>
        </w:rPr>
        <w:t xml:space="preserve"> </w:t>
      </w:r>
      <w:r w:rsidRPr="00EC634B">
        <w:rPr>
          <w:rFonts w:ascii="Aptos" w:hAnsi="Aptos"/>
          <w:noProof/>
          <w:sz w:val="24"/>
          <w:szCs w:val="24"/>
        </w:rPr>
        <w:t>as</w:t>
      </w:r>
      <w:r w:rsidR="00C94306">
        <w:rPr>
          <w:rFonts w:ascii="Aptos" w:hAnsi="Aptos"/>
          <w:noProof/>
          <w:sz w:val="24"/>
          <w:szCs w:val="24"/>
        </w:rPr>
        <w:t xml:space="preserve"> </w:t>
      </w:r>
      <w:r w:rsidRPr="00EC634B">
        <w:rPr>
          <w:rFonts w:ascii="Aptos" w:hAnsi="Aptos"/>
          <w:noProof/>
          <w:sz w:val="24"/>
          <w:szCs w:val="24"/>
        </w:rPr>
        <w:t>potatoes</w:t>
      </w:r>
      <w:r w:rsidR="00C94306">
        <w:rPr>
          <w:rFonts w:ascii="Aptos" w:hAnsi="Aptos"/>
          <w:noProof/>
          <w:sz w:val="24"/>
          <w:szCs w:val="24"/>
        </w:rPr>
        <w:t xml:space="preserve"> </w:t>
      </w:r>
      <w:r w:rsidRPr="00EC634B">
        <w:rPr>
          <w:rFonts w:ascii="Aptos" w:hAnsi="Aptos"/>
          <w:noProof/>
          <w:sz w:val="24"/>
          <w:szCs w:val="24"/>
        </w:rPr>
        <w:t>are</w:t>
      </w:r>
      <w:r w:rsidR="00C94306">
        <w:rPr>
          <w:rFonts w:ascii="Aptos" w:hAnsi="Aptos"/>
          <w:noProof/>
          <w:sz w:val="24"/>
          <w:szCs w:val="24"/>
        </w:rPr>
        <w:t xml:space="preserve"> </w:t>
      </w:r>
      <w:r w:rsidRPr="00EC634B">
        <w:rPr>
          <w:rFonts w:ascii="Aptos" w:hAnsi="Aptos"/>
          <w:noProof/>
          <w:sz w:val="24"/>
          <w:szCs w:val="24"/>
        </w:rPr>
        <w:t>maintained</w:t>
      </w:r>
      <w:r w:rsidR="00C94306">
        <w:rPr>
          <w:rFonts w:ascii="Aptos" w:hAnsi="Aptos"/>
          <w:noProof/>
          <w:sz w:val="24"/>
          <w:szCs w:val="24"/>
        </w:rPr>
        <w:t xml:space="preserve"> </w:t>
      </w:r>
      <w:r w:rsidRPr="00EC634B">
        <w:rPr>
          <w:rFonts w:ascii="Aptos" w:hAnsi="Aptos"/>
          <w:noProof/>
          <w:sz w:val="24"/>
          <w:szCs w:val="24"/>
        </w:rPr>
        <w:t>at</w:t>
      </w:r>
      <w:r w:rsidR="00C94306">
        <w:rPr>
          <w:rFonts w:ascii="Aptos" w:hAnsi="Aptos"/>
          <w:noProof/>
          <w:sz w:val="24"/>
          <w:szCs w:val="24"/>
        </w:rPr>
        <w:t xml:space="preserve"> </w:t>
      </w:r>
      <w:r w:rsidRPr="00EC634B">
        <w:rPr>
          <w:rFonts w:ascii="Aptos" w:hAnsi="Aptos"/>
          <w:noProof/>
          <w:sz w:val="24"/>
          <w:szCs w:val="24"/>
        </w:rPr>
        <w:t>a</w:t>
      </w:r>
      <w:r w:rsidR="00C94306">
        <w:rPr>
          <w:rFonts w:ascii="Aptos" w:hAnsi="Aptos"/>
          <w:noProof/>
          <w:sz w:val="24"/>
          <w:szCs w:val="24"/>
        </w:rPr>
        <w:t xml:space="preserve"> </w:t>
      </w:r>
      <w:r w:rsidRPr="00EC634B">
        <w:rPr>
          <w:rFonts w:ascii="Aptos" w:hAnsi="Aptos"/>
          <w:noProof/>
          <w:sz w:val="24"/>
          <w:szCs w:val="24"/>
        </w:rPr>
        <w:t>low</w:t>
      </w:r>
      <w:r w:rsidR="00C94306">
        <w:rPr>
          <w:rFonts w:ascii="Aptos" w:hAnsi="Aptos"/>
          <w:noProof/>
          <w:sz w:val="24"/>
          <w:szCs w:val="24"/>
        </w:rPr>
        <w:t xml:space="preserve"> </w:t>
      </w:r>
      <w:r w:rsidRPr="00EC634B">
        <w:rPr>
          <w:rFonts w:ascii="Aptos" w:hAnsi="Aptos"/>
          <w:noProof/>
          <w:sz w:val="24"/>
          <w:szCs w:val="24"/>
        </w:rPr>
        <w:t>temperature,</w:t>
      </w:r>
      <w:r w:rsidR="00C94306">
        <w:rPr>
          <w:rFonts w:ascii="Aptos" w:hAnsi="Aptos"/>
          <w:noProof/>
          <w:sz w:val="24"/>
          <w:szCs w:val="24"/>
        </w:rPr>
        <w:t xml:space="preserve"> </w:t>
      </w:r>
      <w:r w:rsidRPr="00EC634B">
        <w:rPr>
          <w:rFonts w:ascii="Aptos" w:hAnsi="Aptos"/>
          <w:noProof/>
          <w:sz w:val="24"/>
          <w:szCs w:val="24"/>
        </w:rPr>
        <w:t>a</w:t>
      </w:r>
      <w:r w:rsidR="00C94306">
        <w:rPr>
          <w:rFonts w:ascii="Aptos" w:hAnsi="Aptos"/>
          <w:noProof/>
          <w:sz w:val="24"/>
          <w:szCs w:val="24"/>
        </w:rPr>
        <w:t xml:space="preserve"> </w:t>
      </w:r>
      <w:r w:rsidRPr="00EC634B">
        <w:rPr>
          <w:rFonts w:ascii="Aptos" w:hAnsi="Aptos"/>
          <w:noProof/>
          <w:sz w:val="24"/>
          <w:szCs w:val="24"/>
        </w:rPr>
        <w:t>relative</w:t>
      </w:r>
      <w:r w:rsidR="00C94306">
        <w:rPr>
          <w:rFonts w:ascii="Aptos" w:hAnsi="Aptos"/>
          <w:noProof/>
          <w:sz w:val="24"/>
          <w:szCs w:val="24"/>
        </w:rPr>
        <w:t xml:space="preserve"> </w:t>
      </w:r>
      <w:r w:rsidRPr="00EC634B">
        <w:rPr>
          <w:rFonts w:ascii="Aptos" w:hAnsi="Aptos"/>
          <w:noProof/>
          <w:sz w:val="24"/>
          <w:szCs w:val="24"/>
        </w:rPr>
        <w:t>humidity</w:t>
      </w:r>
      <w:r w:rsidR="00C94306">
        <w:rPr>
          <w:rFonts w:ascii="Aptos" w:hAnsi="Aptos"/>
          <w:noProof/>
          <w:sz w:val="24"/>
          <w:szCs w:val="24"/>
        </w:rPr>
        <w:t xml:space="preserve"> </w:t>
      </w:r>
      <w:r w:rsidRPr="00EC634B">
        <w:rPr>
          <w:rFonts w:ascii="Aptos" w:hAnsi="Aptos"/>
          <w:noProof/>
          <w:sz w:val="24"/>
          <w:szCs w:val="24"/>
        </w:rPr>
        <w:t>(90–95%)</w:t>
      </w:r>
      <w:r w:rsidR="00C94306">
        <w:rPr>
          <w:rFonts w:ascii="Aptos" w:hAnsi="Aptos"/>
          <w:noProof/>
          <w:sz w:val="24"/>
          <w:szCs w:val="24"/>
        </w:rPr>
        <w:t xml:space="preserve"> </w:t>
      </w:r>
      <w:r w:rsidRPr="00EC634B">
        <w:rPr>
          <w:rFonts w:ascii="Aptos" w:hAnsi="Aptos"/>
          <w:noProof/>
          <w:sz w:val="24"/>
          <w:szCs w:val="24"/>
        </w:rPr>
        <w:t>environment</w:t>
      </w:r>
      <w:r w:rsidR="00C94306">
        <w:rPr>
          <w:rFonts w:ascii="Aptos" w:hAnsi="Aptos"/>
          <w:noProof/>
          <w:sz w:val="24"/>
          <w:szCs w:val="24"/>
        </w:rPr>
        <w:t xml:space="preserve"> </w:t>
      </w:r>
      <w:r w:rsidRPr="00EC634B">
        <w:rPr>
          <w:rFonts w:ascii="Aptos" w:hAnsi="Aptos"/>
          <w:noProof/>
          <w:sz w:val="24"/>
          <w:szCs w:val="24"/>
        </w:rPr>
        <w:t>with</w:t>
      </w:r>
      <w:r w:rsidR="00C94306">
        <w:rPr>
          <w:rFonts w:ascii="Aptos" w:hAnsi="Aptos"/>
          <w:noProof/>
          <w:sz w:val="24"/>
          <w:szCs w:val="24"/>
        </w:rPr>
        <w:t xml:space="preserve"> </w:t>
      </w:r>
      <w:r w:rsidRPr="00EC634B">
        <w:rPr>
          <w:rFonts w:ascii="Aptos" w:hAnsi="Aptos"/>
          <w:noProof/>
          <w:sz w:val="24"/>
          <w:szCs w:val="24"/>
        </w:rPr>
        <w:t>adequate</w:t>
      </w:r>
      <w:r w:rsidR="00C94306">
        <w:rPr>
          <w:rFonts w:ascii="Aptos" w:hAnsi="Aptos"/>
          <w:noProof/>
          <w:sz w:val="24"/>
          <w:szCs w:val="24"/>
        </w:rPr>
        <w:t xml:space="preserve"> </w:t>
      </w:r>
      <w:r w:rsidRPr="00EC634B">
        <w:rPr>
          <w:rFonts w:ascii="Aptos" w:hAnsi="Aptos"/>
          <w:noProof/>
          <w:sz w:val="24"/>
          <w:szCs w:val="24"/>
        </w:rPr>
        <w:t>ventilation</w:t>
      </w:r>
      <w:r w:rsidR="00C94306">
        <w:rPr>
          <w:rFonts w:ascii="Aptos" w:hAnsi="Aptos"/>
          <w:noProof/>
          <w:sz w:val="24"/>
          <w:szCs w:val="24"/>
        </w:rPr>
        <w:t xml:space="preserve"> </w:t>
      </w:r>
      <w:r w:rsidRPr="00EC634B">
        <w:rPr>
          <w:rFonts w:ascii="Aptos" w:hAnsi="Aptos"/>
          <w:noProof/>
          <w:sz w:val="24"/>
          <w:szCs w:val="24"/>
        </w:rPr>
        <w:t>to</w:t>
      </w:r>
      <w:r w:rsidR="00C94306">
        <w:rPr>
          <w:rFonts w:ascii="Aptos" w:hAnsi="Aptos"/>
          <w:noProof/>
          <w:sz w:val="24"/>
          <w:szCs w:val="24"/>
        </w:rPr>
        <w:t xml:space="preserve"> </w:t>
      </w:r>
      <w:r w:rsidRPr="00EC634B">
        <w:rPr>
          <w:rFonts w:ascii="Aptos" w:hAnsi="Aptos"/>
          <w:noProof/>
          <w:sz w:val="24"/>
          <w:szCs w:val="24"/>
        </w:rPr>
        <w:t>preserve</w:t>
      </w:r>
      <w:r w:rsidR="00C94306">
        <w:rPr>
          <w:rFonts w:ascii="Aptos" w:hAnsi="Aptos"/>
          <w:noProof/>
          <w:sz w:val="24"/>
          <w:szCs w:val="24"/>
        </w:rPr>
        <w:t xml:space="preserve"> </w:t>
      </w:r>
      <w:r w:rsidRPr="00EC634B">
        <w:rPr>
          <w:rFonts w:ascii="Aptos" w:hAnsi="Aptos"/>
          <w:noProof/>
          <w:sz w:val="24"/>
          <w:szCs w:val="24"/>
        </w:rPr>
        <w:t>quality.</w:t>
      </w:r>
      <w:r w:rsidR="00C94306">
        <w:rPr>
          <w:rFonts w:ascii="Aptos" w:hAnsi="Aptos"/>
          <w:noProof/>
          <w:sz w:val="24"/>
          <w:szCs w:val="24"/>
        </w:rPr>
        <w:t xml:space="preserve"> </w:t>
      </w:r>
      <w:r w:rsidRPr="00EC634B">
        <w:rPr>
          <w:rFonts w:ascii="Aptos" w:hAnsi="Aptos"/>
          <w:noProof/>
          <w:sz w:val="24"/>
          <w:szCs w:val="24"/>
        </w:rPr>
        <w:t>However,</w:t>
      </w:r>
      <w:r w:rsidR="00C94306">
        <w:rPr>
          <w:rFonts w:ascii="Aptos" w:hAnsi="Aptos"/>
          <w:noProof/>
          <w:sz w:val="24"/>
          <w:szCs w:val="24"/>
        </w:rPr>
        <w:t xml:space="preserve"> </w:t>
      </w:r>
      <w:r w:rsidRPr="00EC634B">
        <w:rPr>
          <w:rFonts w:ascii="Aptos" w:hAnsi="Aptos"/>
          <w:noProof/>
          <w:sz w:val="24"/>
          <w:szCs w:val="24"/>
        </w:rPr>
        <w:t>when</w:t>
      </w:r>
      <w:r w:rsidR="00C94306">
        <w:rPr>
          <w:rFonts w:ascii="Aptos" w:hAnsi="Aptos"/>
          <w:noProof/>
          <w:sz w:val="24"/>
          <w:szCs w:val="24"/>
        </w:rPr>
        <w:t xml:space="preserve"> </w:t>
      </w:r>
      <w:r w:rsidRPr="00EC634B">
        <w:rPr>
          <w:rFonts w:ascii="Aptos" w:hAnsi="Aptos"/>
          <w:noProof/>
          <w:sz w:val="24"/>
          <w:szCs w:val="24"/>
        </w:rPr>
        <w:t>using</w:t>
      </w:r>
      <w:r w:rsidR="00C94306">
        <w:rPr>
          <w:rFonts w:ascii="Aptos" w:hAnsi="Aptos"/>
          <w:noProof/>
          <w:sz w:val="24"/>
          <w:szCs w:val="24"/>
        </w:rPr>
        <w:t xml:space="preserve"> </w:t>
      </w:r>
      <w:r w:rsidRPr="00EC634B">
        <w:rPr>
          <w:rFonts w:ascii="Aptos" w:hAnsi="Aptos"/>
          <w:noProof/>
          <w:sz w:val="24"/>
          <w:szCs w:val="24"/>
        </w:rPr>
        <w:t>sensors</w:t>
      </w:r>
      <w:r w:rsidR="00C94306">
        <w:rPr>
          <w:rFonts w:ascii="Aptos" w:hAnsi="Aptos"/>
          <w:noProof/>
          <w:sz w:val="24"/>
          <w:szCs w:val="24"/>
        </w:rPr>
        <w:t xml:space="preserve"> </w:t>
      </w:r>
      <w:r w:rsidRPr="00EC634B">
        <w:rPr>
          <w:rFonts w:ascii="Aptos" w:hAnsi="Aptos"/>
          <w:noProof/>
          <w:sz w:val="24"/>
          <w:szCs w:val="24"/>
        </w:rPr>
        <w:t>for</w:t>
      </w:r>
      <w:r w:rsidR="00C94306">
        <w:rPr>
          <w:rFonts w:ascii="Aptos" w:hAnsi="Aptos"/>
          <w:noProof/>
          <w:sz w:val="24"/>
          <w:szCs w:val="24"/>
        </w:rPr>
        <w:t xml:space="preserve"> </w:t>
      </w:r>
      <w:r w:rsidRPr="00EC634B">
        <w:rPr>
          <w:rFonts w:ascii="Aptos" w:hAnsi="Aptos"/>
          <w:noProof/>
          <w:sz w:val="24"/>
          <w:szCs w:val="24"/>
        </w:rPr>
        <w:t>crop</w:t>
      </w:r>
      <w:r w:rsidR="00C94306">
        <w:rPr>
          <w:rFonts w:ascii="Aptos" w:hAnsi="Aptos"/>
          <w:noProof/>
          <w:sz w:val="24"/>
          <w:szCs w:val="24"/>
        </w:rPr>
        <w:t xml:space="preserve"> </w:t>
      </w:r>
      <w:r w:rsidRPr="00EC634B">
        <w:rPr>
          <w:rFonts w:ascii="Aptos" w:hAnsi="Aptos"/>
          <w:noProof/>
          <w:sz w:val="24"/>
          <w:szCs w:val="24"/>
        </w:rPr>
        <w:t>monitoring,</w:t>
      </w:r>
      <w:r w:rsidR="00C94306">
        <w:rPr>
          <w:rFonts w:ascii="Aptos" w:hAnsi="Aptos"/>
          <w:noProof/>
          <w:sz w:val="24"/>
          <w:szCs w:val="24"/>
        </w:rPr>
        <w:t xml:space="preserve"> </w:t>
      </w:r>
      <w:r w:rsidRPr="00EC634B">
        <w:rPr>
          <w:rFonts w:ascii="Aptos" w:hAnsi="Aptos"/>
          <w:noProof/>
          <w:sz w:val="24"/>
          <w:szCs w:val="24"/>
        </w:rPr>
        <w:t>excess</w:t>
      </w:r>
      <w:r w:rsidR="00C94306">
        <w:rPr>
          <w:rFonts w:ascii="Aptos" w:hAnsi="Aptos"/>
          <w:noProof/>
          <w:sz w:val="24"/>
          <w:szCs w:val="24"/>
        </w:rPr>
        <w:t xml:space="preserve"> </w:t>
      </w:r>
      <w:r w:rsidRPr="00EC634B">
        <w:rPr>
          <w:rFonts w:ascii="Aptos" w:hAnsi="Aptos"/>
          <w:noProof/>
          <w:sz w:val="24"/>
          <w:szCs w:val="24"/>
        </w:rPr>
        <w:t>humidity</w:t>
      </w:r>
      <w:r w:rsidR="00C94306">
        <w:rPr>
          <w:rFonts w:ascii="Aptos" w:hAnsi="Aptos"/>
          <w:noProof/>
          <w:sz w:val="24"/>
          <w:szCs w:val="24"/>
        </w:rPr>
        <w:t xml:space="preserve"> </w:t>
      </w:r>
      <w:r w:rsidRPr="00EC634B">
        <w:rPr>
          <w:rFonts w:ascii="Aptos" w:hAnsi="Aptos"/>
          <w:noProof/>
          <w:sz w:val="24"/>
          <w:szCs w:val="24"/>
        </w:rPr>
        <w:t>can</w:t>
      </w:r>
      <w:r w:rsidR="00C94306">
        <w:rPr>
          <w:rFonts w:ascii="Aptos" w:hAnsi="Aptos"/>
          <w:noProof/>
          <w:sz w:val="24"/>
          <w:szCs w:val="24"/>
        </w:rPr>
        <w:t xml:space="preserve"> </w:t>
      </w:r>
      <w:r w:rsidRPr="00EC634B">
        <w:rPr>
          <w:rFonts w:ascii="Aptos" w:hAnsi="Aptos"/>
          <w:noProof/>
          <w:sz w:val="24"/>
          <w:szCs w:val="24"/>
        </w:rPr>
        <w:t>lead</w:t>
      </w:r>
      <w:r w:rsidR="00C94306">
        <w:rPr>
          <w:rFonts w:ascii="Aptos" w:hAnsi="Aptos"/>
          <w:noProof/>
          <w:sz w:val="24"/>
          <w:szCs w:val="24"/>
        </w:rPr>
        <w:t xml:space="preserve"> </w:t>
      </w:r>
      <w:r w:rsidRPr="00EC634B">
        <w:rPr>
          <w:rFonts w:ascii="Aptos" w:hAnsi="Aptos"/>
          <w:noProof/>
          <w:sz w:val="24"/>
          <w:szCs w:val="24"/>
        </w:rPr>
        <w:t>to</w:t>
      </w:r>
      <w:r w:rsidR="00C94306">
        <w:rPr>
          <w:rFonts w:ascii="Aptos" w:hAnsi="Aptos"/>
          <w:noProof/>
          <w:sz w:val="24"/>
          <w:szCs w:val="24"/>
        </w:rPr>
        <w:t xml:space="preserve"> </w:t>
      </w:r>
      <w:r w:rsidRPr="00EC634B">
        <w:rPr>
          <w:rFonts w:ascii="Aptos" w:hAnsi="Aptos"/>
          <w:noProof/>
          <w:sz w:val="24"/>
          <w:szCs w:val="24"/>
        </w:rPr>
        <w:t>condensation,</w:t>
      </w:r>
      <w:r w:rsidR="00C94306">
        <w:rPr>
          <w:rFonts w:ascii="Aptos" w:hAnsi="Aptos"/>
          <w:noProof/>
          <w:sz w:val="24"/>
          <w:szCs w:val="24"/>
        </w:rPr>
        <w:t xml:space="preserve"> </w:t>
      </w:r>
      <w:r w:rsidRPr="00EC634B">
        <w:rPr>
          <w:rFonts w:ascii="Aptos" w:hAnsi="Aptos"/>
          <w:noProof/>
          <w:sz w:val="24"/>
          <w:szCs w:val="24"/>
        </w:rPr>
        <w:t>which</w:t>
      </w:r>
      <w:r w:rsidR="00C94306">
        <w:rPr>
          <w:rFonts w:ascii="Aptos" w:hAnsi="Aptos"/>
          <w:noProof/>
          <w:sz w:val="24"/>
          <w:szCs w:val="24"/>
        </w:rPr>
        <w:t xml:space="preserve"> </w:t>
      </w:r>
      <w:r w:rsidRPr="00EC634B">
        <w:rPr>
          <w:rFonts w:ascii="Aptos" w:hAnsi="Aptos"/>
          <w:noProof/>
          <w:sz w:val="24"/>
          <w:szCs w:val="24"/>
        </w:rPr>
        <w:t>can</w:t>
      </w:r>
      <w:r w:rsidR="00C94306">
        <w:rPr>
          <w:rFonts w:ascii="Aptos" w:hAnsi="Aptos"/>
          <w:noProof/>
          <w:sz w:val="24"/>
          <w:szCs w:val="24"/>
        </w:rPr>
        <w:t xml:space="preserve"> </w:t>
      </w:r>
      <w:r w:rsidRPr="00EC634B">
        <w:rPr>
          <w:rFonts w:ascii="Aptos" w:hAnsi="Aptos"/>
          <w:noProof/>
          <w:sz w:val="24"/>
          <w:szCs w:val="24"/>
        </w:rPr>
        <w:t>damage</w:t>
      </w:r>
      <w:r w:rsidR="00C94306">
        <w:rPr>
          <w:rFonts w:ascii="Aptos" w:hAnsi="Aptos"/>
          <w:noProof/>
          <w:sz w:val="24"/>
          <w:szCs w:val="24"/>
        </w:rPr>
        <w:t xml:space="preserve"> </w:t>
      </w:r>
      <w:r w:rsidRPr="00EC634B">
        <w:rPr>
          <w:rFonts w:ascii="Aptos" w:hAnsi="Aptos"/>
          <w:noProof/>
          <w:sz w:val="24"/>
          <w:szCs w:val="24"/>
        </w:rPr>
        <w:t>the</w:t>
      </w:r>
      <w:r w:rsidR="00C94306">
        <w:rPr>
          <w:rFonts w:ascii="Aptos" w:hAnsi="Aptos"/>
          <w:noProof/>
          <w:sz w:val="24"/>
          <w:szCs w:val="24"/>
        </w:rPr>
        <w:t xml:space="preserve"> </w:t>
      </w:r>
      <w:r w:rsidRPr="00EC634B">
        <w:rPr>
          <w:rFonts w:ascii="Aptos" w:hAnsi="Aptos"/>
          <w:noProof/>
          <w:sz w:val="24"/>
          <w:szCs w:val="24"/>
        </w:rPr>
        <w:t>sensors.</w:t>
      </w:r>
      <w:r w:rsidR="00C94306">
        <w:rPr>
          <w:rFonts w:ascii="Aptos" w:hAnsi="Aptos"/>
          <w:noProof/>
          <w:sz w:val="24"/>
          <w:szCs w:val="24"/>
        </w:rPr>
        <w:t xml:space="preserve"> </w:t>
      </w:r>
      <w:r w:rsidRPr="00EC634B">
        <w:rPr>
          <w:rFonts w:ascii="Aptos" w:hAnsi="Aptos"/>
          <w:noProof/>
          <w:sz w:val="24"/>
          <w:szCs w:val="24"/>
        </w:rPr>
        <w:t>To</w:t>
      </w:r>
      <w:r w:rsidR="00C94306">
        <w:rPr>
          <w:rFonts w:ascii="Aptos" w:hAnsi="Aptos"/>
          <w:noProof/>
          <w:sz w:val="24"/>
          <w:szCs w:val="24"/>
        </w:rPr>
        <w:t xml:space="preserve"> </w:t>
      </w:r>
      <w:r w:rsidRPr="00EC634B">
        <w:rPr>
          <w:rFonts w:ascii="Aptos" w:hAnsi="Aptos"/>
          <w:noProof/>
          <w:sz w:val="24"/>
          <w:szCs w:val="24"/>
        </w:rPr>
        <w:t>prevent</w:t>
      </w:r>
      <w:r w:rsidR="00C94306">
        <w:rPr>
          <w:rFonts w:ascii="Aptos" w:hAnsi="Aptos"/>
          <w:noProof/>
          <w:sz w:val="24"/>
          <w:szCs w:val="24"/>
        </w:rPr>
        <w:t xml:space="preserve"> </w:t>
      </w:r>
      <w:r w:rsidRPr="00EC634B">
        <w:rPr>
          <w:rFonts w:ascii="Aptos" w:hAnsi="Aptos"/>
          <w:noProof/>
          <w:sz w:val="24"/>
          <w:szCs w:val="24"/>
        </w:rPr>
        <w:t>condensation</w:t>
      </w:r>
      <w:r w:rsidR="00C94306">
        <w:rPr>
          <w:rFonts w:ascii="Aptos" w:hAnsi="Aptos"/>
          <w:noProof/>
          <w:sz w:val="24"/>
          <w:szCs w:val="24"/>
        </w:rPr>
        <w:t xml:space="preserve"> </w:t>
      </w:r>
      <w:r w:rsidRPr="00EC634B">
        <w:rPr>
          <w:rFonts w:ascii="Aptos" w:hAnsi="Aptos"/>
          <w:noProof/>
          <w:sz w:val="24"/>
          <w:szCs w:val="24"/>
        </w:rPr>
        <w:t>inside</w:t>
      </w:r>
      <w:r w:rsidR="00C94306">
        <w:rPr>
          <w:rFonts w:ascii="Aptos" w:hAnsi="Aptos"/>
          <w:noProof/>
          <w:sz w:val="24"/>
          <w:szCs w:val="24"/>
        </w:rPr>
        <w:t xml:space="preserve"> </w:t>
      </w:r>
      <w:r w:rsidRPr="00EC634B">
        <w:rPr>
          <w:rFonts w:ascii="Aptos" w:hAnsi="Aptos"/>
          <w:noProof/>
          <w:sz w:val="24"/>
          <w:szCs w:val="24"/>
        </w:rPr>
        <w:t>the</w:t>
      </w:r>
      <w:r w:rsidR="00C94306">
        <w:rPr>
          <w:rFonts w:ascii="Aptos" w:hAnsi="Aptos"/>
          <w:noProof/>
          <w:sz w:val="24"/>
          <w:szCs w:val="24"/>
        </w:rPr>
        <w:t xml:space="preserve"> </w:t>
      </w:r>
      <w:r w:rsidRPr="00EC634B">
        <w:rPr>
          <w:rFonts w:ascii="Aptos" w:hAnsi="Aptos"/>
          <w:noProof/>
          <w:sz w:val="24"/>
          <w:szCs w:val="24"/>
        </w:rPr>
        <w:t>sensor</w:t>
      </w:r>
      <w:r w:rsidR="00C94306">
        <w:rPr>
          <w:rFonts w:ascii="Aptos" w:hAnsi="Aptos"/>
          <w:noProof/>
          <w:sz w:val="24"/>
          <w:szCs w:val="24"/>
        </w:rPr>
        <w:t xml:space="preserve"> </w:t>
      </w:r>
      <w:r w:rsidRPr="00EC634B">
        <w:rPr>
          <w:rFonts w:ascii="Aptos" w:hAnsi="Aptos"/>
          <w:noProof/>
          <w:sz w:val="24"/>
          <w:szCs w:val="24"/>
        </w:rPr>
        <w:t>unit,</w:t>
      </w:r>
      <w:r w:rsidR="00C94306">
        <w:rPr>
          <w:rFonts w:ascii="Aptos" w:hAnsi="Aptos"/>
          <w:noProof/>
          <w:sz w:val="24"/>
          <w:szCs w:val="24"/>
        </w:rPr>
        <w:t xml:space="preserve"> </w:t>
      </w:r>
      <w:r w:rsidRPr="00EC634B">
        <w:rPr>
          <w:rFonts w:ascii="Aptos" w:hAnsi="Aptos"/>
          <w:noProof/>
          <w:sz w:val="24"/>
          <w:szCs w:val="24"/>
        </w:rPr>
        <w:t>an</w:t>
      </w:r>
      <w:r w:rsidR="00C94306">
        <w:rPr>
          <w:rFonts w:ascii="Aptos" w:hAnsi="Aptos"/>
          <w:noProof/>
          <w:sz w:val="24"/>
          <w:szCs w:val="24"/>
        </w:rPr>
        <w:t xml:space="preserve"> </w:t>
      </w:r>
      <w:r w:rsidRPr="00EC634B">
        <w:rPr>
          <w:rFonts w:ascii="Aptos" w:hAnsi="Aptos"/>
          <w:noProof/>
          <w:sz w:val="24"/>
          <w:szCs w:val="24"/>
        </w:rPr>
        <w:t>automated</w:t>
      </w:r>
      <w:r w:rsidR="00C94306">
        <w:rPr>
          <w:rFonts w:ascii="Aptos" w:hAnsi="Aptos"/>
          <w:noProof/>
          <w:sz w:val="24"/>
          <w:szCs w:val="24"/>
        </w:rPr>
        <w:t xml:space="preserve"> </w:t>
      </w:r>
      <w:r w:rsidRPr="00EC634B">
        <w:rPr>
          <w:rFonts w:ascii="Aptos" w:hAnsi="Aptos"/>
          <w:noProof/>
          <w:sz w:val="24"/>
          <w:szCs w:val="24"/>
        </w:rPr>
        <w:t>sensing</w:t>
      </w:r>
      <w:r w:rsidR="00C94306">
        <w:rPr>
          <w:rFonts w:ascii="Aptos" w:hAnsi="Aptos"/>
          <w:noProof/>
          <w:sz w:val="24"/>
          <w:szCs w:val="24"/>
        </w:rPr>
        <w:t xml:space="preserve"> </w:t>
      </w:r>
      <w:r w:rsidRPr="00EC634B">
        <w:rPr>
          <w:rFonts w:ascii="Aptos" w:hAnsi="Aptos"/>
          <w:noProof/>
          <w:sz w:val="24"/>
          <w:szCs w:val="24"/>
        </w:rPr>
        <w:t>and</w:t>
      </w:r>
      <w:r w:rsidR="00C94306">
        <w:rPr>
          <w:rFonts w:ascii="Aptos" w:hAnsi="Aptos"/>
          <w:noProof/>
          <w:sz w:val="24"/>
          <w:szCs w:val="24"/>
        </w:rPr>
        <w:t xml:space="preserve"> </w:t>
      </w:r>
      <w:r w:rsidRPr="00EC634B">
        <w:rPr>
          <w:rFonts w:ascii="Aptos" w:hAnsi="Aptos"/>
          <w:noProof/>
          <w:sz w:val="24"/>
          <w:szCs w:val="24"/>
        </w:rPr>
        <w:t>ventilation</w:t>
      </w:r>
      <w:r w:rsidR="00C94306">
        <w:rPr>
          <w:rFonts w:ascii="Aptos" w:hAnsi="Aptos"/>
          <w:noProof/>
          <w:sz w:val="24"/>
          <w:szCs w:val="24"/>
        </w:rPr>
        <w:t xml:space="preserve"> </w:t>
      </w:r>
      <w:r w:rsidRPr="00EC634B">
        <w:rPr>
          <w:rFonts w:ascii="Aptos" w:hAnsi="Aptos"/>
          <w:noProof/>
          <w:sz w:val="24"/>
          <w:szCs w:val="24"/>
        </w:rPr>
        <w:t>system</w:t>
      </w:r>
      <w:r w:rsidR="00C94306">
        <w:rPr>
          <w:rFonts w:ascii="Aptos" w:hAnsi="Aptos"/>
          <w:noProof/>
          <w:sz w:val="24"/>
          <w:szCs w:val="24"/>
        </w:rPr>
        <w:t xml:space="preserve"> </w:t>
      </w:r>
      <w:r w:rsidRPr="00EC634B">
        <w:rPr>
          <w:rFonts w:ascii="Aptos" w:hAnsi="Aptos"/>
          <w:noProof/>
          <w:sz w:val="24"/>
          <w:szCs w:val="24"/>
        </w:rPr>
        <w:t>was</w:t>
      </w:r>
      <w:r w:rsidR="00C94306">
        <w:rPr>
          <w:rFonts w:ascii="Aptos" w:hAnsi="Aptos"/>
          <w:noProof/>
          <w:sz w:val="24"/>
          <w:szCs w:val="24"/>
        </w:rPr>
        <w:t xml:space="preserve"> </w:t>
      </w:r>
      <w:r w:rsidRPr="00EC634B">
        <w:rPr>
          <w:rFonts w:ascii="Aptos" w:hAnsi="Aptos"/>
          <w:noProof/>
          <w:sz w:val="24"/>
          <w:szCs w:val="24"/>
        </w:rPr>
        <w:t>developed.</w:t>
      </w:r>
      <w:r w:rsidR="00C94306">
        <w:rPr>
          <w:rFonts w:ascii="Aptos" w:hAnsi="Aptos"/>
          <w:noProof/>
          <w:sz w:val="24"/>
          <w:szCs w:val="24"/>
        </w:rPr>
        <w:t xml:space="preserve"> </w:t>
      </w:r>
      <w:r w:rsidRPr="00EC634B">
        <w:rPr>
          <w:rFonts w:ascii="Aptos" w:hAnsi="Aptos"/>
          <w:noProof/>
          <w:sz w:val="24"/>
          <w:szCs w:val="24"/>
        </w:rPr>
        <w:t>A</w:t>
      </w:r>
      <w:r w:rsidR="00C94306">
        <w:rPr>
          <w:rFonts w:ascii="Aptos" w:hAnsi="Aptos"/>
          <w:noProof/>
          <w:sz w:val="24"/>
          <w:szCs w:val="24"/>
        </w:rPr>
        <w:t xml:space="preserve"> </w:t>
      </w:r>
      <w:r w:rsidRPr="00EC634B">
        <w:rPr>
          <w:rFonts w:ascii="Aptos" w:hAnsi="Aptos"/>
          <w:noProof/>
          <w:sz w:val="24"/>
          <w:szCs w:val="24"/>
        </w:rPr>
        <w:t>single-board</w:t>
      </w:r>
      <w:r w:rsidR="00C94306">
        <w:rPr>
          <w:rFonts w:ascii="Aptos" w:hAnsi="Aptos"/>
          <w:noProof/>
          <w:sz w:val="24"/>
          <w:szCs w:val="24"/>
        </w:rPr>
        <w:t xml:space="preserve"> </w:t>
      </w:r>
      <w:r w:rsidRPr="00EC634B">
        <w:rPr>
          <w:rFonts w:ascii="Aptos" w:hAnsi="Aptos"/>
          <w:noProof/>
          <w:sz w:val="24"/>
          <w:szCs w:val="24"/>
        </w:rPr>
        <w:t>computer,</w:t>
      </w:r>
      <w:r w:rsidR="00C94306">
        <w:rPr>
          <w:rFonts w:ascii="Aptos" w:hAnsi="Aptos"/>
          <w:noProof/>
          <w:sz w:val="24"/>
          <w:szCs w:val="24"/>
        </w:rPr>
        <w:t xml:space="preserve"> </w:t>
      </w:r>
      <w:r w:rsidRPr="00EC634B">
        <w:rPr>
          <w:rFonts w:ascii="Aptos" w:hAnsi="Aptos"/>
          <w:noProof/>
          <w:sz w:val="24"/>
          <w:szCs w:val="24"/>
        </w:rPr>
        <w:t>a</w:t>
      </w:r>
      <w:r w:rsidR="00C94306">
        <w:rPr>
          <w:rFonts w:ascii="Aptos" w:hAnsi="Aptos"/>
          <w:noProof/>
          <w:sz w:val="24"/>
          <w:szCs w:val="24"/>
        </w:rPr>
        <w:t xml:space="preserve"> </w:t>
      </w:r>
      <w:r w:rsidRPr="00EC634B">
        <w:rPr>
          <w:rFonts w:ascii="Aptos" w:hAnsi="Aptos"/>
          <w:noProof/>
          <w:sz w:val="24"/>
          <w:szCs w:val="24"/>
        </w:rPr>
        <w:t>digital</w:t>
      </w:r>
      <w:r w:rsidR="00C94306">
        <w:rPr>
          <w:rFonts w:ascii="Aptos" w:hAnsi="Aptos"/>
          <w:noProof/>
          <w:sz w:val="24"/>
          <w:szCs w:val="24"/>
        </w:rPr>
        <w:t xml:space="preserve"> </w:t>
      </w:r>
      <w:r w:rsidRPr="00EC634B">
        <w:rPr>
          <w:rFonts w:ascii="Aptos" w:hAnsi="Aptos"/>
          <w:noProof/>
          <w:sz w:val="24"/>
          <w:szCs w:val="24"/>
        </w:rPr>
        <w:t>humidity-temperature</w:t>
      </w:r>
      <w:r w:rsidR="00C94306">
        <w:rPr>
          <w:rFonts w:ascii="Aptos" w:hAnsi="Aptos"/>
          <w:noProof/>
          <w:sz w:val="24"/>
          <w:szCs w:val="24"/>
        </w:rPr>
        <w:t xml:space="preserve"> </w:t>
      </w:r>
      <w:r w:rsidRPr="00EC634B">
        <w:rPr>
          <w:rFonts w:ascii="Aptos" w:hAnsi="Aptos"/>
          <w:noProof/>
          <w:sz w:val="24"/>
          <w:szCs w:val="24"/>
        </w:rPr>
        <w:t>sensor,</w:t>
      </w:r>
      <w:r w:rsidR="00C94306">
        <w:rPr>
          <w:rFonts w:ascii="Aptos" w:hAnsi="Aptos"/>
          <w:noProof/>
          <w:sz w:val="24"/>
          <w:szCs w:val="24"/>
        </w:rPr>
        <w:t xml:space="preserve"> </w:t>
      </w:r>
      <w:r w:rsidRPr="00EC634B">
        <w:rPr>
          <w:rFonts w:ascii="Aptos" w:hAnsi="Aptos"/>
          <w:noProof/>
          <w:sz w:val="24"/>
          <w:szCs w:val="24"/>
        </w:rPr>
        <w:t>and</w:t>
      </w:r>
      <w:r w:rsidR="00C94306">
        <w:rPr>
          <w:rFonts w:ascii="Aptos" w:hAnsi="Aptos"/>
          <w:noProof/>
          <w:sz w:val="24"/>
          <w:szCs w:val="24"/>
        </w:rPr>
        <w:t xml:space="preserve"> </w:t>
      </w:r>
      <w:r w:rsidRPr="00EC634B">
        <w:rPr>
          <w:rFonts w:ascii="Aptos" w:hAnsi="Aptos"/>
          <w:noProof/>
          <w:sz w:val="24"/>
          <w:szCs w:val="24"/>
        </w:rPr>
        <w:t>an</w:t>
      </w:r>
      <w:r w:rsidR="00C94306">
        <w:rPr>
          <w:rFonts w:ascii="Aptos" w:hAnsi="Aptos"/>
          <w:noProof/>
          <w:sz w:val="24"/>
          <w:szCs w:val="24"/>
        </w:rPr>
        <w:t xml:space="preserve"> </w:t>
      </w:r>
      <w:r w:rsidRPr="00EC634B">
        <w:rPr>
          <w:rFonts w:ascii="Aptos" w:hAnsi="Aptos"/>
          <w:noProof/>
          <w:sz w:val="24"/>
          <w:szCs w:val="24"/>
        </w:rPr>
        <w:t>NPN</w:t>
      </w:r>
      <w:r w:rsidR="00C94306">
        <w:rPr>
          <w:rFonts w:ascii="Aptos" w:hAnsi="Aptos"/>
          <w:noProof/>
          <w:sz w:val="24"/>
          <w:szCs w:val="24"/>
        </w:rPr>
        <w:t xml:space="preserve"> </w:t>
      </w:r>
      <w:r w:rsidRPr="00EC634B">
        <w:rPr>
          <w:rFonts w:ascii="Aptos" w:hAnsi="Aptos"/>
          <w:noProof/>
          <w:sz w:val="24"/>
          <w:szCs w:val="24"/>
        </w:rPr>
        <w:t>transistor</w:t>
      </w:r>
      <w:r w:rsidR="00C94306">
        <w:rPr>
          <w:rFonts w:ascii="Aptos" w:hAnsi="Aptos"/>
          <w:noProof/>
          <w:sz w:val="24"/>
          <w:szCs w:val="24"/>
        </w:rPr>
        <w:t xml:space="preserve"> </w:t>
      </w:r>
      <w:r w:rsidRPr="00EC634B">
        <w:rPr>
          <w:rFonts w:ascii="Aptos" w:hAnsi="Aptos"/>
          <w:noProof/>
          <w:sz w:val="24"/>
          <w:szCs w:val="24"/>
        </w:rPr>
        <w:t>were</w:t>
      </w:r>
      <w:r w:rsidR="00C94306">
        <w:rPr>
          <w:rFonts w:ascii="Aptos" w:hAnsi="Aptos"/>
          <w:noProof/>
          <w:sz w:val="24"/>
          <w:szCs w:val="24"/>
        </w:rPr>
        <w:t xml:space="preserve"> </w:t>
      </w:r>
      <w:r w:rsidRPr="00EC634B">
        <w:rPr>
          <w:rFonts w:ascii="Aptos" w:hAnsi="Aptos"/>
          <w:noProof/>
          <w:sz w:val="24"/>
          <w:szCs w:val="24"/>
        </w:rPr>
        <w:t>used</w:t>
      </w:r>
      <w:r w:rsidR="00C94306">
        <w:rPr>
          <w:rFonts w:ascii="Aptos" w:hAnsi="Aptos"/>
          <w:noProof/>
          <w:sz w:val="24"/>
          <w:szCs w:val="24"/>
        </w:rPr>
        <w:t xml:space="preserve"> </w:t>
      </w:r>
      <w:r w:rsidRPr="00EC634B">
        <w:rPr>
          <w:rFonts w:ascii="Aptos" w:hAnsi="Aptos"/>
          <w:noProof/>
          <w:sz w:val="24"/>
          <w:szCs w:val="24"/>
        </w:rPr>
        <w:t>to</w:t>
      </w:r>
      <w:r w:rsidR="00C94306">
        <w:rPr>
          <w:rFonts w:ascii="Aptos" w:hAnsi="Aptos"/>
          <w:noProof/>
          <w:sz w:val="24"/>
          <w:szCs w:val="24"/>
        </w:rPr>
        <w:t xml:space="preserve"> </w:t>
      </w:r>
      <w:r w:rsidRPr="00EC634B">
        <w:rPr>
          <w:rFonts w:ascii="Aptos" w:hAnsi="Aptos"/>
          <w:noProof/>
          <w:sz w:val="24"/>
          <w:szCs w:val="24"/>
        </w:rPr>
        <w:t>build</w:t>
      </w:r>
      <w:r w:rsidR="00C94306">
        <w:rPr>
          <w:rFonts w:ascii="Aptos" w:hAnsi="Aptos"/>
          <w:noProof/>
          <w:sz w:val="24"/>
          <w:szCs w:val="24"/>
        </w:rPr>
        <w:t xml:space="preserve"> </w:t>
      </w:r>
      <w:r w:rsidRPr="00EC634B">
        <w:rPr>
          <w:rFonts w:ascii="Aptos" w:hAnsi="Aptos"/>
          <w:noProof/>
          <w:sz w:val="24"/>
          <w:szCs w:val="24"/>
        </w:rPr>
        <w:t>a</w:t>
      </w:r>
      <w:r w:rsidR="00C94306">
        <w:rPr>
          <w:rFonts w:ascii="Aptos" w:hAnsi="Aptos"/>
          <w:noProof/>
          <w:sz w:val="24"/>
          <w:szCs w:val="24"/>
        </w:rPr>
        <w:t xml:space="preserve"> </w:t>
      </w:r>
      <w:r w:rsidRPr="00EC634B">
        <w:rPr>
          <w:rFonts w:ascii="Aptos" w:hAnsi="Aptos"/>
          <w:noProof/>
          <w:sz w:val="24"/>
          <w:szCs w:val="24"/>
        </w:rPr>
        <w:t>fan</w:t>
      </w:r>
      <w:r w:rsidR="00C94306">
        <w:rPr>
          <w:rFonts w:ascii="Aptos" w:hAnsi="Aptos"/>
          <w:noProof/>
          <w:sz w:val="24"/>
          <w:szCs w:val="24"/>
        </w:rPr>
        <w:t xml:space="preserve"> </w:t>
      </w:r>
      <w:r w:rsidRPr="00EC634B">
        <w:rPr>
          <w:rFonts w:ascii="Aptos" w:hAnsi="Aptos"/>
          <w:noProof/>
          <w:sz w:val="24"/>
          <w:szCs w:val="24"/>
        </w:rPr>
        <w:t>system</w:t>
      </w:r>
      <w:r w:rsidR="00C94306">
        <w:rPr>
          <w:rFonts w:ascii="Aptos" w:hAnsi="Aptos"/>
          <w:noProof/>
          <w:sz w:val="24"/>
          <w:szCs w:val="24"/>
        </w:rPr>
        <w:t xml:space="preserve"> </w:t>
      </w:r>
      <w:r w:rsidRPr="00EC634B">
        <w:rPr>
          <w:rFonts w:ascii="Aptos" w:hAnsi="Aptos"/>
          <w:noProof/>
          <w:sz w:val="24"/>
          <w:szCs w:val="24"/>
        </w:rPr>
        <w:t>that</w:t>
      </w:r>
      <w:r w:rsidR="00C94306">
        <w:rPr>
          <w:rFonts w:ascii="Aptos" w:hAnsi="Aptos"/>
          <w:noProof/>
          <w:sz w:val="24"/>
          <w:szCs w:val="24"/>
        </w:rPr>
        <w:t xml:space="preserve"> </w:t>
      </w:r>
      <w:r w:rsidRPr="00EC634B">
        <w:rPr>
          <w:rFonts w:ascii="Aptos" w:hAnsi="Aptos"/>
          <w:noProof/>
          <w:sz w:val="24"/>
          <w:szCs w:val="24"/>
        </w:rPr>
        <w:t>activates</w:t>
      </w:r>
      <w:r w:rsidR="00C94306">
        <w:rPr>
          <w:rFonts w:ascii="Aptos" w:hAnsi="Aptos"/>
          <w:noProof/>
          <w:sz w:val="24"/>
          <w:szCs w:val="24"/>
        </w:rPr>
        <w:t xml:space="preserve"> </w:t>
      </w:r>
      <w:r w:rsidRPr="00EC634B">
        <w:rPr>
          <w:rFonts w:ascii="Aptos" w:hAnsi="Aptos"/>
          <w:noProof/>
          <w:sz w:val="24"/>
          <w:szCs w:val="24"/>
        </w:rPr>
        <w:t>when</w:t>
      </w:r>
      <w:r w:rsidR="00C94306">
        <w:rPr>
          <w:rFonts w:ascii="Aptos" w:hAnsi="Aptos"/>
          <w:noProof/>
          <w:sz w:val="24"/>
          <w:szCs w:val="24"/>
        </w:rPr>
        <w:t xml:space="preserve"> </w:t>
      </w:r>
      <w:r w:rsidRPr="00EC634B">
        <w:rPr>
          <w:rFonts w:ascii="Aptos" w:hAnsi="Aptos"/>
          <w:noProof/>
          <w:sz w:val="24"/>
          <w:szCs w:val="24"/>
        </w:rPr>
        <w:t>humidity</w:t>
      </w:r>
      <w:r w:rsidR="00C94306">
        <w:rPr>
          <w:rFonts w:ascii="Aptos" w:hAnsi="Aptos"/>
          <w:noProof/>
          <w:sz w:val="24"/>
          <w:szCs w:val="24"/>
        </w:rPr>
        <w:t xml:space="preserve"> </w:t>
      </w:r>
      <w:r w:rsidRPr="00EC634B">
        <w:rPr>
          <w:rFonts w:ascii="Aptos" w:hAnsi="Aptos"/>
          <w:noProof/>
          <w:sz w:val="24"/>
          <w:szCs w:val="24"/>
        </w:rPr>
        <w:t>exceeds</w:t>
      </w:r>
      <w:r w:rsidR="00C94306">
        <w:rPr>
          <w:rFonts w:ascii="Aptos" w:hAnsi="Aptos"/>
          <w:noProof/>
          <w:sz w:val="24"/>
          <w:szCs w:val="24"/>
        </w:rPr>
        <w:t xml:space="preserve"> </w:t>
      </w:r>
      <w:r w:rsidRPr="00EC634B">
        <w:rPr>
          <w:rFonts w:ascii="Aptos" w:hAnsi="Aptos"/>
          <w:noProof/>
          <w:sz w:val="24"/>
          <w:szCs w:val="24"/>
        </w:rPr>
        <w:t>a</w:t>
      </w:r>
      <w:r w:rsidR="00C94306">
        <w:rPr>
          <w:rFonts w:ascii="Aptos" w:hAnsi="Aptos"/>
          <w:noProof/>
          <w:sz w:val="24"/>
          <w:szCs w:val="24"/>
        </w:rPr>
        <w:t xml:space="preserve"> </w:t>
      </w:r>
      <w:r w:rsidRPr="00EC634B">
        <w:rPr>
          <w:rFonts w:ascii="Aptos" w:hAnsi="Aptos"/>
          <w:noProof/>
          <w:sz w:val="24"/>
          <w:szCs w:val="24"/>
        </w:rPr>
        <w:t>predefined</w:t>
      </w:r>
      <w:r w:rsidR="00C94306">
        <w:rPr>
          <w:rFonts w:ascii="Aptos" w:hAnsi="Aptos"/>
          <w:noProof/>
          <w:sz w:val="24"/>
          <w:szCs w:val="24"/>
        </w:rPr>
        <w:t xml:space="preserve"> </w:t>
      </w:r>
      <w:r w:rsidRPr="00EC634B">
        <w:rPr>
          <w:rFonts w:ascii="Aptos" w:hAnsi="Aptos"/>
          <w:noProof/>
          <w:sz w:val="24"/>
          <w:szCs w:val="24"/>
        </w:rPr>
        <w:t>threshold.</w:t>
      </w:r>
      <w:r w:rsidR="00C94306">
        <w:rPr>
          <w:rFonts w:ascii="Aptos" w:hAnsi="Aptos"/>
          <w:noProof/>
          <w:sz w:val="24"/>
          <w:szCs w:val="24"/>
        </w:rPr>
        <w:t xml:space="preserve"> </w:t>
      </w:r>
      <w:r w:rsidRPr="00EC634B">
        <w:rPr>
          <w:rFonts w:ascii="Aptos" w:hAnsi="Aptos"/>
          <w:noProof/>
          <w:sz w:val="24"/>
          <w:szCs w:val="24"/>
        </w:rPr>
        <w:t>High-humidity</w:t>
      </w:r>
      <w:r w:rsidR="00C94306">
        <w:rPr>
          <w:rFonts w:ascii="Aptos" w:hAnsi="Aptos"/>
          <w:noProof/>
          <w:sz w:val="24"/>
          <w:szCs w:val="24"/>
        </w:rPr>
        <w:t xml:space="preserve"> </w:t>
      </w:r>
      <w:r w:rsidRPr="00EC634B">
        <w:rPr>
          <w:rFonts w:ascii="Aptos" w:hAnsi="Aptos"/>
          <w:noProof/>
          <w:sz w:val="24"/>
          <w:szCs w:val="24"/>
        </w:rPr>
        <w:t>conditions</w:t>
      </w:r>
      <w:r w:rsidR="00C94306">
        <w:rPr>
          <w:rFonts w:ascii="Aptos" w:hAnsi="Aptos"/>
          <w:noProof/>
          <w:sz w:val="24"/>
          <w:szCs w:val="24"/>
        </w:rPr>
        <w:t xml:space="preserve"> </w:t>
      </w:r>
      <w:r w:rsidRPr="00EC634B">
        <w:rPr>
          <w:rFonts w:ascii="Aptos" w:hAnsi="Aptos"/>
          <w:noProof/>
          <w:sz w:val="24"/>
          <w:szCs w:val="24"/>
        </w:rPr>
        <w:t>were</w:t>
      </w:r>
      <w:r w:rsidR="00C94306">
        <w:rPr>
          <w:rFonts w:ascii="Aptos" w:hAnsi="Aptos"/>
          <w:noProof/>
          <w:sz w:val="24"/>
          <w:szCs w:val="24"/>
        </w:rPr>
        <w:t xml:space="preserve"> </w:t>
      </w:r>
      <w:r w:rsidRPr="00EC634B">
        <w:rPr>
          <w:rFonts w:ascii="Aptos" w:hAnsi="Aptos"/>
          <w:noProof/>
          <w:sz w:val="24"/>
          <w:szCs w:val="24"/>
        </w:rPr>
        <w:t>simulated</w:t>
      </w:r>
      <w:r w:rsidR="00C94306">
        <w:rPr>
          <w:rFonts w:ascii="Aptos" w:hAnsi="Aptos"/>
          <w:noProof/>
          <w:sz w:val="24"/>
          <w:szCs w:val="24"/>
        </w:rPr>
        <w:t xml:space="preserve"> </w:t>
      </w:r>
      <w:r w:rsidRPr="00EC634B">
        <w:rPr>
          <w:rFonts w:ascii="Aptos" w:hAnsi="Aptos"/>
          <w:noProof/>
          <w:sz w:val="24"/>
          <w:szCs w:val="24"/>
        </w:rPr>
        <w:t>to</w:t>
      </w:r>
      <w:r w:rsidR="00C94306">
        <w:rPr>
          <w:rFonts w:ascii="Aptos" w:hAnsi="Aptos"/>
          <w:noProof/>
          <w:sz w:val="24"/>
          <w:szCs w:val="24"/>
        </w:rPr>
        <w:t xml:space="preserve"> </w:t>
      </w:r>
      <w:r w:rsidRPr="00EC634B">
        <w:rPr>
          <w:rFonts w:ascii="Aptos" w:hAnsi="Aptos"/>
          <w:noProof/>
          <w:sz w:val="24"/>
          <w:szCs w:val="24"/>
        </w:rPr>
        <w:t>evaluate</w:t>
      </w:r>
      <w:r w:rsidR="00C94306">
        <w:rPr>
          <w:rFonts w:ascii="Aptos" w:hAnsi="Aptos"/>
          <w:noProof/>
          <w:sz w:val="24"/>
          <w:szCs w:val="24"/>
        </w:rPr>
        <w:t xml:space="preserve"> </w:t>
      </w:r>
      <w:r w:rsidRPr="00EC634B">
        <w:rPr>
          <w:rFonts w:ascii="Aptos" w:hAnsi="Aptos"/>
          <w:noProof/>
          <w:sz w:val="24"/>
          <w:szCs w:val="24"/>
        </w:rPr>
        <w:t>the</w:t>
      </w:r>
      <w:r w:rsidR="00C94306">
        <w:rPr>
          <w:rFonts w:ascii="Aptos" w:hAnsi="Aptos"/>
          <w:noProof/>
          <w:sz w:val="24"/>
          <w:szCs w:val="24"/>
        </w:rPr>
        <w:t xml:space="preserve"> </w:t>
      </w:r>
      <w:r w:rsidRPr="00EC634B">
        <w:rPr>
          <w:rFonts w:ascii="Aptos" w:hAnsi="Aptos"/>
          <w:noProof/>
          <w:sz w:val="24"/>
          <w:szCs w:val="24"/>
        </w:rPr>
        <w:t>system’s</w:t>
      </w:r>
      <w:r w:rsidR="00C94306">
        <w:rPr>
          <w:rFonts w:ascii="Aptos" w:hAnsi="Aptos"/>
          <w:noProof/>
          <w:sz w:val="24"/>
          <w:szCs w:val="24"/>
        </w:rPr>
        <w:t xml:space="preserve"> </w:t>
      </w:r>
      <w:r w:rsidRPr="00EC634B">
        <w:rPr>
          <w:rFonts w:ascii="Aptos" w:hAnsi="Aptos"/>
          <w:noProof/>
          <w:sz w:val="24"/>
          <w:szCs w:val="24"/>
        </w:rPr>
        <w:t>real-time</w:t>
      </w:r>
      <w:r w:rsidR="00C94306">
        <w:rPr>
          <w:rFonts w:ascii="Aptos" w:hAnsi="Aptos"/>
          <w:noProof/>
          <w:sz w:val="24"/>
          <w:szCs w:val="24"/>
        </w:rPr>
        <w:t xml:space="preserve"> </w:t>
      </w:r>
      <w:r w:rsidRPr="00EC634B">
        <w:rPr>
          <w:rFonts w:ascii="Aptos" w:hAnsi="Aptos"/>
          <w:noProof/>
          <w:sz w:val="24"/>
          <w:szCs w:val="24"/>
        </w:rPr>
        <w:t>responsiveness</w:t>
      </w:r>
      <w:r w:rsidR="00C94306">
        <w:rPr>
          <w:rFonts w:ascii="Aptos" w:hAnsi="Aptos"/>
          <w:noProof/>
          <w:sz w:val="24"/>
          <w:szCs w:val="24"/>
        </w:rPr>
        <w:t xml:space="preserve"> </w:t>
      </w:r>
      <w:r w:rsidRPr="00EC634B">
        <w:rPr>
          <w:rFonts w:ascii="Aptos" w:hAnsi="Aptos"/>
          <w:noProof/>
          <w:sz w:val="24"/>
          <w:szCs w:val="24"/>
        </w:rPr>
        <w:t>and</w:t>
      </w:r>
      <w:r w:rsidR="00C94306">
        <w:rPr>
          <w:rFonts w:ascii="Aptos" w:hAnsi="Aptos"/>
          <w:noProof/>
          <w:sz w:val="24"/>
          <w:szCs w:val="24"/>
        </w:rPr>
        <w:t xml:space="preserve"> </w:t>
      </w:r>
      <w:r w:rsidRPr="00EC634B">
        <w:rPr>
          <w:rFonts w:ascii="Aptos" w:hAnsi="Aptos"/>
          <w:noProof/>
          <w:sz w:val="24"/>
          <w:szCs w:val="24"/>
        </w:rPr>
        <w:t>data</w:t>
      </w:r>
      <w:r w:rsidR="00C94306">
        <w:rPr>
          <w:rFonts w:ascii="Aptos" w:hAnsi="Aptos"/>
          <w:noProof/>
          <w:sz w:val="24"/>
          <w:szCs w:val="24"/>
        </w:rPr>
        <w:t xml:space="preserve"> </w:t>
      </w:r>
      <w:r w:rsidRPr="00EC634B">
        <w:rPr>
          <w:rFonts w:ascii="Aptos" w:hAnsi="Aptos"/>
          <w:noProof/>
          <w:sz w:val="24"/>
          <w:szCs w:val="24"/>
        </w:rPr>
        <w:t>logging</w:t>
      </w:r>
      <w:r w:rsidR="00C94306">
        <w:rPr>
          <w:rFonts w:ascii="Aptos" w:hAnsi="Aptos"/>
          <w:noProof/>
          <w:sz w:val="24"/>
          <w:szCs w:val="24"/>
        </w:rPr>
        <w:t xml:space="preserve"> </w:t>
      </w:r>
      <w:r w:rsidRPr="00EC634B">
        <w:rPr>
          <w:rFonts w:ascii="Aptos" w:hAnsi="Aptos"/>
          <w:noProof/>
          <w:sz w:val="24"/>
          <w:szCs w:val="24"/>
        </w:rPr>
        <w:t>performance.</w:t>
      </w:r>
      <w:r w:rsidR="00C94306">
        <w:rPr>
          <w:rFonts w:ascii="Aptos" w:hAnsi="Aptos"/>
          <w:noProof/>
          <w:sz w:val="24"/>
          <w:szCs w:val="24"/>
        </w:rPr>
        <w:t xml:space="preserve"> </w:t>
      </w:r>
      <w:r w:rsidRPr="00EC634B">
        <w:rPr>
          <w:rFonts w:ascii="Aptos" w:hAnsi="Aptos"/>
          <w:noProof/>
          <w:sz w:val="24"/>
          <w:szCs w:val="24"/>
        </w:rPr>
        <w:t>In</w:t>
      </w:r>
      <w:r w:rsidR="00C94306">
        <w:rPr>
          <w:rFonts w:ascii="Aptos" w:hAnsi="Aptos"/>
          <w:noProof/>
          <w:sz w:val="24"/>
          <w:szCs w:val="24"/>
        </w:rPr>
        <w:t xml:space="preserve"> </w:t>
      </w:r>
      <w:r w:rsidRPr="00EC634B">
        <w:rPr>
          <w:rFonts w:ascii="Aptos" w:hAnsi="Aptos"/>
          <w:noProof/>
          <w:sz w:val="24"/>
          <w:szCs w:val="24"/>
        </w:rPr>
        <w:t>parallel,</w:t>
      </w:r>
      <w:r w:rsidR="00C94306">
        <w:rPr>
          <w:rFonts w:ascii="Aptos" w:hAnsi="Aptos"/>
          <w:noProof/>
          <w:sz w:val="24"/>
          <w:szCs w:val="24"/>
        </w:rPr>
        <w:t xml:space="preserve"> </w:t>
      </w:r>
      <w:r w:rsidRPr="00EC634B">
        <w:rPr>
          <w:rFonts w:ascii="Aptos" w:hAnsi="Aptos"/>
          <w:noProof/>
          <w:sz w:val="24"/>
          <w:szCs w:val="24"/>
        </w:rPr>
        <w:t>spectrum</w:t>
      </w:r>
      <w:r w:rsidR="00C94306">
        <w:rPr>
          <w:rFonts w:ascii="Aptos" w:hAnsi="Aptos"/>
          <w:noProof/>
          <w:sz w:val="24"/>
          <w:szCs w:val="24"/>
        </w:rPr>
        <w:t xml:space="preserve"> </w:t>
      </w:r>
      <w:r w:rsidRPr="00EC634B">
        <w:rPr>
          <w:rFonts w:ascii="Aptos" w:hAnsi="Aptos"/>
          <w:noProof/>
          <w:sz w:val="24"/>
          <w:szCs w:val="24"/>
        </w:rPr>
        <w:t>data</w:t>
      </w:r>
      <w:r w:rsidR="00C94306">
        <w:rPr>
          <w:rFonts w:ascii="Aptos" w:hAnsi="Aptos"/>
          <w:noProof/>
          <w:sz w:val="24"/>
          <w:szCs w:val="24"/>
        </w:rPr>
        <w:t xml:space="preserve"> </w:t>
      </w:r>
      <w:r w:rsidRPr="00EC634B">
        <w:rPr>
          <w:rFonts w:ascii="Aptos" w:hAnsi="Aptos"/>
          <w:noProof/>
          <w:sz w:val="24"/>
          <w:szCs w:val="24"/>
        </w:rPr>
        <w:t>from</w:t>
      </w:r>
      <w:r w:rsidR="00C94306">
        <w:rPr>
          <w:rFonts w:ascii="Aptos" w:hAnsi="Aptos"/>
          <w:noProof/>
          <w:sz w:val="24"/>
          <w:szCs w:val="24"/>
        </w:rPr>
        <w:t xml:space="preserve"> </w:t>
      </w:r>
      <w:r w:rsidRPr="00EC634B">
        <w:rPr>
          <w:rFonts w:ascii="Aptos" w:hAnsi="Aptos"/>
          <w:noProof/>
          <w:sz w:val="24"/>
          <w:szCs w:val="24"/>
        </w:rPr>
        <w:t>a</w:t>
      </w:r>
      <w:r w:rsidR="00C94306">
        <w:rPr>
          <w:rFonts w:ascii="Aptos" w:hAnsi="Aptos"/>
          <w:noProof/>
          <w:sz w:val="24"/>
          <w:szCs w:val="24"/>
        </w:rPr>
        <w:t xml:space="preserve"> </w:t>
      </w:r>
      <w:r w:rsidRPr="00EC634B">
        <w:rPr>
          <w:rFonts w:ascii="Aptos" w:hAnsi="Aptos"/>
          <w:noProof/>
          <w:sz w:val="24"/>
          <w:szCs w:val="24"/>
        </w:rPr>
        <w:t>field</w:t>
      </w:r>
      <w:r w:rsidR="00C94306">
        <w:rPr>
          <w:rFonts w:ascii="Aptos" w:hAnsi="Aptos"/>
          <w:noProof/>
          <w:sz w:val="24"/>
          <w:szCs w:val="24"/>
        </w:rPr>
        <w:t xml:space="preserve"> </w:t>
      </w:r>
      <w:r w:rsidRPr="00EC634B">
        <w:rPr>
          <w:rFonts w:ascii="Aptos" w:hAnsi="Aptos"/>
          <w:noProof/>
          <w:sz w:val="24"/>
          <w:szCs w:val="24"/>
        </w:rPr>
        <w:t>asymmetric</w:t>
      </w:r>
      <w:r w:rsidR="00C94306">
        <w:rPr>
          <w:rFonts w:ascii="Aptos" w:hAnsi="Aptos"/>
          <w:noProof/>
          <w:sz w:val="24"/>
          <w:szCs w:val="24"/>
        </w:rPr>
        <w:t xml:space="preserve"> </w:t>
      </w:r>
      <w:r w:rsidRPr="00EC634B">
        <w:rPr>
          <w:rFonts w:ascii="Aptos" w:hAnsi="Aptos"/>
          <w:noProof/>
          <w:sz w:val="24"/>
          <w:szCs w:val="24"/>
        </w:rPr>
        <w:t>ion</w:t>
      </w:r>
      <w:r w:rsidR="00C94306">
        <w:rPr>
          <w:rFonts w:ascii="Aptos" w:hAnsi="Aptos"/>
          <w:noProof/>
          <w:sz w:val="24"/>
          <w:szCs w:val="24"/>
        </w:rPr>
        <w:t xml:space="preserve"> </w:t>
      </w:r>
      <w:r w:rsidRPr="00EC634B">
        <w:rPr>
          <w:rFonts w:ascii="Aptos" w:hAnsi="Aptos"/>
          <w:noProof/>
          <w:sz w:val="24"/>
          <w:szCs w:val="24"/>
        </w:rPr>
        <w:t>mobility</w:t>
      </w:r>
      <w:r w:rsidR="00C94306">
        <w:rPr>
          <w:rFonts w:ascii="Aptos" w:hAnsi="Aptos"/>
          <w:noProof/>
          <w:sz w:val="24"/>
          <w:szCs w:val="24"/>
        </w:rPr>
        <w:t xml:space="preserve"> </w:t>
      </w:r>
      <w:r w:rsidRPr="00EC634B">
        <w:rPr>
          <w:rFonts w:ascii="Aptos" w:hAnsi="Aptos"/>
          <w:noProof/>
          <w:sz w:val="24"/>
          <w:szCs w:val="24"/>
        </w:rPr>
        <w:t>spectrometry</w:t>
      </w:r>
      <w:r w:rsidR="00C94306">
        <w:rPr>
          <w:rFonts w:ascii="Aptos" w:hAnsi="Aptos"/>
          <w:noProof/>
          <w:sz w:val="24"/>
          <w:szCs w:val="24"/>
        </w:rPr>
        <w:t xml:space="preserve"> </w:t>
      </w:r>
      <w:r w:rsidRPr="00EC634B">
        <w:rPr>
          <w:rFonts w:ascii="Aptos" w:hAnsi="Aptos"/>
          <w:noProof/>
          <w:sz w:val="24"/>
          <w:szCs w:val="24"/>
        </w:rPr>
        <w:t>(FAIMS)</w:t>
      </w:r>
      <w:r w:rsidR="00C94306">
        <w:rPr>
          <w:rFonts w:ascii="Aptos" w:hAnsi="Aptos"/>
          <w:noProof/>
          <w:sz w:val="24"/>
          <w:szCs w:val="24"/>
        </w:rPr>
        <w:t xml:space="preserve"> </w:t>
      </w:r>
      <w:r w:rsidRPr="00EC634B">
        <w:rPr>
          <w:rFonts w:ascii="Aptos" w:hAnsi="Aptos"/>
          <w:noProof/>
          <w:sz w:val="24"/>
          <w:szCs w:val="24"/>
        </w:rPr>
        <w:t>sensor</w:t>
      </w:r>
      <w:r w:rsidR="00C94306">
        <w:rPr>
          <w:rFonts w:ascii="Aptos" w:hAnsi="Aptos"/>
          <w:noProof/>
          <w:sz w:val="24"/>
          <w:szCs w:val="24"/>
        </w:rPr>
        <w:t xml:space="preserve"> </w:t>
      </w:r>
      <w:r w:rsidRPr="00EC634B">
        <w:rPr>
          <w:rFonts w:ascii="Aptos" w:hAnsi="Aptos"/>
          <w:noProof/>
          <w:sz w:val="24"/>
          <w:szCs w:val="24"/>
        </w:rPr>
        <w:t>system</w:t>
      </w:r>
      <w:r w:rsidR="00C94306">
        <w:rPr>
          <w:rFonts w:ascii="Aptos" w:hAnsi="Aptos"/>
          <w:noProof/>
          <w:sz w:val="24"/>
          <w:szCs w:val="24"/>
        </w:rPr>
        <w:t xml:space="preserve"> </w:t>
      </w:r>
      <w:r w:rsidRPr="00EC634B">
        <w:rPr>
          <w:rFonts w:ascii="Aptos" w:hAnsi="Aptos"/>
          <w:noProof/>
          <w:sz w:val="24"/>
          <w:szCs w:val="24"/>
        </w:rPr>
        <w:t>were</w:t>
      </w:r>
      <w:r w:rsidR="00C94306">
        <w:rPr>
          <w:rFonts w:ascii="Aptos" w:hAnsi="Aptos"/>
          <w:noProof/>
          <w:sz w:val="24"/>
          <w:szCs w:val="24"/>
        </w:rPr>
        <w:t xml:space="preserve"> </w:t>
      </w:r>
      <w:r w:rsidRPr="00EC634B">
        <w:rPr>
          <w:rFonts w:ascii="Aptos" w:hAnsi="Aptos"/>
          <w:noProof/>
          <w:sz w:val="24"/>
          <w:szCs w:val="24"/>
        </w:rPr>
        <w:t>processed</w:t>
      </w:r>
      <w:r w:rsidR="00C94306">
        <w:rPr>
          <w:rFonts w:ascii="Aptos" w:hAnsi="Aptos"/>
          <w:noProof/>
          <w:sz w:val="24"/>
          <w:szCs w:val="24"/>
        </w:rPr>
        <w:t xml:space="preserve"> </w:t>
      </w:r>
      <w:r w:rsidRPr="00EC634B">
        <w:rPr>
          <w:rFonts w:ascii="Aptos" w:hAnsi="Aptos"/>
          <w:noProof/>
          <w:sz w:val="24"/>
          <w:szCs w:val="24"/>
        </w:rPr>
        <w:t>to</w:t>
      </w:r>
      <w:r w:rsidR="00C94306">
        <w:rPr>
          <w:rFonts w:ascii="Aptos" w:hAnsi="Aptos"/>
          <w:noProof/>
          <w:sz w:val="24"/>
          <w:szCs w:val="24"/>
        </w:rPr>
        <w:t xml:space="preserve"> </w:t>
      </w:r>
      <w:r w:rsidRPr="00EC634B">
        <w:rPr>
          <w:rFonts w:ascii="Aptos" w:hAnsi="Aptos"/>
          <w:noProof/>
          <w:sz w:val="24"/>
          <w:szCs w:val="24"/>
        </w:rPr>
        <w:t>generate</w:t>
      </w:r>
      <w:r w:rsidR="00C94306">
        <w:rPr>
          <w:rFonts w:ascii="Aptos" w:hAnsi="Aptos"/>
          <w:noProof/>
          <w:sz w:val="24"/>
          <w:szCs w:val="24"/>
        </w:rPr>
        <w:t xml:space="preserve"> </w:t>
      </w:r>
      <w:r w:rsidRPr="00EC634B">
        <w:rPr>
          <w:rFonts w:ascii="Aptos" w:hAnsi="Aptos"/>
          <w:noProof/>
          <w:sz w:val="24"/>
          <w:szCs w:val="24"/>
        </w:rPr>
        <w:t>FAIMS</w:t>
      </w:r>
      <w:r w:rsidR="00C94306">
        <w:rPr>
          <w:rFonts w:ascii="Aptos" w:hAnsi="Aptos"/>
          <w:noProof/>
          <w:sz w:val="24"/>
          <w:szCs w:val="24"/>
        </w:rPr>
        <w:t xml:space="preserve"> </w:t>
      </w:r>
      <w:r w:rsidRPr="00EC634B">
        <w:rPr>
          <w:rFonts w:ascii="Aptos" w:hAnsi="Aptos"/>
          <w:noProof/>
          <w:sz w:val="24"/>
          <w:szCs w:val="24"/>
        </w:rPr>
        <w:t>dispersion</w:t>
      </w:r>
      <w:r w:rsidR="00C94306">
        <w:rPr>
          <w:rFonts w:ascii="Aptos" w:hAnsi="Aptos"/>
          <w:noProof/>
          <w:sz w:val="24"/>
          <w:szCs w:val="24"/>
        </w:rPr>
        <w:t xml:space="preserve"> </w:t>
      </w:r>
      <w:r w:rsidRPr="00EC634B">
        <w:rPr>
          <w:rFonts w:ascii="Aptos" w:hAnsi="Aptos"/>
          <w:noProof/>
          <w:sz w:val="24"/>
          <w:szCs w:val="24"/>
        </w:rPr>
        <w:t>plots.</w:t>
      </w:r>
      <w:r w:rsidR="00C94306">
        <w:rPr>
          <w:rFonts w:ascii="Aptos" w:hAnsi="Aptos"/>
          <w:noProof/>
          <w:sz w:val="24"/>
          <w:szCs w:val="24"/>
        </w:rPr>
        <w:t xml:space="preserve"> </w:t>
      </w:r>
      <w:r w:rsidRPr="00EC634B">
        <w:rPr>
          <w:rFonts w:ascii="Aptos" w:hAnsi="Aptos"/>
          <w:noProof/>
          <w:sz w:val="24"/>
          <w:szCs w:val="24"/>
        </w:rPr>
        <w:t>These</w:t>
      </w:r>
      <w:r w:rsidR="00C94306">
        <w:rPr>
          <w:rFonts w:ascii="Aptos" w:hAnsi="Aptos"/>
          <w:noProof/>
          <w:sz w:val="24"/>
          <w:szCs w:val="24"/>
        </w:rPr>
        <w:t xml:space="preserve"> </w:t>
      </w:r>
      <w:r w:rsidRPr="00EC634B">
        <w:rPr>
          <w:rFonts w:ascii="Aptos" w:hAnsi="Aptos"/>
          <w:noProof/>
          <w:sz w:val="24"/>
          <w:szCs w:val="24"/>
        </w:rPr>
        <w:t>plots</w:t>
      </w:r>
      <w:r w:rsidR="00C94306">
        <w:rPr>
          <w:rFonts w:ascii="Aptos" w:hAnsi="Aptos"/>
          <w:noProof/>
          <w:sz w:val="24"/>
          <w:szCs w:val="24"/>
        </w:rPr>
        <w:t xml:space="preserve"> </w:t>
      </w:r>
      <w:r w:rsidRPr="00EC634B">
        <w:rPr>
          <w:rFonts w:ascii="Aptos" w:hAnsi="Aptos"/>
          <w:noProof/>
          <w:sz w:val="24"/>
          <w:szCs w:val="24"/>
        </w:rPr>
        <w:t>captured</w:t>
      </w:r>
      <w:r w:rsidR="00C94306">
        <w:rPr>
          <w:rFonts w:ascii="Aptos" w:hAnsi="Aptos"/>
          <w:noProof/>
          <w:sz w:val="24"/>
          <w:szCs w:val="24"/>
        </w:rPr>
        <w:t xml:space="preserve"> </w:t>
      </w:r>
      <w:r w:rsidRPr="00EC634B">
        <w:rPr>
          <w:rFonts w:ascii="Aptos" w:hAnsi="Aptos"/>
          <w:noProof/>
          <w:sz w:val="24"/>
          <w:szCs w:val="24"/>
        </w:rPr>
        <w:t>volatile</w:t>
      </w:r>
      <w:r w:rsidR="00C94306">
        <w:rPr>
          <w:rFonts w:ascii="Aptos" w:hAnsi="Aptos"/>
          <w:noProof/>
          <w:sz w:val="24"/>
          <w:szCs w:val="24"/>
        </w:rPr>
        <w:t xml:space="preserve"> </w:t>
      </w:r>
      <w:r w:rsidRPr="00EC634B">
        <w:rPr>
          <w:rFonts w:ascii="Aptos" w:hAnsi="Aptos"/>
          <w:noProof/>
          <w:sz w:val="24"/>
          <w:szCs w:val="24"/>
        </w:rPr>
        <w:t>organic</w:t>
      </w:r>
      <w:r w:rsidR="00C94306">
        <w:rPr>
          <w:rFonts w:ascii="Aptos" w:hAnsi="Aptos"/>
          <w:noProof/>
          <w:sz w:val="24"/>
          <w:szCs w:val="24"/>
        </w:rPr>
        <w:t xml:space="preserve"> </w:t>
      </w:r>
      <w:r w:rsidRPr="00EC634B">
        <w:rPr>
          <w:rFonts w:ascii="Aptos" w:hAnsi="Aptos"/>
          <w:noProof/>
          <w:sz w:val="24"/>
          <w:szCs w:val="24"/>
        </w:rPr>
        <w:t>compounds</w:t>
      </w:r>
      <w:r w:rsidR="00C94306">
        <w:rPr>
          <w:rFonts w:ascii="Aptos" w:hAnsi="Aptos"/>
          <w:noProof/>
          <w:sz w:val="24"/>
          <w:szCs w:val="24"/>
        </w:rPr>
        <w:t xml:space="preserve"> </w:t>
      </w:r>
      <w:r w:rsidRPr="00EC634B">
        <w:rPr>
          <w:rFonts w:ascii="Aptos" w:hAnsi="Aptos"/>
          <w:noProof/>
          <w:sz w:val="24"/>
          <w:szCs w:val="24"/>
        </w:rPr>
        <w:t>(VOCs)</w:t>
      </w:r>
      <w:r w:rsidR="00C94306">
        <w:rPr>
          <w:rFonts w:ascii="Aptos" w:hAnsi="Aptos"/>
          <w:noProof/>
          <w:sz w:val="24"/>
          <w:szCs w:val="24"/>
        </w:rPr>
        <w:t xml:space="preserve"> </w:t>
      </w:r>
      <w:r w:rsidRPr="00EC634B">
        <w:rPr>
          <w:rFonts w:ascii="Aptos" w:hAnsi="Aptos"/>
          <w:noProof/>
          <w:sz w:val="24"/>
          <w:szCs w:val="24"/>
        </w:rPr>
        <w:t>emission</w:t>
      </w:r>
      <w:r w:rsidR="00C94306">
        <w:rPr>
          <w:rFonts w:ascii="Aptos" w:hAnsi="Aptos"/>
          <w:noProof/>
          <w:sz w:val="24"/>
          <w:szCs w:val="24"/>
        </w:rPr>
        <w:t xml:space="preserve"> </w:t>
      </w:r>
      <w:r w:rsidRPr="00EC634B">
        <w:rPr>
          <w:rFonts w:ascii="Aptos" w:hAnsi="Aptos"/>
          <w:noProof/>
          <w:sz w:val="24"/>
          <w:szCs w:val="24"/>
        </w:rPr>
        <w:t>patterns,</w:t>
      </w:r>
      <w:r w:rsidR="00C94306">
        <w:rPr>
          <w:rFonts w:ascii="Aptos" w:hAnsi="Aptos"/>
          <w:noProof/>
          <w:sz w:val="24"/>
          <w:szCs w:val="24"/>
        </w:rPr>
        <w:t xml:space="preserve"> </w:t>
      </w:r>
      <w:r w:rsidRPr="00EC634B">
        <w:rPr>
          <w:rFonts w:ascii="Aptos" w:hAnsi="Aptos"/>
          <w:noProof/>
          <w:sz w:val="24"/>
          <w:szCs w:val="24"/>
        </w:rPr>
        <w:t>which</w:t>
      </w:r>
      <w:r w:rsidR="00C94306">
        <w:rPr>
          <w:rFonts w:ascii="Aptos" w:hAnsi="Aptos"/>
          <w:noProof/>
          <w:sz w:val="24"/>
          <w:szCs w:val="24"/>
        </w:rPr>
        <w:t xml:space="preserve"> </w:t>
      </w:r>
      <w:r w:rsidRPr="00EC634B">
        <w:rPr>
          <w:rFonts w:ascii="Aptos" w:hAnsi="Aptos"/>
          <w:noProof/>
          <w:sz w:val="24"/>
          <w:szCs w:val="24"/>
        </w:rPr>
        <w:t>are</w:t>
      </w:r>
      <w:r w:rsidR="00C94306">
        <w:rPr>
          <w:rFonts w:ascii="Aptos" w:hAnsi="Aptos"/>
          <w:noProof/>
          <w:sz w:val="24"/>
          <w:szCs w:val="24"/>
        </w:rPr>
        <w:t xml:space="preserve"> </w:t>
      </w:r>
      <w:r w:rsidRPr="00EC634B">
        <w:rPr>
          <w:rFonts w:ascii="Aptos" w:hAnsi="Aptos"/>
          <w:noProof/>
          <w:sz w:val="24"/>
          <w:szCs w:val="24"/>
        </w:rPr>
        <w:t>associated</w:t>
      </w:r>
      <w:r w:rsidR="00C94306">
        <w:rPr>
          <w:rFonts w:ascii="Aptos" w:hAnsi="Aptos"/>
          <w:noProof/>
          <w:sz w:val="24"/>
          <w:szCs w:val="24"/>
        </w:rPr>
        <w:t xml:space="preserve"> </w:t>
      </w:r>
      <w:r w:rsidRPr="00EC634B">
        <w:rPr>
          <w:rFonts w:ascii="Aptos" w:hAnsi="Aptos"/>
          <w:noProof/>
          <w:sz w:val="24"/>
          <w:szCs w:val="24"/>
        </w:rPr>
        <w:t>with</w:t>
      </w:r>
      <w:r w:rsidR="00C94306">
        <w:rPr>
          <w:rFonts w:ascii="Aptos" w:hAnsi="Aptos"/>
          <w:noProof/>
          <w:sz w:val="24"/>
          <w:szCs w:val="24"/>
        </w:rPr>
        <w:t xml:space="preserve"> </w:t>
      </w:r>
      <w:r w:rsidRPr="00EC634B">
        <w:rPr>
          <w:rFonts w:ascii="Aptos" w:hAnsi="Aptos"/>
          <w:noProof/>
          <w:sz w:val="24"/>
          <w:szCs w:val="24"/>
        </w:rPr>
        <w:t>early</w:t>
      </w:r>
      <w:r w:rsidR="00C94306">
        <w:rPr>
          <w:rFonts w:ascii="Aptos" w:hAnsi="Aptos"/>
          <w:noProof/>
          <w:sz w:val="24"/>
          <w:szCs w:val="24"/>
        </w:rPr>
        <w:t xml:space="preserve"> </w:t>
      </w:r>
      <w:r w:rsidRPr="00EC634B">
        <w:rPr>
          <w:rFonts w:ascii="Aptos" w:hAnsi="Aptos"/>
          <w:noProof/>
          <w:sz w:val="24"/>
          <w:szCs w:val="24"/>
        </w:rPr>
        <w:t>signs</w:t>
      </w:r>
      <w:r w:rsidR="00C94306">
        <w:rPr>
          <w:rFonts w:ascii="Aptos" w:hAnsi="Aptos"/>
          <w:noProof/>
          <w:sz w:val="24"/>
          <w:szCs w:val="24"/>
        </w:rPr>
        <w:t xml:space="preserve"> </w:t>
      </w:r>
      <w:r w:rsidRPr="00EC634B">
        <w:rPr>
          <w:rFonts w:ascii="Aptos" w:hAnsi="Aptos"/>
          <w:noProof/>
          <w:sz w:val="24"/>
          <w:szCs w:val="24"/>
        </w:rPr>
        <w:t>of</w:t>
      </w:r>
      <w:r w:rsidR="00C94306">
        <w:rPr>
          <w:rFonts w:ascii="Aptos" w:hAnsi="Aptos"/>
          <w:noProof/>
          <w:sz w:val="24"/>
          <w:szCs w:val="24"/>
        </w:rPr>
        <w:t xml:space="preserve"> </w:t>
      </w:r>
      <w:r w:rsidRPr="00EC634B">
        <w:rPr>
          <w:rFonts w:ascii="Aptos" w:hAnsi="Aptos"/>
          <w:noProof/>
          <w:sz w:val="24"/>
          <w:szCs w:val="24"/>
        </w:rPr>
        <w:t>potato</w:t>
      </w:r>
      <w:r w:rsidR="00C94306">
        <w:rPr>
          <w:rFonts w:ascii="Aptos" w:hAnsi="Aptos"/>
          <w:noProof/>
          <w:sz w:val="24"/>
          <w:szCs w:val="24"/>
        </w:rPr>
        <w:t xml:space="preserve"> </w:t>
      </w:r>
      <w:r w:rsidRPr="00EC634B">
        <w:rPr>
          <w:rFonts w:ascii="Aptos" w:hAnsi="Aptos"/>
          <w:noProof/>
          <w:sz w:val="24"/>
          <w:szCs w:val="24"/>
        </w:rPr>
        <w:t>spoilage.</w:t>
      </w:r>
      <w:r w:rsidR="00C94306">
        <w:rPr>
          <w:rFonts w:ascii="Aptos" w:hAnsi="Aptos"/>
          <w:noProof/>
          <w:sz w:val="24"/>
          <w:szCs w:val="24"/>
        </w:rPr>
        <w:t xml:space="preserve"> </w:t>
      </w:r>
      <w:r w:rsidRPr="00EC634B">
        <w:rPr>
          <w:rFonts w:ascii="Aptos" w:hAnsi="Aptos"/>
          <w:noProof/>
          <w:sz w:val="24"/>
          <w:szCs w:val="24"/>
        </w:rPr>
        <w:t>These</w:t>
      </w:r>
      <w:r w:rsidR="00C94306">
        <w:rPr>
          <w:rFonts w:ascii="Aptos" w:hAnsi="Aptos"/>
          <w:noProof/>
          <w:sz w:val="24"/>
          <w:szCs w:val="24"/>
        </w:rPr>
        <w:t xml:space="preserve"> </w:t>
      </w:r>
      <w:r w:rsidRPr="00EC634B">
        <w:rPr>
          <w:rFonts w:ascii="Aptos" w:hAnsi="Aptos"/>
          <w:noProof/>
          <w:sz w:val="24"/>
          <w:szCs w:val="24"/>
        </w:rPr>
        <w:t>plots</w:t>
      </w:r>
      <w:r w:rsidR="00C94306">
        <w:rPr>
          <w:rFonts w:ascii="Aptos" w:hAnsi="Aptos"/>
          <w:noProof/>
          <w:sz w:val="24"/>
          <w:szCs w:val="24"/>
        </w:rPr>
        <w:t xml:space="preserve"> </w:t>
      </w:r>
      <w:r w:rsidRPr="00EC634B">
        <w:rPr>
          <w:rFonts w:ascii="Aptos" w:hAnsi="Aptos"/>
          <w:noProof/>
          <w:sz w:val="24"/>
          <w:szCs w:val="24"/>
        </w:rPr>
        <w:t>were</w:t>
      </w:r>
      <w:r w:rsidR="00C94306">
        <w:rPr>
          <w:rFonts w:ascii="Aptos" w:hAnsi="Aptos"/>
          <w:noProof/>
          <w:sz w:val="24"/>
          <w:szCs w:val="24"/>
        </w:rPr>
        <w:t xml:space="preserve"> </w:t>
      </w:r>
      <w:r w:rsidRPr="00EC634B">
        <w:rPr>
          <w:rFonts w:ascii="Aptos" w:hAnsi="Aptos"/>
          <w:noProof/>
          <w:sz w:val="24"/>
          <w:szCs w:val="24"/>
        </w:rPr>
        <w:t>converted</w:t>
      </w:r>
      <w:r w:rsidR="00C94306">
        <w:rPr>
          <w:rFonts w:ascii="Aptos" w:hAnsi="Aptos"/>
          <w:noProof/>
          <w:sz w:val="24"/>
          <w:szCs w:val="24"/>
        </w:rPr>
        <w:t xml:space="preserve"> </w:t>
      </w:r>
      <w:r w:rsidRPr="00EC634B">
        <w:rPr>
          <w:rFonts w:ascii="Aptos" w:hAnsi="Aptos"/>
          <w:noProof/>
          <w:sz w:val="24"/>
          <w:szCs w:val="24"/>
        </w:rPr>
        <w:t>to</w:t>
      </w:r>
      <w:r w:rsidR="00C94306">
        <w:rPr>
          <w:rFonts w:ascii="Aptos" w:hAnsi="Aptos"/>
          <w:noProof/>
          <w:sz w:val="24"/>
          <w:szCs w:val="24"/>
        </w:rPr>
        <w:t xml:space="preserve"> </w:t>
      </w:r>
      <w:r w:rsidRPr="00EC634B">
        <w:rPr>
          <w:rFonts w:ascii="Aptos" w:hAnsi="Aptos"/>
          <w:noProof/>
          <w:sz w:val="24"/>
          <w:szCs w:val="24"/>
        </w:rPr>
        <w:t>images,</w:t>
      </w:r>
      <w:r w:rsidR="00C94306">
        <w:rPr>
          <w:rFonts w:ascii="Aptos" w:hAnsi="Aptos"/>
          <w:noProof/>
          <w:sz w:val="24"/>
          <w:szCs w:val="24"/>
        </w:rPr>
        <w:t xml:space="preserve"> </w:t>
      </w:r>
      <w:r w:rsidRPr="00EC634B">
        <w:rPr>
          <w:rFonts w:ascii="Aptos" w:hAnsi="Aptos"/>
          <w:noProof/>
          <w:sz w:val="24"/>
          <w:szCs w:val="24"/>
        </w:rPr>
        <w:t>and</w:t>
      </w:r>
      <w:r w:rsidR="00C94306">
        <w:rPr>
          <w:rFonts w:ascii="Aptos" w:hAnsi="Aptos"/>
          <w:noProof/>
          <w:sz w:val="24"/>
          <w:szCs w:val="24"/>
        </w:rPr>
        <w:t xml:space="preserve"> </w:t>
      </w:r>
      <w:r w:rsidRPr="00EC634B">
        <w:rPr>
          <w:rFonts w:ascii="Aptos" w:hAnsi="Aptos"/>
          <w:noProof/>
          <w:sz w:val="24"/>
          <w:szCs w:val="24"/>
        </w:rPr>
        <w:t>a</w:t>
      </w:r>
      <w:r w:rsidR="00C94306">
        <w:rPr>
          <w:rFonts w:ascii="Aptos" w:hAnsi="Aptos"/>
          <w:noProof/>
          <w:sz w:val="24"/>
          <w:szCs w:val="24"/>
        </w:rPr>
        <w:t xml:space="preserve"> </w:t>
      </w:r>
      <w:r w:rsidRPr="00EC634B">
        <w:rPr>
          <w:rFonts w:ascii="Aptos" w:hAnsi="Aptos"/>
          <w:noProof/>
          <w:sz w:val="24"/>
          <w:szCs w:val="24"/>
        </w:rPr>
        <w:t>processing</w:t>
      </w:r>
      <w:r w:rsidR="00C94306">
        <w:rPr>
          <w:rFonts w:ascii="Aptos" w:hAnsi="Aptos"/>
          <w:noProof/>
          <w:sz w:val="24"/>
          <w:szCs w:val="24"/>
        </w:rPr>
        <w:t xml:space="preserve"> </w:t>
      </w:r>
      <w:r w:rsidRPr="00EC634B">
        <w:rPr>
          <w:rFonts w:ascii="Aptos" w:hAnsi="Aptos"/>
          <w:noProof/>
          <w:sz w:val="24"/>
          <w:szCs w:val="24"/>
        </w:rPr>
        <w:t>pipeline</w:t>
      </w:r>
      <w:r w:rsidR="00C94306">
        <w:rPr>
          <w:rFonts w:ascii="Aptos" w:hAnsi="Aptos"/>
          <w:noProof/>
          <w:sz w:val="24"/>
          <w:szCs w:val="24"/>
        </w:rPr>
        <w:t xml:space="preserve"> </w:t>
      </w:r>
      <w:r w:rsidRPr="00EC634B">
        <w:rPr>
          <w:rFonts w:ascii="Aptos" w:hAnsi="Aptos"/>
          <w:noProof/>
          <w:sz w:val="24"/>
          <w:szCs w:val="24"/>
        </w:rPr>
        <w:t>was</w:t>
      </w:r>
      <w:r w:rsidR="00C94306">
        <w:rPr>
          <w:rFonts w:ascii="Aptos" w:hAnsi="Aptos"/>
          <w:noProof/>
          <w:sz w:val="24"/>
          <w:szCs w:val="24"/>
        </w:rPr>
        <w:t xml:space="preserve"> </w:t>
      </w:r>
      <w:r w:rsidRPr="00EC634B">
        <w:rPr>
          <w:rFonts w:ascii="Aptos" w:hAnsi="Aptos"/>
          <w:noProof/>
          <w:sz w:val="24"/>
          <w:szCs w:val="24"/>
        </w:rPr>
        <w:t>designed</w:t>
      </w:r>
      <w:r w:rsidR="00C94306">
        <w:rPr>
          <w:rFonts w:ascii="Aptos" w:hAnsi="Aptos"/>
          <w:noProof/>
          <w:sz w:val="24"/>
          <w:szCs w:val="24"/>
        </w:rPr>
        <w:t xml:space="preserve"> </w:t>
      </w:r>
      <w:r w:rsidRPr="00EC634B">
        <w:rPr>
          <w:rFonts w:ascii="Aptos" w:hAnsi="Aptos"/>
          <w:noProof/>
          <w:sz w:val="24"/>
          <w:szCs w:val="24"/>
        </w:rPr>
        <w:t>to</w:t>
      </w:r>
      <w:r w:rsidR="00C94306">
        <w:rPr>
          <w:rFonts w:ascii="Aptos" w:hAnsi="Aptos"/>
          <w:noProof/>
          <w:sz w:val="24"/>
          <w:szCs w:val="24"/>
        </w:rPr>
        <w:t xml:space="preserve"> </w:t>
      </w:r>
      <w:r w:rsidRPr="00EC634B">
        <w:rPr>
          <w:rFonts w:ascii="Aptos" w:hAnsi="Aptos"/>
          <w:noProof/>
          <w:sz w:val="24"/>
          <w:szCs w:val="24"/>
        </w:rPr>
        <w:t>extract</w:t>
      </w:r>
      <w:r w:rsidR="00C94306">
        <w:rPr>
          <w:rFonts w:ascii="Aptos" w:hAnsi="Aptos"/>
          <w:noProof/>
          <w:sz w:val="24"/>
          <w:szCs w:val="24"/>
        </w:rPr>
        <w:t xml:space="preserve"> </w:t>
      </w:r>
      <w:r w:rsidRPr="00EC634B">
        <w:rPr>
          <w:rFonts w:ascii="Aptos" w:hAnsi="Aptos"/>
          <w:noProof/>
          <w:sz w:val="24"/>
          <w:szCs w:val="24"/>
        </w:rPr>
        <w:t>and</w:t>
      </w:r>
      <w:r w:rsidR="00C94306">
        <w:rPr>
          <w:rFonts w:ascii="Aptos" w:hAnsi="Aptos"/>
          <w:noProof/>
          <w:sz w:val="24"/>
          <w:szCs w:val="24"/>
        </w:rPr>
        <w:t xml:space="preserve"> </w:t>
      </w:r>
      <w:r w:rsidRPr="00EC634B">
        <w:rPr>
          <w:rFonts w:ascii="Aptos" w:hAnsi="Aptos"/>
          <w:noProof/>
          <w:sz w:val="24"/>
          <w:szCs w:val="24"/>
        </w:rPr>
        <w:t>analyze</w:t>
      </w:r>
      <w:r w:rsidR="00C94306">
        <w:rPr>
          <w:rFonts w:ascii="Aptos" w:hAnsi="Aptos"/>
          <w:noProof/>
          <w:sz w:val="24"/>
          <w:szCs w:val="24"/>
        </w:rPr>
        <w:t xml:space="preserve"> </w:t>
      </w:r>
      <w:r w:rsidRPr="00EC634B">
        <w:rPr>
          <w:rFonts w:ascii="Aptos" w:hAnsi="Aptos"/>
          <w:noProof/>
          <w:sz w:val="24"/>
          <w:szCs w:val="24"/>
        </w:rPr>
        <w:t>spatial</w:t>
      </w:r>
      <w:r w:rsidR="00C94306">
        <w:rPr>
          <w:rFonts w:ascii="Aptos" w:hAnsi="Aptos"/>
          <w:noProof/>
          <w:sz w:val="24"/>
          <w:szCs w:val="24"/>
        </w:rPr>
        <w:t xml:space="preserve"> </w:t>
      </w:r>
      <w:r w:rsidRPr="00EC634B">
        <w:rPr>
          <w:rFonts w:ascii="Aptos" w:hAnsi="Aptos"/>
          <w:noProof/>
          <w:sz w:val="24"/>
          <w:szCs w:val="24"/>
        </w:rPr>
        <w:t>VOC</w:t>
      </w:r>
      <w:r w:rsidR="00C94306">
        <w:rPr>
          <w:rFonts w:ascii="Aptos" w:hAnsi="Aptos"/>
          <w:noProof/>
          <w:sz w:val="24"/>
          <w:szCs w:val="24"/>
        </w:rPr>
        <w:t xml:space="preserve"> </w:t>
      </w:r>
      <w:r w:rsidRPr="00EC634B">
        <w:rPr>
          <w:rFonts w:ascii="Aptos" w:hAnsi="Aptos"/>
          <w:noProof/>
          <w:sz w:val="24"/>
          <w:szCs w:val="24"/>
        </w:rPr>
        <w:t>signatures</w:t>
      </w:r>
      <w:r w:rsidR="00C94306">
        <w:rPr>
          <w:rFonts w:ascii="Aptos" w:hAnsi="Aptos"/>
          <w:noProof/>
          <w:sz w:val="24"/>
          <w:szCs w:val="24"/>
        </w:rPr>
        <w:t xml:space="preserve"> </w:t>
      </w:r>
      <w:r w:rsidRPr="00EC634B">
        <w:rPr>
          <w:rFonts w:ascii="Aptos" w:hAnsi="Aptos"/>
          <w:noProof/>
          <w:sz w:val="24"/>
          <w:szCs w:val="24"/>
        </w:rPr>
        <w:t>that</w:t>
      </w:r>
      <w:r w:rsidR="00C94306">
        <w:rPr>
          <w:rFonts w:ascii="Aptos" w:hAnsi="Aptos"/>
          <w:noProof/>
          <w:sz w:val="24"/>
          <w:szCs w:val="24"/>
        </w:rPr>
        <w:t xml:space="preserve"> </w:t>
      </w:r>
      <w:r w:rsidRPr="00EC634B">
        <w:rPr>
          <w:rFonts w:ascii="Aptos" w:hAnsi="Aptos"/>
          <w:noProof/>
          <w:sz w:val="24"/>
          <w:szCs w:val="24"/>
        </w:rPr>
        <w:t>may</w:t>
      </w:r>
      <w:r w:rsidR="00C94306">
        <w:rPr>
          <w:rFonts w:ascii="Aptos" w:hAnsi="Aptos"/>
          <w:noProof/>
          <w:sz w:val="24"/>
          <w:szCs w:val="24"/>
        </w:rPr>
        <w:t xml:space="preserve"> </w:t>
      </w:r>
      <w:r w:rsidRPr="00EC634B">
        <w:rPr>
          <w:rFonts w:ascii="Aptos" w:hAnsi="Aptos"/>
          <w:noProof/>
          <w:sz w:val="24"/>
          <w:szCs w:val="24"/>
        </w:rPr>
        <w:t>aid</w:t>
      </w:r>
      <w:r w:rsidR="00C94306">
        <w:rPr>
          <w:rFonts w:ascii="Aptos" w:hAnsi="Aptos"/>
          <w:noProof/>
          <w:sz w:val="24"/>
          <w:szCs w:val="24"/>
        </w:rPr>
        <w:t xml:space="preserve"> </w:t>
      </w:r>
      <w:r w:rsidRPr="00EC634B">
        <w:rPr>
          <w:rFonts w:ascii="Aptos" w:hAnsi="Aptos"/>
          <w:noProof/>
          <w:sz w:val="24"/>
          <w:szCs w:val="24"/>
        </w:rPr>
        <w:t>in</w:t>
      </w:r>
      <w:r w:rsidR="00C94306">
        <w:rPr>
          <w:rFonts w:ascii="Aptos" w:hAnsi="Aptos"/>
          <w:noProof/>
          <w:sz w:val="24"/>
          <w:szCs w:val="24"/>
        </w:rPr>
        <w:t xml:space="preserve"> </w:t>
      </w:r>
      <w:r w:rsidRPr="00EC634B">
        <w:rPr>
          <w:rFonts w:ascii="Aptos" w:hAnsi="Aptos"/>
          <w:noProof/>
          <w:sz w:val="24"/>
          <w:szCs w:val="24"/>
        </w:rPr>
        <w:t>detection.</w:t>
      </w:r>
      <w:r w:rsidR="00C94306">
        <w:rPr>
          <w:rFonts w:ascii="Aptos" w:hAnsi="Aptos"/>
          <w:noProof/>
          <w:sz w:val="24"/>
          <w:szCs w:val="24"/>
        </w:rPr>
        <w:t xml:space="preserve"> </w:t>
      </w:r>
      <w:r w:rsidRPr="00EC634B">
        <w:rPr>
          <w:rFonts w:ascii="Aptos" w:hAnsi="Aptos"/>
          <w:noProof/>
          <w:sz w:val="24"/>
          <w:szCs w:val="24"/>
        </w:rPr>
        <w:t>The</w:t>
      </w:r>
      <w:r w:rsidR="00C94306">
        <w:rPr>
          <w:rFonts w:ascii="Aptos" w:hAnsi="Aptos"/>
          <w:noProof/>
          <w:sz w:val="24"/>
          <w:szCs w:val="24"/>
        </w:rPr>
        <w:t xml:space="preserve"> </w:t>
      </w:r>
      <w:r w:rsidRPr="00EC634B">
        <w:rPr>
          <w:rFonts w:ascii="Aptos" w:hAnsi="Aptos"/>
          <w:noProof/>
          <w:sz w:val="24"/>
          <w:szCs w:val="24"/>
        </w:rPr>
        <w:t>FAIMS</w:t>
      </w:r>
      <w:r w:rsidR="00C94306">
        <w:rPr>
          <w:rFonts w:ascii="Aptos" w:hAnsi="Aptos"/>
          <w:noProof/>
          <w:sz w:val="24"/>
          <w:szCs w:val="24"/>
        </w:rPr>
        <w:t xml:space="preserve"> </w:t>
      </w:r>
      <w:r w:rsidRPr="00EC634B">
        <w:rPr>
          <w:rFonts w:ascii="Aptos" w:hAnsi="Aptos"/>
          <w:noProof/>
          <w:sz w:val="24"/>
          <w:szCs w:val="24"/>
        </w:rPr>
        <w:t>data</w:t>
      </w:r>
      <w:r w:rsidR="00C94306">
        <w:rPr>
          <w:rFonts w:ascii="Aptos" w:hAnsi="Aptos"/>
          <w:noProof/>
          <w:sz w:val="24"/>
          <w:szCs w:val="24"/>
        </w:rPr>
        <w:t xml:space="preserve"> </w:t>
      </w:r>
      <w:r w:rsidRPr="00EC634B">
        <w:rPr>
          <w:rFonts w:ascii="Aptos" w:hAnsi="Aptos"/>
          <w:noProof/>
          <w:sz w:val="24"/>
          <w:szCs w:val="24"/>
        </w:rPr>
        <w:t>processing</w:t>
      </w:r>
      <w:r w:rsidR="00C94306">
        <w:rPr>
          <w:rFonts w:ascii="Aptos" w:hAnsi="Aptos"/>
          <w:noProof/>
          <w:sz w:val="24"/>
          <w:szCs w:val="24"/>
        </w:rPr>
        <w:t xml:space="preserve"> </w:t>
      </w:r>
      <w:r w:rsidRPr="00EC634B">
        <w:rPr>
          <w:rFonts w:ascii="Aptos" w:hAnsi="Aptos"/>
          <w:noProof/>
          <w:sz w:val="24"/>
          <w:szCs w:val="24"/>
        </w:rPr>
        <w:t>aims</w:t>
      </w:r>
      <w:r w:rsidR="00C94306">
        <w:rPr>
          <w:rFonts w:ascii="Aptos" w:hAnsi="Aptos"/>
          <w:noProof/>
          <w:sz w:val="24"/>
          <w:szCs w:val="24"/>
        </w:rPr>
        <w:t xml:space="preserve"> </w:t>
      </w:r>
      <w:r w:rsidRPr="00EC634B">
        <w:rPr>
          <w:rFonts w:ascii="Aptos" w:hAnsi="Aptos"/>
          <w:noProof/>
          <w:sz w:val="24"/>
          <w:szCs w:val="24"/>
        </w:rPr>
        <w:t>to</w:t>
      </w:r>
      <w:r w:rsidR="00C94306">
        <w:rPr>
          <w:rFonts w:ascii="Aptos" w:hAnsi="Aptos"/>
          <w:noProof/>
          <w:sz w:val="24"/>
          <w:szCs w:val="24"/>
        </w:rPr>
        <w:t xml:space="preserve"> </w:t>
      </w:r>
      <w:r w:rsidRPr="00EC634B">
        <w:rPr>
          <w:rFonts w:ascii="Aptos" w:hAnsi="Aptos"/>
          <w:noProof/>
          <w:sz w:val="24"/>
          <w:szCs w:val="24"/>
        </w:rPr>
        <w:t>assist</w:t>
      </w:r>
      <w:r w:rsidR="00C94306">
        <w:rPr>
          <w:rFonts w:ascii="Aptos" w:hAnsi="Aptos"/>
          <w:noProof/>
          <w:sz w:val="24"/>
          <w:szCs w:val="24"/>
        </w:rPr>
        <w:t xml:space="preserve"> </w:t>
      </w:r>
      <w:r w:rsidRPr="00EC634B">
        <w:rPr>
          <w:rFonts w:ascii="Aptos" w:hAnsi="Aptos"/>
          <w:noProof/>
          <w:sz w:val="24"/>
          <w:szCs w:val="24"/>
        </w:rPr>
        <w:t>in</w:t>
      </w:r>
      <w:r w:rsidR="00C94306">
        <w:rPr>
          <w:rFonts w:ascii="Aptos" w:hAnsi="Aptos"/>
          <w:noProof/>
          <w:sz w:val="24"/>
          <w:szCs w:val="24"/>
        </w:rPr>
        <w:t xml:space="preserve"> </w:t>
      </w:r>
      <w:r w:rsidRPr="00EC634B">
        <w:rPr>
          <w:rFonts w:ascii="Aptos" w:hAnsi="Aptos"/>
          <w:noProof/>
          <w:sz w:val="24"/>
          <w:szCs w:val="24"/>
        </w:rPr>
        <w:t>identifying</w:t>
      </w:r>
      <w:r w:rsidR="00C94306">
        <w:rPr>
          <w:rFonts w:ascii="Aptos" w:hAnsi="Aptos"/>
          <w:noProof/>
          <w:sz w:val="24"/>
          <w:szCs w:val="24"/>
        </w:rPr>
        <w:t xml:space="preserve"> </w:t>
      </w:r>
      <w:r w:rsidRPr="00EC634B">
        <w:rPr>
          <w:rFonts w:ascii="Aptos" w:hAnsi="Aptos"/>
          <w:noProof/>
          <w:sz w:val="24"/>
          <w:szCs w:val="24"/>
        </w:rPr>
        <w:t>spoilage-related</w:t>
      </w:r>
      <w:r w:rsidR="00C94306">
        <w:rPr>
          <w:rFonts w:ascii="Aptos" w:hAnsi="Aptos"/>
          <w:noProof/>
          <w:sz w:val="24"/>
          <w:szCs w:val="24"/>
        </w:rPr>
        <w:t xml:space="preserve"> </w:t>
      </w:r>
      <w:r w:rsidRPr="00EC634B">
        <w:rPr>
          <w:rFonts w:ascii="Aptos" w:hAnsi="Aptos"/>
          <w:noProof/>
          <w:sz w:val="24"/>
          <w:szCs w:val="24"/>
        </w:rPr>
        <w:t>VOC</w:t>
      </w:r>
      <w:r w:rsidR="00C94306">
        <w:rPr>
          <w:rFonts w:ascii="Aptos" w:hAnsi="Aptos"/>
          <w:noProof/>
          <w:sz w:val="24"/>
          <w:szCs w:val="24"/>
        </w:rPr>
        <w:t xml:space="preserve"> </w:t>
      </w:r>
      <w:r w:rsidRPr="00EC634B">
        <w:rPr>
          <w:rFonts w:ascii="Aptos" w:hAnsi="Aptos"/>
          <w:noProof/>
          <w:sz w:val="24"/>
          <w:szCs w:val="24"/>
        </w:rPr>
        <w:t>patterns</w:t>
      </w:r>
      <w:r w:rsidR="00C94306">
        <w:rPr>
          <w:rFonts w:ascii="Aptos" w:hAnsi="Aptos"/>
          <w:noProof/>
          <w:sz w:val="24"/>
          <w:szCs w:val="24"/>
        </w:rPr>
        <w:t xml:space="preserve"> </w:t>
      </w:r>
      <w:r w:rsidRPr="00EC634B">
        <w:rPr>
          <w:rFonts w:ascii="Aptos" w:hAnsi="Aptos"/>
          <w:noProof/>
          <w:sz w:val="24"/>
          <w:szCs w:val="24"/>
        </w:rPr>
        <w:t>through</w:t>
      </w:r>
      <w:r w:rsidR="00C94306">
        <w:rPr>
          <w:rFonts w:ascii="Aptos" w:hAnsi="Aptos"/>
          <w:noProof/>
          <w:sz w:val="24"/>
          <w:szCs w:val="24"/>
        </w:rPr>
        <w:t xml:space="preserve"> </w:t>
      </w:r>
      <w:r w:rsidRPr="00EC634B">
        <w:rPr>
          <w:rFonts w:ascii="Aptos" w:hAnsi="Aptos"/>
          <w:noProof/>
          <w:sz w:val="24"/>
          <w:szCs w:val="24"/>
        </w:rPr>
        <w:t>image-based</w:t>
      </w:r>
      <w:r w:rsidR="00C94306">
        <w:rPr>
          <w:rFonts w:ascii="Aptos" w:hAnsi="Aptos"/>
          <w:noProof/>
          <w:sz w:val="24"/>
          <w:szCs w:val="24"/>
        </w:rPr>
        <w:t xml:space="preserve"> </w:t>
      </w:r>
      <w:r w:rsidRPr="00EC634B">
        <w:rPr>
          <w:rFonts w:ascii="Aptos" w:hAnsi="Aptos"/>
          <w:noProof/>
          <w:sz w:val="24"/>
          <w:szCs w:val="24"/>
        </w:rPr>
        <w:t>analysis</w:t>
      </w:r>
      <w:r w:rsidR="00C94306">
        <w:rPr>
          <w:rFonts w:ascii="Aptos" w:hAnsi="Aptos"/>
          <w:noProof/>
          <w:sz w:val="24"/>
          <w:szCs w:val="24"/>
        </w:rPr>
        <w:t xml:space="preserve"> </w:t>
      </w:r>
      <w:r w:rsidRPr="00EC634B">
        <w:rPr>
          <w:rFonts w:ascii="Aptos" w:hAnsi="Aptos"/>
          <w:noProof/>
          <w:sz w:val="24"/>
          <w:szCs w:val="24"/>
        </w:rPr>
        <w:t>and</w:t>
      </w:r>
      <w:r w:rsidR="00C94306">
        <w:rPr>
          <w:rFonts w:ascii="Aptos" w:hAnsi="Aptos"/>
          <w:noProof/>
          <w:sz w:val="24"/>
          <w:szCs w:val="24"/>
        </w:rPr>
        <w:t xml:space="preserve"> </w:t>
      </w:r>
      <w:r w:rsidRPr="00EC634B">
        <w:rPr>
          <w:rFonts w:ascii="Aptos" w:hAnsi="Aptos"/>
          <w:noProof/>
          <w:sz w:val="24"/>
          <w:szCs w:val="24"/>
        </w:rPr>
        <w:t>applications</w:t>
      </w:r>
      <w:r w:rsidR="00C94306">
        <w:rPr>
          <w:rFonts w:ascii="Aptos" w:hAnsi="Aptos"/>
          <w:noProof/>
          <w:sz w:val="24"/>
          <w:szCs w:val="24"/>
        </w:rPr>
        <w:t xml:space="preserve"> </w:t>
      </w:r>
      <w:r w:rsidRPr="00EC634B">
        <w:rPr>
          <w:rFonts w:ascii="Aptos" w:hAnsi="Aptos"/>
          <w:noProof/>
          <w:sz w:val="24"/>
          <w:szCs w:val="24"/>
        </w:rPr>
        <w:t>of</w:t>
      </w:r>
      <w:r w:rsidR="00C94306">
        <w:rPr>
          <w:rFonts w:ascii="Aptos" w:hAnsi="Aptos"/>
          <w:noProof/>
          <w:sz w:val="24"/>
          <w:szCs w:val="24"/>
        </w:rPr>
        <w:t xml:space="preserve"> </w:t>
      </w:r>
      <w:r w:rsidRPr="00EC634B">
        <w:rPr>
          <w:rFonts w:ascii="Aptos" w:hAnsi="Aptos"/>
          <w:noProof/>
          <w:sz w:val="24"/>
          <w:szCs w:val="24"/>
        </w:rPr>
        <w:t>machine</w:t>
      </w:r>
      <w:r w:rsidR="00C94306">
        <w:rPr>
          <w:rFonts w:ascii="Aptos" w:hAnsi="Aptos"/>
          <w:noProof/>
          <w:sz w:val="24"/>
          <w:szCs w:val="24"/>
        </w:rPr>
        <w:t xml:space="preserve"> </w:t>
      </w:r>
      <w:r w:rsidRPr="00EC634B">
        <w:rPr>
          <w:rFonts w:ascii="Aptos" w:hAnsi="Aptos"/>
          <w:noProof/>
          <w:sz w:val="24"/>
          <w:szCs w:val="24"/>
        </w:rPr>
        <w:t>learning</w:t>
      </w:r>
      <w:r w:rsidR="00C94306">
        <w:rPr>
          <w:rFonts w:ascii="Aptos" w:hAnsi="Aptos"/>
          <w:noProof/>
          <w:sz w:val="24"/>
          <w:szCs w:val="24"/>
        </w:rPr>
        <w:t xml:space="preserve"> </w:t>
      </w:r>
      <w:r w:rsidRPr="00EC634B">
        <w:rPr>
          <w:rFonts w:ascii="Aptos" w:hAnsi="Aptos"/>
          <w:noProof/>
          <w:sz w:val="24"/>
          <w:szCs w:val="24"/>
        </w:rPr>
        <w:t>approaches</w:t>
      </w:r>
      <w:r w:rsidR="00C94306">
        <w:rPr>
          <w:rFonts w:ascii="Aptos" w:hAnsi="Aptos"/>
          <w:noProof/>
          <w:sz w:val="24"/>
          <w:szCs w:val="24"/>
        </w:rPr>
        <w:t xml:space="preserve"> </w:t>
      </w:r>
      <w:r w:rsidRPr="00EC634B">
        <w:rPr>
          <w:rFonts w:ascii="Aptos" w:hAnsi="Aptos"/>
          <w:noProof/>
          <w:sz w:val="24"/>
          <w:szCs w:val="24"/>
        </w:rPr>
        <w:t>for</w:t>
      </w:r>
      <w:r w:rsidR="00C94306">
        <w:rPr>
          <w:rFonts w:ascii="Aptos" w:hAnsi="Aptos"/>
          <w:noProof/>
          <w:sz w:val="24"/>
          <w:szCs w:val="24"/>
        </w:rPr>
        <w:t xml:space="preserve"> </w:t>
      </w:r>
      <w:r w:rsidRPr="00EC634B">
        <w:rPr>
          <w:rFonts w:ascii="Aptos" w:hAnsi="Aptos"/>
          <w:noProof/>
          <w:sz w:val="24"/>
          <w:szCs w:val="24"/>
        </w:rPr>
        <w:t>early</w:t>
      </w:r>
      <w:r w:rsidR="00C94306">
        <w:rPr>
          <w:rFonts w:ascii="Aptos" w:hAnsi="Aptos"/>
          <w:noProof/>
          <w:sz w:val="24"/>
          <w:szCs w:val="24"/>
        </w:rPr>
        <w:t xml:space="preserve"> </w:t>
      </w:r>
      <w:r w:rsidRPr="00EC634B">
        <w:rPr>
          <w:rFonts w:ascii="Aptos" w:hAnsi="Aptos"/>
          <w:noProof/>
          <w:sz w:val="24"/>
          <w:szCs w:val="24"/>
        </w:rPr>
        <w:t>detection.</w:t>
      </w:r>
      <w:r w:rsidR="00C94306">
        <w:rPr>
          <w:rFonts w:ascii="Aptos" w:hAnsi="Aptos"/>
          <w:noProof/>
          <w:sz w:val="24"/>
          <w:szCs w:val="24"/>
        </w:rPr>
        <w:t xml:space="preserve"> </w:t>
      </w:r>
      <w:r w:rsidRPr="00EC634B">
        <w:rPr>
          <w:rFonts w:ascii="Aptos" w:hAnsi="Aptos"/>
          <w:noProof/>
          <w:sz w:val="24"/>
          <w:szCs w:val="24"/>
        </w:rPr>
        <w:t>Future</w:t>
      </w:r>
      <w:r w:rsidR="00C94306">
        <w:rPr>
          <w:rFonts w:ascii="Aptos" w:hAnsi="Aptos"/>
          <w:noProof/>
          <w:sz w:val="24"/>
          <w:szCs w:val="24"/>
        </w:rPr>
        <w:t xml:space="preserve"> </w:t>
      </w:r>
      <w:r w:rsidRPr="00EC634B">
        <w:rPr>
          <w:rFonts w:ascii="Aptos" w:hAnsi="Aptos"/>
          <w:noProof/>
          <w:sz w:val="24"/>
          <w:szCs w:val="24"/>
        </w:rPr>
        <w:t>work</w:t>
      </w:r>
      <w:r w:rsidR="00C94306">
        <w:rPr>
          <w:rFonts w:ascii="Aptos" w:hAnsi="Aptos"/>
          <w:noProof/>
          <w:sz w:val="24"/>
          <w:szCs w:val="24"/>
        </w:rPr>
        <w:t xml:space="preserve"> </w:t>
      </w:r>
      <w:r w:rsidRPr="00EC634B">
        <w:rPr>
          <w:rFonts w:ascii="Aptos" w:hAnsi="Aptos"/>
          <w:noProof/>
          <w:sz w:val="24"/>
          <w:szCs w:val="24"/>
        </w:rPr>
        <w:t>includes</w:t>
      </w:r>
      <w:r w:rsidR="00C94306">
        <w:rPr>
          <w:rFonts w:ascii="Aptos" w:hAnsi="Aptos"/>
          <w:noProof/>
          <w:sz w:val="24"/>
          <w:szCs w:val="24"/>
        </w:rPr>
        <w:t xml:space="preserve"> </w:t>
      </w:r>
      <w:r w:rsidRPr="00EC634B">
        <w:rPr>
          <w:rFonts w:ascii="Aptos" w:hAnsi="Aptos"/>
          <w:noProof/>
          <w:sz w:val="24"/>
          <w:szCs w:val="24"/>
        </w:rPr>
        <w:t>integrating</w:t>
      </w:r>
      <w:r w:rsidR="00C94306">
        <w:rPr>
          <w:rFonts w:ascii="Aptos" w:hAnsi="Aptos"/>
          <w:noProof/>
          <w:sz w:val="24"/>
          <w:szCs w:val="24"/>
        </w:rPr>
        <w:t xml:space="preserve"> </w:t>
      </w:r>
      <w:r w:rsidRPr="00EC634B">
        <w:rPr>
          <w:rFonts w:ascii="Aptos" w:hAnsi="Aptos"/>
          <w:noProof/>
          <w:sz w:val="24"/>
          <w:szCs w:val="24"/>
        </w:rPr>
        <w:t>the</w:t>
      </w:r>
      <w:r w:rsidR="00C94306">
        <w:rPr>
          <w:rFonts w:ascii="Aptos" w:hAnsi="Aptos"/>
          <w:noProof/>
          <w:sz w:val="24"/>
          <w:szCs w:val="24"/>
        </w:rPr>
        <w:t xml:space="preserve"> </w:t>
      </w:r>
      <w:r w:rsidRPr="00EC634B">
        <w:rPr>
          <w:rFonts w:ascii="Aptos" w:hAnsi="Aptos"/>
          <w:noProof/>
          <w:sz w:val="24"/>
          <w:szCs w:val="24"/>
        </w:rPr>
        <w:t>automated</w:t>
      </w:r>
      <w:r w:rsidR="00C94306">
        <w:rPr>
          <w:rFonts w:ascii="Aptos" w:hAnsi="Aptos"/>
          <w:noProof/>
          <w:sz w:val="24"/>
          <w:szCs w:val="24"/>
        </w:rPr>
        <w:t xml:space="preserve"> </w:t>
      </w:r>
      <w:r w:rsidRPr="00EC634B">
        <w:rPr>
          <w:rFonts w:ascii="Aptos" w:hAnsi="Aptos"/>
          <w:noProof/>
          <w:sz w:val="24"/>
          <w:szCs w:val="24"/>
        </w:rPr>
        <w:t>ventilation</w:t>
      </w:r>
      <w:r w:rsidR="00C94306">
        <w:rPr>
          <w:rFonts w:ascii="Aptos" w:hAnsi="Aptos"/>
          <w:noProof/>
          <w:sz w:val="24"/>
          <w:szCs w:val="24"/>
        </w:rPr>
        <w:t xml:space="preserve"> </w:t>
      </w:r>
      <w:r w:rsidRPr="00EC634B">
        <w:rPr>
          <w:rFonts w:ascii="Aptos" w:hAnsi="Aptos"/>
          <w:noProof/>
          <w:sz w:val="24"/>
          <w:szCs w:val="24"/>
        </w:rPr>
        <w:t>system</w:t>
      </w:r>
      <w:r w:rsidR="00C94306">
        <w:rPr>
          <w:rFonts w:ascii="Aptos" w:hAnsi="Aptos"/>
          <w:noProof/>
          <w:sz w:val="24"/>
          <w:szCs w:val="24"/>
        </w:rPr>
        <w:t xml:space="preserve"> </w:t>
      </w:r>
      <w:r w:rsidRPr="00EC634B">
        <w:rPr>
          <w:rFonts w:ascii="Aptos" w:hAnsi="Aptos"/>
          <w:noProof/>
          <w:sz w:val="24"/>
          <w:szCs w:val="24"/>
        </w:rPr>
        <w:t>into</w:t>
      </w:r>
      <w:r w:rsidR="00C94306">
        <w:rPr>
          <w:rFonts w:ascii="Aptos" w:hAnsi="Aptos"/>
          <w:noProof/>
          <w:sz w:val="24"/>
          <w:szCs w:val="24"/>
        </w:rPr>
        <w:t xml:space="preserve"> </w:t>
      </w:r>
      <w:r w:rsidRPr="00EC634B">
        <w:rPr>
          <w:rFonts w:ascii="Aptos" w:hAnsi="Aptos"/>
          <w:noProof/>
          <w:sz w:val="24"/>
          <w:szCs w:val="24"/>
        </w:rPr>
        <w:t>postharvest</w:t>
      </w:r>
      <w:r w:rsidR="00C94306">
        <w:rPr>
          <w:rFonts w:ascii="Aptos" w:hAnsi="Aptos"/>
          <w:noProof/>
          <w:sz w:val="24"/>
          <w:szCs w:val="24"/>
        </w:rPr>
        <w:t xml:space="preserve"> </w:t>
      </w:r>
      <w:r w:rsidRPr="00EC634B">
        <w:rPr>
          <w:rFonts w:ascii="Aptos" w:hAnsi="Aptos"/>
          <w:noProof/>
          <w:sz w:val="24"/>
          <w:szCs w:val="24"/>
        </w:rPr>
        <w:t>storage</w:t>
      </w:r>
      <w:r w:rsidR="00C94306">
        <w:rPr>
          <w:rFonts w:ascii="Aptos" w:hAnsi="Aptos"/>
          <w:noProof/>
          <w:sz w:val="24"/>
          <w:szCs w:val="24"/>
        </w:rPr>
        <w:t xml:space="preserve"> </w:t>
      </w:r>
      <w:r w:rsidRPr="00EC634B">
        <w:rPr>
          <w:rFonts w:ascii="Aptos" w:hAnsi="Aptos"/>
          <w:noProof/>
          <w:sz w:val="24"/>
          <w:szCs w:val="24"/>
        </w:rPr>
        <w:t>applications,</w:t>
      </w:r>
      <w:r w:rsidR="00C94306">
        <w:rPr>
          <w:rFonts w:ascii="Aptos" w:hAnsi="Aptos"/>
          <w:noProof/>
          <w:sz w:val="24"/>
          <w:szCs w:val="24"/>
        </w:rPr>
        <w:t xml:space="preserve"> </w:t>
      </w:r>
      <w:r w:rsidRPr="00EC634B">
        <w:rPr>
          <w:rFonts w:ascii="Aptos" w:hAnsi="Aptos"/>
          <w:noProof/>
          <w:sz w:val="24"/>
          <w:szCs w:val="24"/>
        </w:rPr>
        <w:t>incorporating</w:t>
      </w:r>
      <w:r w:rsidR="00C94306">
        <w:rPr>
          <w:rFonts w:ascii="Aptos" w:hAnsi="Aptos"/>
          <w:noProof/>
          <w:sz w:val="24"/>
          <w:szCs w:val="24"/>
        </w:rPr>
        <w:t xml:space="preserve"> </w:t>
      </w:r>
      <w:r w:rsidRPr="00EC634B">
        <w:rPr>
          <w:rFonts w:ascii="Aptos" w:hAnsi="Aptos"/>
          <w:noProof/>
          <w:sz w:val="24"/>
          <w:szCs w:val="24"/>
        </w:rPr>
        <w:t>additional</w:t>
      </w:r>
      <w:r w:rsidR="00C94306">
        <w:rPr>
          <w:rFonts w:ascii="Aptos" w:hAnsi="Aptos"/>
          <w:noProof/>
          <w:sz w:val="24"/>
          <w:szCs w:val="24"/>
        </w:rPr>
        <w:t xml:space="preserve"> </w:t>
      </w:r>
      <w:r w:rsidRPr="00EC634B">
        <w:rPr>
          <w:rFonts w:ascii="Aptos" w:hAnsi="Aptos"/>
          <w:noProof/>
          <w:sz w:val="24"/>
          <w:szCs w:val="24"/>
        </w:rPr>
        <w:t>fans</w:t>
      </w:r>
      <w:r w:rsidR="00C94306">
        <w:rPr>
          <w:rFonts w:ascii="Aptos" w:hAnsi="Aptos"/>
          <w:noProof/>
          <w:sz w:val="24"/>
          <w:szCs w:val="24"/>
        </w:rPr>
        <w:t xml:space="preserve"> </w:t>
      </w:r>
      <w:r w:rsidRPr="00EC634B">
        <w:rPr>
          <w:rFonts w:ascii="Aptos" w:hAnsi="Aptos"/>
          <w:noProof/>
          <w:sz w:val="24"/>
          <w:szCs w:val="24"/>
        </w:rPr>
        <w:t>to</w:t>
      </w:r>
      <w:r w:rsidR="00C94306">
        <w:rPr>
          <w:rFonts w:ascii="Aptos" w:hAnsi="Aptos"/>
          <w:noProof/>
          <w:sz w:val="24"/>
          <w:szCs w:val="24"/>
        </w:rPr>
        <w:t xml:space="preserve"> </w:t>
      </w:r>
      <w:r w:rsidRPr="00EC634B">
        <w:rPr>
          <w:rFonts w:ascii="Aptos" w:hAnsi="Aptos"/>
          <w:noProof/>
          <w:sz w:val="24"/>
          <w:szCs w:val="24"/>
        </w:rPr>
        <w:t>improve</w:t>
      </w:r>
      <w:r w:rsidR="00C94306">
        <w:rPr>
          <w:rFonts w:ascii="Aptos" w:hAnsi="Aptos"/>
          <w:noProof/>
          <w:sz w:val="24"/>
          <w:szCs w:val="24"/>
        </w:rPr>
        <w:t xml:space="preserve"> </w:t>
      </w:r>
      <w:r w:rsidRPr="00EC634B">
        <w:rPr>
          <w:rFonts w:ascii="Aptos" w:hAnsi="Aptos"/>
          <w:noProof/>
          <w:sz w:val="24"/>
          <w:szCs w:val="24"/>
        </w:rPr>
        <w:t>air</w:t>
      </w:r>
      <w:r w:rsidR="00C94306">
        <w:rPr>
          <w:rFonts w:ascii="Aptos" w:hAnsi="Aptos"/>
          <w:noProof/>
          <w:sz w:val="24"/>
          <w:szCs w:val="24"/>
        </w:rPr>
        <w:t xml:space="preserve"> </w:t>
      </w:r>
      <w:r w:rsidRPr="00EC634B">
        <w:rPr>
          <w:rFonts w:ascii="Aptos" w:hAnsi="Aptos"/>
          <w:noProof/>
          <w:sz w:val="24"/>
          <w:szCs w:val="24"/>
        </w:rPr>
        <w:t>circulation,</w:t>
      </w:r>
      <w:r w:rsidR="00C94306">
        <w:rPr>
          <w:rFonts w:ascii="Aptos" w:hAnsi="Aptos"/>
          <w:noProof/>
          <w:sz w:val="24"/>
          <w:szCs w:val="24"/>
        </w:rPr>
        <w:t xml:space="preserve"> </w:t>
      </w:r>
      <w:r w:rsidRPr="00EC634B">
        <w:rPr>
          <w:rFonts w:ascii="Aptos" w:hAnsi="Aptos"/>
          <w:noProof/>
          <w:sz w:val="24"/>
          <w:szCs w:val="24"/>
        </w:rPr>
        <w:t>and</w:t>
      </w:r>
      <w:r w:rsidR="00C94306">
        <w:rPr>
          <w:rFonts w:ascii="Aptos" w:hAnsi="Aptos"/>
          <w:noProof/>
          <w:sz w:val="24"/>
          <w:szCs w:val="24"/>
        </w:rPr>
        <w:t xml:space="preserve"> </w:t>
      </w:r>
      <w:r w:rsidRPr="00EC634B">
        <w:rPr>
          <w:rFonts w:ascii="Aptos" w:hAnsi="Aptos"/>
          <w:noProof/>
          <w:sz w:val="24"/>
          <w:szCs w:val="24"/>
        </w:rPr>
        <w:t>applying</w:t>
      </w:r>
      <w:r w:rsidR="00C94306">
        <w:rPr>
          <w:rFonts w:ascii="Aptos" w:hAnsi="Aptos"/>
          <w:noProof/>
          <w:sz w:val="24"/>
          <w:szCs w:val="24"/>
        </w:rPr>
        <w:t xml:space="preserve"> </w:t>
      </w:r>
      <w:r w:rsidRPr="00EC634B">
        <w:rPr>
          <w:rFonts w:ascii="Aptos" w:hAnsi="Aptos"/>
          <w:noProof/>
          <w:sz w:val="24"/>
          <w:szCs w:val="24"/>
        </w:rPr>
        <w:t>machine</w:t>
      </w:r>
      <w:r w:rsidR="00C94306">
        <w:rPr>
          <w:rFonts w:ascii="Aptos" w:hAnsi="Aptos"/>
          <w:noProof/>
          <w:sz w:val="24"/>
          <w:szCs w:val="24"/>
        </w:rPr>
        <w:t xml:space="preserve"> </w:t>
      </w:r>
      <w:r w:rsidRPr="00EC634B">
        <w:rPr>
          <w:rFonts w:ascii="Aptos" w:hAnsi="Aptos"/>
          <w:noProof/>
          <w:sz w:val="24"/>
          <w:szCs w:val="24"/>
        </w:rPr>
        <w:t>learning</w:t>
      </w:r>
      <w:r w:rsidR="00C94306">
        <w:rPr>
          <w:rFonts w:ascii="Aptos" w:hAnsi="Aptos"/>
          <w:noProof/>
          <w:sz w:val="24"/>
          <w:szCs w:val="24"/>
        </w:rPr>
        <w:t xml:space="preserve"> </w:t>
      </w:r>
      <w:r w:rsidRPr="00EC634B">
        <w:rPr>
          <w:rFonts w:ascii="Aptos" w:hAnsi="Aptos"/>
          <w:noProof/>
          <w:sz w:val="24"/>
          <w:szCs w:val="24"/>
        </w:rPr>
        <w:t>techniques—such</w:t>
      </w:r>
      <w:r w:rsidR="00C94306">
        <w:rPr>
          <w:rFonts w:ascii="Aptos" w:hAnsi="Aptos"/>
          <w:noProof/>
          <w:sz w:val="24"/>
          <w:szCs w:val="24"/>
        </w:rPr>
        <w:t xml:space="preserve"> </w:t>
      </w:r>
      <w:r w:rsidRPr="00EC634B">
        <w:rPr>
          <w:rFonts w:ascii="Aptos" w:hAnsi="Aptos"/>
          <w:noProof/>
          <w:sz w:val="24"/>
          <w:szCs w:val="24"/>
        </w:rPr>
        <w:t>as</w:t>
      </w:r>
      <w:r w:rsidR="00C94306">
        <w:rPr>
          <w:rFonts w:ascii="Aptos" w:hAnsi="Aptos"/>
          <w:noProof/>
          <w:sz w:val="24"/>
          <w:szCs w:val="24"/>
        </w:rPr>
        <w:t xml:space="preserve"> </w:t>
      </w:r>
      <w:r w:rsidRPr="00EC634B">
        <w:rPr>
          <w:rFonts w:ascii="Aptos" w:hAnsi="Aptos"/>
          <w:noProof/>
          <w:sz w:val="24"/>
          <w:szCs w:val="24"/>
        </w:rPr>
        <w:t>k-means</w:t>
      </w:r>
      <w:r w:rsidR="00C94306">
        <w:rPr>
          <w:rFonts w:ascii="Aptos" w:hAnsi="Aptos"/>
          <w:noProof/>
          <w:sz w:val="24"/>
          <w:szCs w:val="24"/>
        </w:rPr>
        <w:t xml:space="preserve"> </w:t>
      </w:r>
      <w:r w:rsidRPr="00EC634B">
        <w:rPr>
          <w:rFonts w:ascii="Aptos" w:hAnsi="Aptos"/>
          <w:noProof/>
          <w:sz w:val="24"/>
          <w:szCs w:val="24"/>
        </w:rPr>
        <w:t>clustering—for</w:t>
      </w:r>
      <w:r w:rsidR="00C94306">
        <w:rPr>
          <w:rFonts w:ascii="Aptos" w:hAnsi="Aptos"/>
          <w:noProof/>
          <w:sz w:val="24"/>
          <w:szCs w:val="24"/>
        </w:rPr>
        <w:t xml:space="preserve"> </w:t>
      </w:r>
      <w:r w:rsidRPr="00EC634B">
        <w:rPr>
          <w:rFonts w:ascii="Aptos" w:hAnsi="Aptos"/>
          <w:noProof/>
          <w:sz w:val="24"/>
          <w:szCs w:val="24"/>
        </w:rPr>
        <w:t>VOC</w:t>
      </w:r>
      <w:r w:rsidR="00C94306">
        <w:rPr>
          <w:rFonts w:ascii="Aptos" w:hAnsi="Aptos"/>
          <w:noProof/>
          <w:sz w:val="24"/>
          <w:szCs w:val="24"/>
        </w:rPr>
        <w:t xml:space="preserve"> </w:t>
      </w:r>
      <w:r w:rsidRPr="00EC634B">
        <w:rPr>
          <w:rFonts w:ascii="Aptos" w:hAnsi="Aptos"/>
          <w:noProof/>
          <w:sz w:val="24"/>
          <w:szCs w:val="24"/>
        </w:rPr>
        <w:t>pattern</w:t>
      </w:r>
      <w:r w:rsidR="00C94306">
        <w:rPr>
          <w:rFonts w:ascii="Aptos" w:hAnsi="Aptos"/>
          <w:noProof/>
          <w:sz w:val="24"/>
          <w:szCs w:val="24"/>
        </w:rPr>
        <w:t xml:space="preserve"> </w:t>
      </w:r>
      <w:r w:rsidRPr="00EC634B">
        <w:rPr>
          <w:rFonts w:ascii="Aptos" w:hAnsi="Aptos"/>
          <w:noProof/>
          <w:sz w:val="24"/>
          <w:szCs w:val="24"/>
        </w:rPr>
        <w:t>classification.</w:t>
      </w:r>
    </w:p>
    <w:p w14:paraId="454A24A5" w14:textId="5391ED80" w:rsidR="003F717E" w:rsidRPr="00217309" w:rsidRDefault="003F717E" w:rsidP="00217309">
      <w:pPr>
        <w:pStyle w:val="Heading1"/>
        <w:rPr>
          <w:rStyle w:val="Strong"/>
          <w:rFonts w:ascii="Aptos" w:hAnsi="Aptos"/>
          <w:color w:val="000000" w:themeColor="text1"/>
        </w:rPr>
      </w:pPr>
      <w:r w:rsidRPr="00217309">
        <w:rPr>
          <w:rStyle w:val="Strong"/>
          <w:rFonts w:ascii="Aptos" w:hAnsi="Aptos"/>
          <w:color w:val="000000" w:themeColor="text1"/>
        </w:rPr>
        <w:lastRenderedPageBreak/>
        <w:t>Poster</w:t>
      </w:r>
      <w:r w:rsidR="00C94306">
        <w:rPr>
          <w:rStyle w:val="Strong"/>
          <w:rFonts w:ascii="Aptos" w:hAnsi="Aptos"/>
          <w:color w:val="000000" w:themeColor="text1"/>
        </w:rPr>
        <w:t xml:space="preserve"> </w:t>
      </w:r>
      <w:r w:rsidRPr="00EC634B">
        <w:rPr>
          <w:rFonts w:ascii="Aptos" w:hAnsi="Aptos"/>
          <w:b/>
          <w:bCs/>
          <w:noProof/>
          <w:color w:val="000000" w:themeColor="text1"/>
        </w:rPr>
        <w:t>36</w:t>
      </w:r>
    </w:p>
    <w:p w14:paraId="486C9F3D" w14:textId="77777777" w:rsidR="003F717E" w:rsidRPr="00217309" w:rsidRDefault="003F717E" w:rsidP="007E7EE0">
      <w:pPr>
        <w:rPr>
          <w:rFonts w:ascii="Aptos" w:hAnsi="Aptos"/>
          <w:b/>
          <w:bCs/>
          <w:noProof/>
          <w:sz w:val="28"/>
          <w:szCs w:val="28"/>
        </w:rPr>
      </w:pPr>
    </w:p>
    <w:p w14:paraId="0A25C413" w14:textId="5C2DB3AA" w:rsidR="003F717E" w:rsidRPr="00217309" w:rsidRDefault="003F717E" w:rsidP="00217309">
      <w:pPr>
        <w:pStyle w:val="Heading2"/>
        <w:jc w:val="center"/>
        <w:rPr>
          <w:rFonts w:ascii="Aptos" w:hAnsi="Aptos"/>
          <w:b/>
          <w:bCs/>
          <w:color w:val="000000" w:themeColor="text1"/>
        </w:rPr>
      </w:pPr>
      <w:r w:rsidRPr="00EC634B">
        <w:rPr>
          <w:rFonts w:ascii="Aptos" w:hAnsi="Aptos"/>
          <w:b/>
          <w:bCs/>
          <w:noProof/>
          <w:color w:val="000000" w:themeColor="text1"/>
        </w:rPr>
        <w:t>Testing</w:t>
      </w:r>
      <w:r w:rsidR="00C94306">
        <w:rPr>
          <w:rFonts w:ascii="Aptos" w:hAnsi="Aptos"/>
          <w:b/>
          <w:bCs/>
          <w:noProof/>
          <w:color w:val="000000" w:themeColor="text1"/>
        </w:rPr>
        <w:t xml:space="preserve"> </w:t>
      </w:r>
      <w:r w:rsidRPr="00EC634B">
        <w:rPr>
          <w:rFonts w:ascii="Aptos" w:hAnsi="Aptos"/>
          <w:b/>
          <w:bCs/>
          <w:noProof/>
          <w:color w:val="000000" w:themeColor="text1"/>
        </w:rPr>
        <w:t>the</w:t>
      </w:r>
      <w:r w:rsidR="00C94306">
        <w:rPr>
          <w:rFonts w:ascii="Aptos" w:hAnsi="Aptos"/>
          <w:b/>
          <w:bCs/>
          <w:noProof/>
          <w:color w:val="000000" w:themeColor="text1"/>
        </w:rPr>
        <w:t xml:space="preserve"> </w:t>
      </w:r>
      <w:r w:rsidRPr="00EC634B">
        <w:rPr>
          <w:rFonts w:ascii="Aptos" w:hAnsi="Aptos"/>
          <w:b/>
          <w:bCs/>
          <w:noProof/>
          <w:color w:val="000000" w:themeColor="text1"/>
        </w:rPr>
        <w:t>Efficacy</w:t>
      </w:r>
      <w:r w:rsidR="00C94306">
        <w:rPr>
          <w:rFonts w:ascii="Aptos" w:hAnsi="Aptos"/>
          <w:b/>
          <w:bCs/>
          <w:noProof/>
          <w:color w:val="000000" w:themeColor="text1"/>
        </w:rPr>
        <w:t xml:space="preserve"> </w:t>
      </w:r>
      <w:r w:rsidRPr="00EC634B">
        <w:rPr>
          <w:rFonts w:ascii="Aptos" w:hAnsi="Aptos"/>
          <w:b/>
          <w:bCs/>
          <w:noProof/>
          <w:color w:val="000000" w:themeColor="text1"/>
        </w:rPr>
        <w:t>of</w:t>
      </w:r>
      <w:r w:rsidR="00C94306">
        <w:rPr>
          <w:rFonts w:ascii="Aptos" w:hAnsi="Aptos"/>
          <w:b/>
          <w:bCs/>
          <w:noProof/>
          <w:color w:val="000000" w:themeColor="text1"/>
        </w:rPr>
        <w:t xml:space="preserve"> </w:t>
      </w:r>
      <w:r w:rsidRPr="00EC634B">
        <w:rPr>
          <w:rFonts w:ascii="Aptos" w:hAnsi="Aptos"/>
          <w:b/>
          <w:bCs/>
          <w:noProof/>
          <w:color w:val="000000" w:themeColor="text1"/>
        </w:rPr>
        <w:t>Biosecurity</w:t>
      </w:r>
      <w:r w:rsidR="00C94306">
        <w:rPr>
          <w:rFonts w:ascii="Aptos" w:hAnsi="Aptos"/>
          <w:b/>
          <w:bCs/>
          <w:noProof/>
          <w:color w:val="000000" w:themeColor="text1"/>
        </w:rPr>
        <w:t xml:space="preserve"> </w:t>
      </w:r>
      <w:r w:rsidRPr="00EC634B">
        <w:rPr>
          <w:rFonts w:ascii="Aptos" w:hAnsi="Aptos"/>
          <w:b/>
          <w:bCs/>
          <w:noProof/>
          <w:color w:val="000000" w:themeColor="text1"/>
        </w:rPr>
        <w:t>Practices</w:t>
      </w:r>
      <w:r w:rsidR="00C94306">
        <w:rPr>
          <w:rFonts w:ascii="Aptos" w:hAnsi="Aptos"/>
          <w:b/>
          <w:bCs/>
          <w:noProof/>
          <w:color w:val="000000" w:themeColor="text1"/>
        </w:rPr>
        <w:t xml:space="preserve"> </w:t>
      </w:r>
      <w:r w:rsidRPr="00EC634B">
        <w:rPr>
          <w:rFonts w:ascii="Aptos" w:hAnsi="Aptos"/>
          <w:b/>
          <w:bCs/>
          <w:noProof/>
          <w:color w:val="000000" w:themeColor="text1"/>
        </w:rPr>
        <w:t>in</w:t>
      </w:r>
      <w:r w:rsidR="00C94306">
        <w:rPr>
          <w:rFonts w:ascii="Aptos" w:hAnsi="Aptos"/>
          <w:b/>
          <w:bCs/>
          <w:noProof/>
          <w:color w:val="000000" w:themeColor="text1"/>
        </w:rPr>
        <w:t xml:space="preserve"> </w:t>
      </w:r>
      <w:r w:rsidRPr="00EC634B">
        <w:rPr>
          <w:rFonts w:ascii="Aptos" w:hAnsi="Aptos"/>
          <w:b/>
          <w:bCs/>
          <w:noProof/>
          <w:color w:val="000000" w:themeColor="text1"/>
        </w:rPr>
        <w:t>the</w:t>
      </w:r>
      <w:r w:rsidR="00C94306">
        <w:rPr>
          <w:rFonts w:ascii="Aptos" w:hAnsi="Aptos"/>
          <w:b/>
          <w:bCs/>
          <w:noProof/>
          <w:color w:val="000000" w:themeColor="text1"/>
        </w:rPr>
        <w:t xml:space="preserve"> </w:t>
      </w:r>
      <w:r w:rsidRPr="00EC634B">
        <w:rPr>
          <w:rFonts w:ascii="Aptos" w:hAnsi="Aptos"/>
          <w:b/>
          <w:bCs/>
          <w:noProof/>
          <w:color w:val="000000" w:themeColor="text1"/>
        </w:rPr>
        <w:t>Ranavirus-Lithobates</w:t>
      </w:r>
      <w:r w:rsidR="00C94306">
        <w:rPr>
          <w:rFonts w:ascii="Aptos" w:hAnsi="Aptos"/>
          <w:b/>
          <w:bCs/>
          <w:noProof/>
          <w:color w:val="000000" w:themeColor="text1"/>
        </w:rPr>
        <w:t xml:space="preserve"> </w:t>
      </w:r>
      <w:r w:rsidRPr="00EC634B">
        <w:rPr>
          <w:rFonts w:ascii="Aptos" w:hAnsi="Aptos"/>
          <w:b/>
          <w:bCs/>
          <w:noProof/>
          <w:color w:val="000000" w:themeColor="text1"/>
        </w:rPr>
        <w:t>sylvaticus</w:t>
      </w:r>
      <w:r w:rsidR="00C94306">
        <w:rPr>
          <w:rFonts w:ascii="Aptos" w:hAnsi="Aptos"/>
          <w:b/>
          <w:bCs/>
          <w:noProof/>
          <w:color w:val="000000" w:themeColor="text1"/>
        </w:rPr>
        <w:t xml:space="preserve"> </w:t>
      </w:r>
      <w:r w:rsidRPr="00EC634B">
        <w:rPr>
          <w:rFonts w:ascii="Aptos" w:hAnsi="Aptos"/>
          <w:b/>
          <w:bCs/>
          <w:noProof/>
          <w:color w:val="000000" w:themeColor="text1"/>
        </w:rPr>
        <w:t>System</w:t>
      </w:r>
    </w:p>
    <w:p w14:paraId="65DFC95E" w14:textId="77777777" w:rsidR="003F717E" w:rsidRPr="00217309" w:rsidRDefault="003F717E">
      <w:pPr>
        <w:rPr>
          <w:rFonts w:ascii="Aptos" w:hAnsi="Aptos"/>
          <w:b/>
          <w:bCs/>
          <w:sz w:val="24"/>
          <w:szCs w:val="24"/>
        </w:rPr>
      </w:pPr>
    </w:p>
    <w:p w14:paraId="553D0B64" w14:textId="6DD843F5" w:rsidR="003F717E" w:rsidRPr="00217309" w:rsidRDefault="003F717E">
      <w:pPr>
        <w:rPr>
          <w:rFonts w:ascii="Aptos" w:hAnsi="Aptos"/>
          <w:sz w:val="24"/>
          <w:szCs w:val="24"/>
        </w:rPr>
      </w:pPr>
      <w:r w:rsidRPr="00217309">
        <w:rPr>
          <w:rStyle w:val="Heading3Char"/>
          <w:rFonts w:ascii="Aptos" w:hAnsi="Aptos"/>
          <w:b/>
          <w:bCs/>
          <w:color w:val="000000" w:themeColor="text1"/>
        </w:rPr>
        <w:t>Undergraduate</w:t>
      </w:r>
      <w:r w:rsidR="00C94306">
        <w:rPr>
          <w:rStyle w:val="Heading3Char"/>
          <w:rFonts w:ascii="Aptos" w:hAnsi="Aptos"/>
          <w:b/>
          <w:bCs/>
          <w:color w:val="000000" w:themeColor="text1"/>
        </w:rPr>
        <w:t xml:space="preserve"> </w:t>
      </w:r>
      <w:r w:rsidRPr="00217309">
        <w:rPr>
          <w:rStyle w:val="Heading3Char"/>
          <w:rFonts w:ascii="Aptos" w:hAnsi="Aptos"/>
          <w:b/>
          <w:bCs/>
          <w:color w:val="000000" w:themeColor="text1"/>
        </w:rPr>
        <w:t>Researcher:</w:t>
      </w:r>
      <w:r w:rsidR="00C94306">
        <w:rPr>
          <w:rStyle w:val="Heading3Char"/>
          <w:rFonts w:ascii="Aptos" w:hAnsi="Aptos"/>
          <w:b/>
          <w:bCs/>
          <w:color w:val="000000" w:themeColor="text1"/>
        </w:rPr>
        <w:t xml:space="preserve"> </w:t>
      </w:r>
      <w:r w:rsidRPr="00EC634B">
        <w:rPr>
          <w:rFonts w:ascii="Aptos" w:hAnsi="Aptos"/>
          <w:noProof/>
          <w:sz w:val="24"/>
          <w:szCs w:val="24"/>
        </w:rPr>
        <w:t>Chris</w:t>
      </w:r>
      <w:r w:rsidR="00C94306">
        <w:rPr>
          <w:rFonts w:ascii="Aptos" w:hAnsi="Aptos"/>
          <w:sz w:val="24"/>
          <w:szCs w:val="24"/>
        </w:rPr>
        <w:t xml:space="preserve"> </w:t>
      </w:r>
      <w:r w:rsidRPr="00EC634B">
        <w:rPr>
          <w:rFonts w:ascii="Aptos" w:hAnsi="Aptos"/>
          <w:noProof/>
          <w:sz w:val="24"/>
          <w:szCs w:val="24"/>
        </w:rPr>
        <w:t>Close</w:t>
      </w:r>
      <w:r w:rsidRPr="00217309">
        <w:rPr>
          <w:rFonts w:ascii="Aptos" w:hAnsi="Aptos"/>
          <w:sz w:val="24"/>
          <w:szCs w:val="24"/>
        </w:rPr>
        <w:t>,</w:t>
      </w:r>
      <w:r w:rsidR="00C94306">
        <w:rPr>
          <w:rFonts w:ascii="Aptos" w:hAnsi="Aptos"/>
          <w:sz w:val="24"/>
          <w:szCs w:val="24"/>
        </w:rPr>
        <w:t xml:space="preserve"> </w:t>
      </w:r>
      <w:r w:rsidRPr="003516F6">
        <w:rPr>
          <w:rFonts w:ascii="Aptos" w:hAnsi="Aptos"/>
          <w:i/>
          <w:iCs/>
          <w:noProof/>
          <w:sz w:val="24"/>
          <w:szCs w:val="24"/>
        </w:rPr>
        <w:t>Eastern</w:t>
      </w:r>
      <w:r w:rsidR="00C94306">
        <w:rPr>
          <w:rFonts w:ascii="Aptos" w:hAnsi="Aptos"/>
          <w:i/>
          <w:iCs/>
          <w:noProof/>
          <w:sz w:val="24"/>
          <w:szCs w:val="24"/>
        </w:rPr>
        <w:t xml:space="preserve"> </w:t>
      </w:r>
      <w:r w:rsidRPr="003516F6">
        <w:rPr>
          <w:rFonts w:ascii="Aptos" w:hAnsi="Aptos"/>
          <w:i/>
          <w:iCs/>
          <w:noProof/>
          <w:sz w:val="24"/>
          <w:szCs w:val="24"/>
        </w:rPr>
        <w:t>Washington</w:t>
      </w:r>
      <w:r w:rsidR="00C94306">
        <w:rPr>
          <w:rFonts w:ascii="Aptos" w:hAnsi="Aptos"/>
          <w:i/>
          <w:iCs/>
          <w:noProof/>
          <w:sz w:val="24"/>
          <w:szCs w:val="24"/>
        </w:rPr>
        <w:t xml:space="preserve"> </w:t>
      </w:r>
      <w:r w:rsidRPr="003516F6">
        <w:rPr>
          <w:rFonts w:ascii="Aptos" w:hAnsi="Aptos"/>
          <w:i/>
          <w:iCs/>
          <w:noProof/>
          <w:sz w:val="24"/>
          <w:szCs w:val="24"/>
        </w:rPr>
        <w:t>University</w:t>
      </w:r>
    </w:p>
    <w:p w14:paraId="21EAD8EA" w14:textId="324BEAD2" w:rsidR="003F717E" w:rsidRPr="00217309" w:rsidRDefault="003F717E" w:rsidP="00116DFC">
      <w:pPr>
        <w:rPr>
          <w:rFonts w:ascii="Aptos" w:hAnsi="Aptos"/>
          <w:sz w:val="24"/>
          <w:szCs w:val="24"/>
        </w:rPr>
      </w:pPr>
      <w:r w:rsidRPr="00217309">
        <w:rPr>
          <w:rStyle w:val="Heading3Char"/>
          <w:rFonts w:ascii="Aptos" w:hAnsi="Aptos"/>
          <w:b/>
          <w:bCs/>
          <w:color w:val="000000" w:themeColor="text1"/>
        </w:rPr>
        <w:t>Co-Authors:</w:t>
      </w:r>
      <w:r w:rsidR="00C94306">
        <w:rPr>
          <w:rFonts w:ascii="Aptos" w:hAnsi="Aptos"/>
          <w:b/>
          <w:bCs/>
          <w:color w:val="000000" w:themeColor="text1"/>
          <w:sz w:val="24"/>
          <w:szCs w:val="24"/>
        </w:rPr>
        <w:t xml:space="preserve"> </w:t>
      </w:r>
      <w:r w:rsidRPr="00EC634B">
        <w:rPr>
          <w:rFonts w:ascii="Aptos" w:hAnsi="Aptos"/>
          <w:noProof/>
          <w:sz w:val="24"/>
          <w:szCs w:val="24"/>
        </w:rPr>
        <w:t>Bob</w:t>
      </w:r>
      <w:r w:rsidR="00C94306">
        <w:rPr>
          <w:rFonts w:ascii="Aptos" w:hAnsi="Aptos"/>
          <w:noProof/>
          <w:sz w:val="24"/>
          <w:szCs w:val="24"/>
        </w:rPr>
        <w:t xml:space="preserve"> </w:t>
      </w:r>
      <w:r w:rsidRPr="00EC634B">
        <w:rPr>
          <w:rFonts w:ascii="Aptos" w:hAnsi="Aptos"/>
          <w:noProof/>
          <w:sz w:val="24"/>
          <w:szCs w:val="24"/>
        </w:rPr>
        <w:t>Pearhill,</w:t>
      </w:r>
      <w:r w:rsidR="00C94306">
        <w:rPr>
          <w:rFonts w:ascii="Aptos" w:hAnsi="Aptos"/>
          <w:noProof/>
          <w:sz w:val="24"/>
          <w:szCs w:val="24"/>
        </w:rPr>
        <w:t xml:space="preserve"> </w:t>
      </w:r>
      <w:r w:rsidRPr="00EC634B">
        <w:rPr>
          <w:rFonts w:ascii="Aptos" w:hAnsi="Aptos"/>
          <w:noProof/>
          <w:sz w:val="24"/>
          <w:szCs w:val="24"/>
        </w:rPr>
        <w:t>Jesse</w:t>
      </w:r>
      <w:r w:rsidR="00C94306">
        <w:rPr>
          <w:rFonts w:ascii="Aptos" w:hAnsi="Aptos"/>
          <w:noProof/>
          <w:sz w:val="24"/>
          <w:szCs w:val="24"/>
        </w:rPr>
        <w:t xml:space="preserve"> </w:t>
      </w:r>
      <w:r w:rsidRPr="00EC634B">
        <w:rPr>
          <w:rFonts w:ascii="Aptos" w:hAnsi="Aptos"/>
          <w:noProof/>
          <w:sz w:val="24"/>
          <w:szCs w:val="24"/>
        </w:rPr>
        <w:t>Brunner,</w:t>
      </w:r>
      <w:r w:rsidR="00C94306">
        <w:rPr>
          <w:rFonts w:ascii="Aptos" w:hAnsi="Aptos"/>
          <w:noProof/>
          <w:sz w:val="24"/>
          <w:szCs w:val="24"/>
        </w:rPr>
        <w:t xml:space="preserve"> </w:t>
      </w:r>
      <w:r w:rsidRPr="00EC634B">
        <w:rPr>
          <w:rFonts w:ascii="Aptos" w:hAnsi="Aptos"/>
          <w:noProof/>
          <w:sz w:val="24"/>
          <w:szCs w:val="24"/>
        </w:rPr>
        <w:t>Nick</w:t>
      </w:r>
      <w:r w:rsidR="00C94306">
        <w:rPr>
          <w:rFonts w:ascii="Aptos" w:hAnsi="Aptos"/>
          <w:noProof/>
          <w:sz w:val="24"/>
          <w:szCs w:val="24"/>
        </w:rPr>
        <w:t xml:space="preserve"> </w:t>
      </w:r>
      <w:r w:rsidRPr="00EC634B">
        <w:rPr>
          <w:rFonts w:ascii="Aptos" w:hAnsi="Aptos"/>
          <w:noProof/>
          <w:sz w:val="24"/>
          <w:szCs w:val="24"/>
        </w:rPr>
        <w:t>Kessler</w:t>
      </w:r>
    </w:p>
    <w:p w14:paraId="49905DD4" w14:textId="77777777" w:rsidR="003F717E" w:rsidRPr="00217309" w:rsidRDefault="003F717E">
      <w:pPr>
        <w:rPr>
          <w:rFonts w:ascii="Aptos" w:hAnsi="Aptos"/>
          <w:b/>
          <w:bCs/>
          <w:sz w:val="24"/>
          <w:szCs w:val="24"/>
        </w:rPr>
      </w:pPr>
    </w:p>
    <w:p w14:paraId="426C592B" w14:textId="151B40CD" w:rsidR="003F717E" w:rsidRPr="00217309" w:rsidRDefault="003F717E">
      <w:pPr>
        <w:rPr>
          <w:rFonts w:ascii="Aptos" w:hAnsi="Aptos"/>
          <w:sz w:val="24"/>
          <w:szCs w:val="24"/>
        </w:rPr>
      </w:pPr>
      <w:r w:rsidRPr="00217309">
        <w:rPr>
          <w:rStyle w:val="Heading3Char"/>
          <w:rFonts w:ascii="Aptos" w:hAnsi="Aptos"/>
          <w:b/>
          <w:bCs/>
          <w:color w:val="000000" w:themeColor="text1"/>
        </w:rPr>
        <w:t>Summer</w:t>
      </w:r>
      <w:r w:rsidR="00C94306">
        <w:rPr>
          <w:rStyle w:val="Heading3Char"/>
          <w:rFonts w:ascii="Aptos" w:hAnsi="Aptos"/>
          <w:b/>
          <w:bCs/>
          <w:color w:val="000000" w:themeColor="text1"/>
        </w:rPr>
        <w:t xml:space="preserve"> </w:t>
      </w:r>
      <w:r w:rsidRPr="00217309">
        <w:rPr>
          <w:rStyle w:val="Heading3Char"/>
          <w:rFonts w:ascii="Aptos" w:hAnsi="Aptos"/>
          <w:b/>
          <w:bCs/>
          <w:color w:val="000000" w:themeColor="text1"/>
        </w:rPr>
        <w:t>Research</w:t>
      </w:r>
      <w:r w:rsidR="00C94306">
        <w:rPr>
          <w:rStyle w:val="Heading3Char"/>
          <w:rFonts w:ascii="Aptos" w:hAnsi="Aptos"/>
          <w:b/>
          <w:bCs/>
          <w:color w:val="000000" w:themeColor="text1"/>
        </w:rPr>
        <w:t xml:space="preserve"> </w:t>
      </w:r>
      <w:r w:rsidRPr="00217309">
        <w:rPr>
          <w:rStyle w:val="Heading3Char"/>
          <w:rFonts w:ascii="Aptos" w:hAnsi="Aptos"/>
          <w:b/>
          <w:bCs/>
          <w:color w:val="000000" w:themeColor="text1"/>
        </w:rPr>
        <w:t>Program:</w:t>
      </w:r>
      <w:r w:rsidR="00C94306">
        <w:rPr>
          <w:rFonts w:ascii="Aptos" w:hAnsi="Aptos"/>
          <w:sz w:val="24"/>
          <w:szCs w:val="24"/>
        </w:rPr>
        <w:t xml:space="preserve"> </w:t>
      </w:r>
      <w:r w:rsidRPr="00EC634B">
        <w:rPr>
          <w:rFonts w:ascii="Aptos" w:hAnsi="Aptos"/>
          <w:noProof/>
          <w:sz w:val="24"/>
          <w:szCs w:val="24"/>
        </w:rPr>
        <w:t>Robustness</w:t>
      </w:r>
      <w:r w:rsidR="00C94306">
        <w:rPr>
          <w:rFonts w:ascii="Aptos" w:hAnsi="Aptos"/>
          <w:noProof/>
          <w:sz w:val="24"/>
          <w:szCs w:val="24"/>
        </w:rPr>
        <w:t xml:space="preserve"> </w:t>
      </w:r>
      <w:r w:rsidRPr="00EC634B">
        <w:rPr>
          <w:rFonts w:ascii="Aptos" w:hAnsi="Aptos"/>
          <w:noProof/>
          <w:sz w:val="24"/>
          <w:szCs w:val="24"/>
        </w:rPr>
        <w:t>and</w:t>
      </w:r>
      <w:r w:rsidR="00C94306">
        <w:rPr>
          <w:rFonts w:ascii="Aptos" w:hAnsi="Aptos"/>
          <w:noProof/>
          <w:sz w:val="24"/>
          <w:szCs w:val="24"/>
        </w:rPr>
        <w:t xml:space="preserve"> </w:t>
      </w:r>
      <w:r w:rsidRPr="00EC634B">
        <w:rPr>
          <w:rFonts w:ascii="Aptos" w:hAnsi="Aptos"/>
          <w:noProof/>
          <w:sz w:val="24"/>
          <w:szCs w:val="24"/>
        </w:rPr>
        <w:t>Resilience</w:t>
      </w:r>
      <w:r w:rsidR="00C94306">
        <w:rPr>
          <w:rFonts w:ascii="Aptos" w:hAnsi="Aptos"/>
          <w:noProof/>
          <w:sz w:val="24"/>
          <w:szCs w:val="24"/>
        </w:rPr>
        <w:t xml:space="preserve"> </w:t>
      </w:r>
      <w:r w:rsidRPr="00EC634B">
        <w:rPr>
          <w:rFonts w:ascii="Aptos" w:hAnsi="Aptos"/>
          <w:noProof/>
          <w:sz w:val="24"/>
          <w:szCs w:val="24"/>
        </w:rPr>
        <w:t>of</w:t>
      </w:r>
      <w:r w:rsidR="00C94306">
        <w:rPr>
          <w:rFonts w:ascii="Aptos" w:hAnsi="Aptos"/>
          <w:noProof/>
          <w:sz w:val="24"/>
          <w:szCs w:val="24"/>
        </w:rPr>
        <w:t xml:space="preserve"> </w:t>
      </w:r>
      <w:r w:rsidRPr="00EC634B">
        <w:rPr>
          <w:rFonts w:ascii="Aptos" w:hAnsi="Aptos"/>
          <w:noProof/>
          <w:sz w:val="24"/>
          <w:szCs w:val="24"/>
        </w:rPr>
        <w:t>Aquatic</w:t>
      </w:r>
      <w:r w:rsidR="00C94306">
        <w:rPr>
          <w:rFonts w:ascii="Aptos" w:hAnsi="Aptos"/>
          <w:noProof/>
          <w:sz w:val="24"/>
          <w:szCs w:val="24"/>
        </w:rPr>
        <w:t xml:space="preserve"> </w:t>
      </w:r>
      <w:r w:rsidRPr="00EC634B">
        <w:rPr>
          <w:rFonts w:ascii="Aptos" w:hAnsi="Aptos"/>
          <w:noProof/>
          <w:sz w:val="24"/>
          <w:szCs w:val="24"/>
        </w:rPr>
        <w:t>Biosystems</w:t>
      </w:r>
    </w:p>
    <w:p w14:paraId="51A5A794" w14:textId="77777777" w:rsidR="003F717E" w:rsidRPr="00217309" w:rsidRDefault="003F717E">
      <w:pPr>
        <w:rPr>
          <w:rFonts w:ascii="Aptos" w:hAnsi="Aptos"/>
          <w:b/>
          <w:bCs/>
          <w:sz w:val="24"/>
          <w:szCs w:val="24"/>
        </w:rPr>
      </w:pPr>
    </w:p>
    <w:p w14:paraId="5B1AB440" w14:textId="77777777" w:rsidR="003F717E" w:rsidRPr="00217309" w:rsidRDefault="003F717E" w:rsidP="00217309">
      <w:pPr>
        <w:pStyle w:val="Heading3"/>
        <w:rPr>
          <w:rStyle w:val="Strong"/>
          <w:rFonts w:ascii="Aptos" w:hAnsi="Aptos"/>
          <w:color w:val="000000" w:themeColor="text1"/>
        </w:rPr>
      </w:pPr>
      <w:r w:rsidRPr="00217309">
        <w:rPr>
          <w:rStyle w:val="Strong"/>
          <w:rFonts w:ascii="Aptos" w:hAnsi="Aptos"/>
          <w:color w:val="000000" w:themeColor="text1"/>
        </w:rPr>
        <w:t>Abstract:</w:t>
      </w:r>
    </w:p>
    <w:p w14:paraId="2A81F323" w14:textId="0FEC5D6F" w:rsidR="003F717E" w:rsidRDefault="003F717E" w:rsidP="001B3858">
      <w:pPr>
        <w:jc w:val="both"/>
        <w:rPr>
          <w:rFonts w:ascii="Aptos" w:hAnsi="Aptos"/>
          <w:sz w:val="24"/>
          <w:szCs w:val="24"/>
        </w:rPr>
        <w:sectPr w:rsidR="003F717E" w:rsidSect="003F717E">
          <w:footerReference w:type="default" r:id="rId43"/>
          <w:pgSz w:w="12240" w:h="15840"/>
          <w:pgMar w:top="1440" w:right="1440" w:bottom="1440" w:left="1440" w:header="720" w:footer="720" w:gutter="0"/>
          <w:pgNumType w:start="1"/>
          <w:cols w:space="720"/>
          <w:docGrid w:linePitch="360"/>
        </w:sectPr>
      </w:pPr>
      <w:r w:rsidRPr="00EC634B">
        <w:rPr>
          <w:rFonts w:ascii="Aptos" w:hAnsi="Aptos"/>
          <w:noProof/>
          <w:sz w:val="24"/>
          <w:szCs w:val="24"/>
        </w:rPr>
        <w:t>Biosecurity</w:t>
      </w:r>
      <w:r w:rsidR="00C94306">
        <w:rPr>
          <w:rFonts w:ascii="Aptos" w:hAnsi="Aptos"/>
          <w:noProof/>
          <w:sz w:val="24"/>
          <w:szCs w:val="24"/>
        </w:rPr>
        <w:t xml:space="preserve"> </w:t>
      </w:r>
      <w:r w:rsidRPr="00EC634B">
        <w:rPr>
          <w:rFonts w:ascii="Aptos" w:hAnsi="Aptos"/>
          <w:noProof/>
          <w:sz w:val="24"/>
          <w:szCs w:val="24"/>
        </w:rPr>
        <w:t>practices-</w:t>
      </w:r>
      <w:r w:rsidR="00C94306">
        <w:rPr>
          <w:rFonts w:ascii="Aptos" w:hAnsi="Aptos"/>
          <w:noProof/>
          <w:sz w:val="24"/>
          <w:szCs w:val="24"/>
        </w:rPr>
        <w:t xml:space="preserve"> </w:t>
      </w:r>
      <w:r w:rsidRPr="00EC634B">
        <w:rPr>
          <w:rFonts w:ascii="Aptos" w:hAnsi="Aptos"/>
          <w:noProof/>
          <w:sz w:val="24"/>
          <w:szCs w:val="24"/>
        </w:rPr>
        <w:t>procedures</w:t>
      </w:r>
      <w:r w:rsidR="00C94306">
        <w:rPr>
          <w:rFonts w:ascii="Aptos" w:hAnsi="Aptos"/>
          <w:noProof/>
          <w:sz w:val="24"/>
          <w:szCs w:val="24"/>
        </w:rPr>
        <w:t xml:space="preserve"> </w:t>
      </w:r>
      <w:r w:rsidRPr="00EC634B">
        <w:rPr>
          <w:rFonts w:ascii="Aptos" w:hAnsi="Aptos"/>
          <w:noProof/>
          <w:sz w:val="24"/>
          <w:szCs w:val="24"/>
        </w:rPr>
        <w:t>to</w:t>
      </w:r>
      <w:r w:rsidR="00C94306">
        <w:rPr>
          <w:rFonts w:ascii="Aptos" w:hAnsi="Aptos"/>
          <w:noProof/>
          <w:sz w:val="24"/>
          <w:szCs w:val="24"/>
        </w:rPr>
        <w:t xml:space="preserve"> </w:t>
      </w:r>
      <w:r w:rsidRPr="00EC634B">
        <w:rPr>
          <w:rFonts w:ascii="Aptos" w:hAnsi="Aptos"/>
          <w:noProof/>
          <w:sz w:val="24"/>
          <w:szCs w:val="24"/>
        </w:rPr>
        <w:t>limit</w:t>
      </w:r>
      <w:r w:rsidR="00C94306">
        <w:rPr>
          <w:rFonts w:ascii="Aptos" w:hAnsi="Aptos"/>
          <w:noProof/>
          <w:sz w:val="24"/>
          <w:szCs w:val="24"/>
        </w:rPr>
        <w:t xml:space="preserve"> </w:t>
      </w:r>
      <w:r w:rsidRPr="00EC634B">
        <w:rPr>
          <w:rFonts w:ascii="Aptos" w:hAnsi="Aptos"/>
          <w:noProof/>
          <w:sz w:val="24"/>
          <w:szCs w:val="24"/>
        </w:rPr>
        <w:t>the</w:t>
      </w:r>
      <w:r w:rsidR="00C94306">
        <w:rPr>
          <w:rFonts w:ascii="Aptos" w:hAnsi="Aptos"/>
          <w:noProof/>
          <w:sz w:val="24"/>
          <w:szCs w:val="24"/>
        </w:rPr>
        <w:t xml:space="preserve"> </w:t>
      </w:r>
      <w:r w:rsidRPr="00EC634B">
        <w:rPr>
          <w:rFonts w:ascii="Aptos" w:hAnsi="Aptos"/>
          <w:noProof/>
          <w:sz w:val="24"/>
          <w:szCs w:val="24"/>
        </w:rPr>
        <w:t>spread</w:t>
      </w:r>
      <w:r w:rsidR="00C94306">
        <w:rPr>
          <w:rFonts w:ascii="Aptos" w:hAnsi="Aptos"/>
          <w:noProof/>
          <w:sz w:val="24"/>
          <w:szCs w:val="24"/>
        </w:rPr>
        <w:t xml:space="preserve"> </w:t>
      </w:r>
      <w:r w:rsidRPr="00EC634B">
        <w:rPr>
          <w:rFonts w:ascii="Aptos" w:hAnsi="Aptos"/>
          <w:noProof/>
          <w:sz w:val="24"/>
          <w:szCs w:val="24"/>
        </w:rPr>
        <w:t>of</w:t>
      </w:r>
      <w:r w:rsidR="00C94306">
        <w:rPr>
          <w:rFonts w:ascii="Aptos" w:hAnsi="Aptos"/>
          <w:noProof/>
          <w:sz w:val="24"/>
          <w:szCs w:val="24"/>
        </w:rPr>
        <w:t xml:space="preserve"> </w:t>
      </w:r>
      <w:r w:rsidRPr="00EC634B">
        <w:rPr>
          <w:rFonts w:ascii="Aptos" w:hAnsi="Aptos"/>
          <w:noProof/>
          <w:sz w:val="24"/>
          <w:szCs w:val="24"/>
        </w:rPr>
        <w:t>infectious</w:t>
      </w:r>
      <w:r w:rsidR="00C94306">
        <w:rPr>
          <w:rFonts w:ascii="Aptos" w:hAnsi="Aptos"/>
          <w:noProof/>
          <w:sz w:val="24"/>
          <w:szCs w:val="24"/>
        </w:rPr>
        <w:t xml:space="preserve"> </w:t>
      </w:r>
      <w:r w:rsidRPr="00EC634B">
        <w:rPr>
          <w:rFonts w:ascii="Aptos" w:hAnsi="Aptos"/>
          <w:noProof/>
          <w:sz w:val="24"/>
          <w:szCs w:val="24"/>
        </w:rPr>
        <w:t>disease-</w:t>
      </w:r>
      <w:r w:rsidR="00C94306">
        <w:rPr>
          <w:rFonts w:ascii="Aptos" w:hAnsi="Aptos"/>
          <w:noProof/>
          <w:sz w:val="24"/>
          <w:szCs w:val="24"/>
        </w:rPr>
        <w:t xml:space="preserve"> </w:t>
      </w:r>
      <w:r w:rsidRPr="00EC634B">
        <w:rPr>
          <w:rFonts w:ascii="Aptos" w:hAnsi="Aptos"/>
          <w:noProof/>
          <w:sz w:val="24"/>
          <w:szCs w:val="24"/>
        </w:rPr>
        <w:t>are</w:t>
      </w:r>
      <w:r w:rsidR="00C94306">
        <w:rPr>
          <w:rFonts w:ascii="Aptos" w:hAnsi="Aptos"/>
          <w:noProof/>
          <w:sz w:val="24"/>
          <w:szCs w:val="24"/>
        </w:rPr>
        <w:t xml:space="preserve"> </w:t>
      </w:r>
      <w:r w:rsidRPr="00EC634B">
        <w:rPr>
          <w:rFonts w:ascii="Aptos" w:hAnsi="Aptos"/>
          <w:noProof/>
          <w:sz w:val="24"/>
          <w:szCs w:val="24"/>
        </w:rPr>
        <w:t>used</w:t>
      </w:r>
      <w:r w:rsidR="00C94306">
        <w:rPr>
          <w:rFonts w:ascii="Aptos" w:hAnsi="Aptos"/>
          <w:noProof/>
          <w:sz w:val="24"/>
          <w:szCs w:val="24"/>
        </w:rPr>
        <w:t xml:space="preserve"> </w:t>
      </w:r>
      <w:r w:rsidRPr="00EC634B">
        <w:rPr>
          <w:rFonts w:ascii="Aptos" w:hAnsi="Aptos"/>
          <w:noProof/>
          <w:sz w:val="24"/>
          <w:szCs w:val="24"/>
        </w:rPr>
        <w:t>in</w:t>
      </w:r>
      <w:r w:rsidR="00C94306">
        <w:rPr>
          <w:rFonts w:ascii="Aptos" w:hAnsi="Aptos"/>
          <w:noProof/>
          <w:sz w:val="24"/>
          <w:szCs w:val="24"/>
        </w:rPr>
        <w:t xml:space="preserve"> </w:t>
      </w:r>
      <w:r w:rsidRPr="00EC634B">
        <w:rPr>
          <w:rFonts w:ascii="Aptos" w:hAnsi="Aptos"/>
          <w:noProof/>
          <w:sz w:val="24"/>
          <w:szCs w:val="24"/>
        </w:rPr>
        <w:t>captive</w:t>
      </w:r>
      <w:r w:rsidR="00C94306">
        <w:rPr>
          <w:rFonts w:ascii="Aptos" w:hAnsi="Aptos"/>
          <w:noProof/>
          <w:sz w:val="24"/>
          <w:szCs w:val="24"/>
        </w:rPr>
        <w:t xml:space="preserve"> </w:t>
      </w:r>
      <w:r w:rsidRPr="00EC634B">
        <w:rPr>
          <w:rFonts w:ascii="Aptos" w:hAnsi="Aptos"/>
          <w:noProof/>
          <w:sz w:val="24"/>
          <w:szCs w:val="24"/>
        </w:rPr>
        <w:t>animal</w:t>
      </w:r>
      <w:r w:rsidR="00C94306">
        <w:rPr>
          <w:rFonts w:ascii="Aptos" w:hAnsi="Aptos"/>
          <w:noProof/>
          <w:sz w:val="24"/>
          <w:szCs w:val="24"/>
        </w:rPr>
        <w:t xml:space="preserve"> </w:t>
      </w:r>
      <w:r w:rsidRPr="00EC634B">
        <w:rPr>
          <w:rFonts w:ascii="Aptos" w:hAnsi="Aptos"/>
          <w:noProof/>
          <w:sz w:val="24"/>
          <w:szCs w:val="24"/>
        </w:rPr>
        <w:t>production</w:t>
      </w:r>
      <w:r w:rsidR="00C94306">
        <w:rPr>
          <w:rFonts w:ascii="Aptos" w:hAnsi="Aptos"/>
          <w:noProof/>
          <w:sz w:val="24"/>
          <w:szCs w:val="24"/>
        </w:rPr>
        <w:t xml:space="preserve"> </w:t>
      </w:r>
      <w:r w:rsidRPr="00EC634B">
        <w:rPr>
          <w:rFonts w:ascii="Aptos" w:hAnsi="Aptos"/>
          <w:noProof/>
          <w:sz w:val="24"/>
          <w:szCs w:val="24"/>
        </w:rPr>
        <w:t>to</w:t>
      </w:r>
      <w:r w:rsidR="00C94306">
        <w:rPr>
          <w:rFonts w:ascii="Aptos" w:hAnsi="Aptos"/>
          <w:noProof/>
          <w:sz w:val="24"/>
          <w:szCs w:val="24"/>
        </w:rPr>
        <w:t xml:space="preserve"> </w:t>
      </w:r>
      <w:r w:rsidRPr="00EC634B">
        <w:rPr>
          <w:rFonts w:ascii="Aptos" w:hAnsi="Aptos"/>
          <w:noProof/>
          <w:sz w:val="24"/>
          <w:szCs w:val="24"/>
        </w:rPr>
        <w:t>protect</w:t>
      </w:r>
      <w:r w:rsidR="00C94306">
        <w:rPr>
          <w:rFonts w:ascii="Aptos" w:hAnsi="Aptos"/>
          <w:noProof/>
          <w:sz w:val="24"/>
          <w:szCs w:val="24"/>
        </w:rPr>
        <w:t xml:space="preserve"> </w:t>
      </w:r>
      <w:r w:rsidRPr="00EC634B">
        <w:rPr>
          <w:rFonts w:ascii="Aptos" w:hAnsi="Aptos"/>
          <w:noProof/>
          <w:sz w:val="24"/>
          <w:szCs w:val="24"/>
        </w:rPr>
        <w:t>animal</w:t>
      </w:r>
      <w:r w:rsidR="00C94306">
        <w:rPr>
          <w:rFonts w:ascii="Aptos" w:hAnsi="Aptos"/>
          <w:noProof/>
          <w:sz w:val="24"/>
          <w:szCs w:val="24"/>
        </w:rPr>
        <w:t xml:space="preserve"> </w:t>
      </w:r>
      <w:r w:rsidRPr="00EC634B">
        <w:rPr>
          <w:rFonts w:ascii="Aptos" w:hAnsi="Aptos"/>
          <w:noProof/>
          <w:sz w:val="24"/>
          <w:szCs w:val="24"/>
        </w:rPr>
        <w:t>health,</w:t>
      </w:r>
      <w:r w:rsidR="00C94306">
        <w:rPr>
          <w:rFonts w:ascii="Aptos" w:hAnsi="Aptos"/>
          <w:noProof/>
          <w:sz w:val="24"/>
          <w:szCs w:val="24"/>
        </w:rPr>
        <w:t xml:space="preserve"> </w:t>
      </w:r>
      <w:r w:rsidRPr="00EC634B">
        <w:rPr>
          <w:rFonts w:ascii="Aptos" w:hAnsi="Aptos"/>
          <w:noProof/>
          <w:sz w:val="24"/>
          <w:szCs w:val="24"/>
        </w:rPr>
        <w:t>protect</w:t>
      </w:r>
      <w:r w:rsidR="00C94306">
        <w:rPr>
          <w:rFonts w:ascii="Aptos" w:hAnsi="Aptos"/>
          <w:noProof/>
          <w:sz w:val="24"/>
          <w:szCs w:val="24"/>
        </w:rPr>
        <w:t xml:space="preserve"> </w:t>
      </w:r>
      <w:r w:rsidRPr="00EC634B">
        <w:rPr>
          <w:rFonts w:ascii="Aptos" w:hAnsi="Aptos"/>
          <w:noProof/>
          <w:sz w:val="24"/>
          <w:szCs w:val="24"/>
        </w:rPr>
        <w:t>against</w:t>
      </w:r>
      <w:r w:rsidR="00C94306">
        <w:rPr>
          <w:rFonts w:ascii="Aptos" w:hAnsi="Aptos"/>
          <w:noProof/>
          <w:sz w:val="24"/>
          <w:szCs w:val="24"/>
        </w:rPr>
        <w:t xml:space="preserve"> </w:t>
      </w:r>
      <w:r w:rsidRPr="00EC634B">
        <w:rPr>
          <w:rFonts w:ascii="Aptos" w:hAnsi="Aptos"/>
          <w:noProof/>
          <w:sz w:val="24"/>
          <w:szCs w:val="24"/>
        </w:rPr>
        <w:t>zoonotic</w:t>
      </w:r>
      <w:r w:rsidR="00C94306">
        <w:rPr>
          <w:rFonts w:ascii="Aptos" w:hAnsi="Aptos"/>
          <w:noProof/>
          <w:sz w:val="24"/>
          <w:szCs w:val="24"/>
        </w:rPr>
        <w:t xml:space="preserve"> </w:t>
      </w:r>
      <w:r w:rsidRPr="00EC634B">
        <w:rPr>
          <w:rFonts w:ascii="Aptos" w:hAnsi="Aptos"/>
          <w:noProof/>
          <w:sz w:val="24"/>
          <w:szCs w:val="24"/>
        </w:rPr>
        <w:t>infection,</w:t>
      </w:r>
      <w:r w:rsidR="00C94306">
        <w:rPr>
          <w:rFonts w:ascii="Aptos" w:hAnsi="Aptos"/>
          <w:noProof/>
          <w:sz w:val="24"/>
          <w:szCs w:val="24"/>
        </w:rPr>
        <w:t xml:space="preserve"> </w:t>
      </w:r>
      <w:r w:rsidRPr="00EC634B">
        <w:rPr>
          <w:rFonts w:ascii="Aptos" w:hAnsi="Aptos"/>
          <w:noProof/>
          <w:sz w:val="24"/>
          <w:szCs w:val="24"/>
        </w:rPr>
        <w:t>and</w:t>
      </w:r>
      <w:r w:rsidR="00C94306">
        <w:rPr>
          <w:rFonts w:ascii="Aptos" w:hAnsi="Aptos"/>
          <w:noProof/>
          <w:sz w:val="24"/>
          <w:szCs w:val="24"/>
        </w:rPr>
        <w:t xml:space="preserve"> </w:t>
      </w:r>
      <w:r w:rsidRPr="00EC634B">
        <w:rPr>
          <w:rFonts w:ascii="Aptos" w:hAnsi="Aptos"/>
          <w:noProof/>
          <w:sz w:val="24"/>
          <w:szCs w:val="24"/>
        </w:rPr>
        <w:t>reduce</w:t>
      </w:r>
      <w:r w:rsidR="00C94306">
        <w:rPr>
          <w:rFonts w:ascii="Aptos" w:hAnsi="Aptos"/>
          <w:noProof/>
          <w:sz w:val="24"/>
          <w:szCs w:val="24"/>
        </w:rPr>
        <w:t xml:space="preserve"> </w:t>
      </w:r>
      <w:r w:rsidRPr="00EC634B">
        <w:rPr>
          <w:rFonts w:ascii="Aptos" w:hAnsi="Aptos"/>
          <w:noProof/>
          <w:sz w:val="24"/>
          <w:szCs w:val="24"/>
        </w:rPr>
        <w:t>spillover</w:t>
      </w:r>
      <w:r w:rsidR="00C94306">
        <w:rPr>
          <w:rFonts w:ascii="Aptos" w:hAnsi="Aptos"/>
          <w:noProof/>
          <w:sz w:val="24"/>
          <w:szCs w:val="24"/>
        </w:rPr>
        <w:t xml:space="preserve"> </w:t>
      </w:r>
      <w:r w:rsidRPr="00EC634B">
        <w:rPr>
          <w:rFonts w:ascii="Aptos" w:hAnsi="Aptos"/>
          <w:noProof/>
          <w:sz w:val="24"/>
          <w:szCs w:val="24"/>
        </w:rPr>
        <w:t>to</w:t>
      </w:r>
      <w:r w:rsidR="00C94306">
        <w:rPr>
          <w:rFonts w:ascii="Aptos" w:hAnsi="Aptos"/>
          <w:noProof/>
          <w:sz w:val="24"/>
          <w:szCs w:val="24"/>
        </w:rPr>
        <w:t xml:space="preserve"> </w:t>
      </w:r>
      <w:r w:rsidRPr="00EC634B">
        <w:rPr>
          <w:rFonts w:ascii="Aptos" w:hAnsi="Aptos"/>
          <w:noProof/>
          <w:sz w:val="24"/>
          <w:szCs w:val="24"/>
        </w:rPr>
        <w:t>wild</w:t>
      </w:r>
      <w:r w:rsidR="00C94306">
        <w:rPr>
          <w:rFonts w:ascii="Aptos" w:hAnsi="Aptos"/>
          <w:noProof/>
          <w:sz w:val="24"/>
          <w:szCs w:val="24"/>
        </w:rPr>
        <w:t xml:space="preserve"> </w:t>
      </w:r>
      <w:r w:rsidRPr="00EC634B">
        <w:rPr>
          <w:rFonts w:ascii="Aptos" w:hAnsi="Aptos"/>
          <w:noProof/>
          <w:sz w:val="24"/>
          <w:szCs w:val="24"/>
        </w:rPr>
        <w:t>populations.</w:t>
      </w:r>
      <w:r w:rsidR="00C94306">
        <w:rPr>
          <w:rFonts w:ascii="Aptos" w:hAnsi="Aptos"/>
          <w:noProof/>
          <w:sz w:val="24"/>
          <w:szCs w:val="24"/>
        </w:rPr>
        <w:t xml:space="preserve"> </w:t>
      </w:r>
      <w:r w:rsidRPr="00EC634B">
        <w:rPr>
          <w:rFonts w:ascii="Aptos" w:hAnsi="Aptos"/>
          <w:noProof/>
          <w:sz w:val="24"/>
          <w:szCs w:val="24"/>
        </w:rPr>
        <w:t>However,</w:t>
      </w:r>
      <w:r w:rsidR="00C94306">
        <w:rPr>
          <w:rFonts w:ascii="Aptos" w:hAnsi="Aptos"/>
          <w:noProof/>
          <w:sz w:val="24"/>
          <w:szCs w:val="24"/>
        </w:rPr>
        <w:t xml:space="preserve"> </w:t>
      </w:r>
      <w:r w:rsidRPr="00EC634B">
        <w:rPr>
          <w:rFonts w:ascii="Aptos" w:hAnsi="Aptos"/>
          <w:noProof/>
          <w:sz w:val="24"/>
          <w:szCs w:val="24"/>
        </w:rPr>
        <w:t>recommended</w:t>
      </w:r>
      <w:r w:rsidR="00C94306">
        <w:rPr>
          <w:rFonts w:ascii="Aptos" w:hAnsi="Aptos"/>
          <w:noProof/>
          <w:sz w:val="24"/>
          <w:szCs w:val="24"/>
        </w:rPr>
        <w:t xml:space="preserve"> </w:t>
      </w:r>
      <w:r w:rsidRPr="00EC634B">
        <w:rPr>
          <w:rFonts w:ascii="Aptos" w:hAnsi="Aptos"/>
          <w:noProof/>
          <w:sz w:val="24"/>
          <w:szCs w:val="24"/>
        </w:rPr>
        <w:t>procedures</w:t>
      </w:r>
      <w:r w:rsidR="00C94306">
        <w:rPr>
          <w:rFonts w:ascii="Aptos" w:hAnsi="Aptos"/>
          <w:noProof/>
          <w:sz w:val="24"/>
          <w:szCs w:val="24"/>
        </w:rPr>
        <w:t xml:space="preserve"> </w:t>
      </w:r>
      <w:r w:rsidRPr="00EC634B">
        <w:rPr>
          <w:rFonts w:ascii="Aptos" w:hAnsi="Aptos"/>
          <w:noProof/>
          <w:sz w:val="24"/>
          <w:szCs w:val="24"/>
        </w:rPr>
        <w:t>can</w:t>
      </w:r>
      <w:r w:rsidR="00C94306">
        <w:rPr>
          <w:rFonts w:ascii="Aptos" w:hAnsi="Aptos"/>
          <w:noProof/>
          <w:sz w:val="24"/>
          <w:szCs w:val="24"/>
        </w:rPr>
        <w:t xml:space="preserve"> </w:t>
      </w:r>
      <w:r w:rsidRPr="00EC634B">
        <w:rPr>
          <w:rFonts w:ascii="Aptos" w:hAnsi="Aptos"/>
          <w:noProof/>
          <w:sz w:val="24"/>
          <w:szCs w:val="24"/>
        </w:rPr>
        <w:t>be</w:t>
      </w:r>
      <w:r w:rsidR="00C94306">
        <w:rPr>
          <w:rFonts w:ascii="Aptos" w:hAnsi="Aptos"/>
          <w:noProof/>
          <w:sz w:val="24"/>
          <w:szCs w:val="24"/>
        </w:rPr>
        <w:t xml:space="preserve"> </w:t>
      </w:r>
      <w:r w:rsidRPr="00EC634B">
        <w:rPr>
          <w:rFonts w:ascii="Aptos" w:hAnsi="Aptos"/>
          <w:noProof/>
          <w:sz w:val="24"/>
          <w:szCs w:val="24"/>
        </w:rPr>
        <w:t>costly</w:t>
      </w:r>
      <w:r w:rsidR="00C94306">
        <w:rPr>
          <w:rFonts w:ascii="Aptos" w:hAnsi="Aptos"/>
          <w:noProof/>
          <w:sz w:val="24"/>
          <w:szCs w:val="24"/>
        </w:rPr>
        <w:t xml:space="preserve"> </w:t>
      </w:r>
      <w:r w:rsidRPr="00EC634B">
        <w:rPr>
          <w:rFonts w:ascii="Aptos" w:hAnsi="Aptos"/>
          <w:noProof/>
          <w:sz w:val="24"/>
          <w:szCs w:val="24"/>
        </w:rPr>
        <w:t>in</w:t>
      </w:r>
      <w:r w:rsidR="00C94306">
        <w:rPr>
          <w:rFonts w:ascii="Aptos" w:hAnsi="Aptos"/>
          <w:noProof/>
          <w:sz w:val="24"/>
          <w:szCs w:val="24"/>
        </w:rPr>
        <w:t xml:space="preserve"> </w:t>
      </w:r>
      <w:r w:rsidRPr="00EC634B">
        <w:rPr>
          <w:rFonts w:ascii="Aptos" w:hAnsi="Aptos"/>
          <w:noProof/>
          <w:sz w:val="24"/>
          <w:szCs w:val="24"/>
        </w:rPr>
        <w:t>time</w:t>
      </w:r>
      <w:r w:rsidR="00C94306">
        <w:rPr>
          <w:rFonts w:ascii="Aptos" w:hAnsi="Aptos"/>
          <w:noProof/>
          <w:sz w:val="24"/>
          <w:szCs w:val="24"/>
        </w:rPr>
        <w:t xml:space="preserve"> </w:t>
      </w:r>
      <w:r w:rsidRPr="00EC634B">
        <w:rPr>
          <w:rFonts w:ascii="Aptos" w:hAnsi="Aptos"/>
          <w:noProof/>
          <w:sz w:val="24"/>
          <w:szCs w:val="24"/>
        </w:rPr>
        <w:t>and</w:t>
      </w:r>
      <w:r w:rsidR="00C94306">
        <w:rPr>
          <w:rFonts w:ascii="Aptos" w:hAnsi="Aptos"/>
          <w:noProof/>
          <w:sz w:val="24"/>
          <w:szCs w:val="24"/>
        </w:rPr>
        <w:t xml:space="preserve"> </w:t>
      </w:r>
      <w:r w:rsidRPr="00EC634B">
        <w:rPr>
          <w:rFonts w:ascii="Aptos" w:hAnsi="Aptos"/>
          <w:noProof/>
          <w:sz w:val="24"/>
          <w:szCs w:val="24"/>
        </w:rPr>
        <w:t>resources:</w:t>
      </w:r>
      <w:r w:rsidR="00C94306">
        <w:rPr>
          <w:rFonts w:ascii="Aptos" w:hAnsi="Aptos"/>
          <w:noProof/>
          <w:sz w:val="24"/>
          <w:szCs w:val="24"/>
        </w:rPr>
        <w:t xml:space="preserve"> </w:t>
      </w:r>
      <w:r w:rsidRPr="00EC634B">
        <w:rPr>
          <w:rFonts w:ascii="Aptos" w:hAnsi="Aptos"/>
          <w:noProof/>
          <w:sz w:val="24"/>
          <w:szCs w:val="24"/>
        </w:rPr>
        <w:t>farmers</w:t>
      </w:r>
      <w:r w:rsidR="00C94306">
        <w:rPr>
          <w:rFonts w:ascii="Aptos" w:hAnsi="Aptos"/>
          <w:noProof/>
          <w:sz w:val="24"/>
          <w:szCs w:val="24"/>
        </w:rPr>
        <w:t xml:space="preserve"> </w:t>
      </w:r>
      <w:r w:rsidRPr="00EC634B">
        <w:rPr>
          <w:rFonts w:ascii="Aptos" w:hAnsi="Aptos"/>
          <w:noProof/>
          <w:sz w:val="24"/>
          <w:szCs w:val="24"/>
        </w:rPr>
        <w:t>may</w:t>
      </w:r>
      <w:r w:rsidR="00C94306">
        <w:rPr>
          <w:rFonts w:ascii="Aptos" w:hAnsi="Aptos"/>
          <w:noProof/>
          <w:sz w:val="24"/>
          <w:szCs w:val="24"/>
        </w:rPr>
        <w:t xml:space="preserve"> </w:t>
      </w:r>
      <w:r w:rsidRPr="00EC634B">
        <w:rPr>
          <w:rFonts w:ascii="Aptos" w:hAnsi="Aptos"/>
          <w:noProof/>
          <w:sz w:val="24"/>
          <w:szCs w:val="24"/>
        </w:rPr>
        <w:t>be</w:t>
      </w:r>
      <w:r w:rsidR="00C94306">
        <w:rPr>
          <w:rFonts w:ascii="Aptos" w:hAnsi="Aptos"/>
          <w:noProof/>
          <w:sz w:val="24"/>
          <w:szCs w:val="24"/>
        </w:rPr>
        <w:t xml:space="preserve"> </w:t>
      </w:r>
      <w:r w:rsidRPr="00EC634B">
        <w:rPr>
          <w:rFonts w:ascii="Aptos" w:hAnsi="Aptos"/>
          <w:noProof/>
          <w:sz w:val="24"/>
          <w:szCs w:val="24"/>
        </w:rPr>
        <w:t>forced</w:t>
      </w:r>
      <w:r w:rsidR="00C94306">
        <w:rPr>
          <w:rFonts w:ascii="Aptos" w:hAnsi="Aptos"/>
          <w:noProof/>
          <w:sz w:val="24"/>
          <w:szCs w:val="24"/>
        </w:rPr>
        <w:t xml:space="preserve"> </w:t>
      </w:r>
      <w:r w:rsidRPr="00EC634B">
        <w:rPr>
          <w:rFonts w:ascii="Aptos" w:hAnsi="Aptos"/>
          <w:noProof/>
          <w:sz w:val="24"/>
          <w:szCs w:val="24"/>
        </w:rPr>
        <w:t>to</w:t>
      </w:r>
      <w:r w:rsidR="00C94306">
        <w:rPr>
          <w:rFonts w:ascii="Aptos" w:hAnsi="Aptos"/>
          <w:noProof/>
          <w:sz w:val="24"/>
          <w:szCs w:val="24"/>
        </w:rPr>
        <w:t xml:space="preserve"> </w:t>
      </w:r>
      <w:r w:rsidRPr="00EC634B">
        <w:rPr>
          <w:rFonts w:ascii="Aptos" w:hAnsi="Aptos"/>
          <w:noProof/>
          <w:sz w:val="24"/>
          <w:szCs w:val="24"/>
        </w:rPr>
        <w:t>forgo</w:t>
      </w:r>
      <w:r w:rsidR="00C94306">
        <w:rPr>
          <w:rFonts w:ascii="Aptos" w:hAnsi="Aptos"/>
          <w:noProof/>
          <w:sz w:val="24"/>
          <w:szCs w:val="24"/>
        </w:rPr>
        <w:t xml:space="preserve"> </w:t>
      </w:r>
      <w:r w:rsidRPr="00EC634B">
        <w:rPr>
          <w:rFonts w:ascii="Aptos" w:hAnsi="Aptos"/>
          <w:noProof/>
          <w:sz w:val="24"/>
          <w:szCs w:val="24"/>
        </w:rPr>
        <w:t>biosecurity</w:t>
      </w:r>
      <w:r w:rsidR="00C94306">
        <w:rPr>
          <w:rFonts w:ascii="Aptos" w:hAnsi="Aptos"/>
          <w:noProof/>
          <w:sz w:val="24"/>
          <w:szCs w:val="24"/>
        </w:rPr>
        <w:t xml:space="preserve"> </w:t>
      </w:r>
      <w:r w:rsidRPr="00EC634B">
        <w:rPr>
          <w:rFonts w:ascii="Aptos" w:hAnsi="Aptos"/>
          <w:noProof/>
          <w:sz w:val="24"/>
          <w:szCs w:val="24"/>
        </w:rPr>
        <w:t>completely</w:t>
      </w:r>
      <w:r w:rsidR="00C94306">
        <w:rPr>
          <w:rFonts w:ascii="Aptos" w:hAnsi="Aptos"/>
          <w:noProof/>
          <w:sz w:val="24"/>
          <w:szCs w:val="24"/>
        </w:rPr>
        <w:t xml:space="preserve"> </w:t>
      </w:r>
      <w:r w:rsidRPr="00EC634B">
        <w:rPr>
          <w:rFonts w:ascii="Aptos" w:hAnsi="Aptos"/>
          <w:noProof/>
          <w:sz w:val="24"/>
          <w:szCs w:val="24"/>
        </w:rPr>
        <w:t>or</w:t>
      </w:r>
      <w:r w:rsidR="00C94306">
        <w:rPr>
          <w:rFonts w:ascii="Aptos" w:hAnsi="Aptos"/>
          <w:noProof/>
          <w:sz w:val="24"/>
          <w:szCs w:val="24"/>
        </w:rPr>
        <w:t xml:space="preserve"> </w:t>
      </w:r>
      <w:r w:rsidRPr="00EC634B">
        <w:rPr>
          <w:rFonts w:ascii="Aptos" w:hAnsi="Aptos"/>
          <w:noProof/>
          <w:sz w:val="24"/>
          <w:szCs w:val="24"/>
        </w:rPr>
        <w:t>adopt</w:t>
      </w:r>
      <w:r w:rsidR="00C94306">
        <w:rPr>
          <w:rFonts w:ascii="Aptos" w:hAnsi="Aptos"/>
          <w:noProof/>
          <w:sz w:val="24"/>
          <w:szCs w:val="24"/>
        </w:rPr>
        <w:t xml:space="preserve"> </w:t>
      </w:r>
      <w:r w:rsidRPr="00EC634B">
        <w:rPr>
          <w:rFonts w:ascii="Aptos" w:hAnsi="Aptos"/>
          <w:noProof/>
          <w:sz w:val="24"/>
          <w:szCs w:val="24"/>
        </w:rPr>
        <w:t>partial</w:t>
      </w:r>
      <w:r w:rsidR="00C94306">
        <w:rPr>
          <w:rFonts w:ascii="Aptos" w:hAnsi="Aptos"/>
          <w:noProof/>
          <w:sz w:val="24"/>
          <w:szCs w:val="24"/>
        </w:rPr>
        <w:t xml:space="preserve"> </w:t>
      </w:r>
      <w:r w:rsidRPr="00EC634B">
        <w:rPr>
          <w:rFonts w:ascii="Aptos" w:hAnsi="Aptos"/>
          <w:noProof/>
          <w:sz w:val="24"/>
          <w:szCs w:val="24"/>
        </w:rPr>
        <w:t>biosecurity</w:t>
      </w:r>
      <w:r w:rsidR="00C94306">
        <w:rPr>
          <w:rFonts w:ascii="Aptos" w:hAnsi="Aptos"/>
          <w:noProof/>
          <w:sz w:val="24"/>
          <w:szCs w:val="24"/>
        </w:rPr>
        <w:t xml:space="preserve"> </w:t>
      </w:r>
      <w:r w:rsidRPr="00EC634B">
        <w:rPr>
          <w:rFonts w:ascii="Aptos" w:hAnsi="Aptos"/>
          <w:noProof/>
          <w:sz w:val="24"/>
          <w:szCs w:val="24"/>
        </w:rPr>
        <w:t>practices</w:t>
      </w:r>
      <w:r w:rsidR="00C94306">
        <w:rPr>
          <w:rFonts w:ascii="Aptos" w:hAnsi="Aptos"/>
          <w:noProof/>
          <w:sz w:val="24"/>
          <w:szCs w:val="24"/>
        </w:rPr>
        <w:t xml:space="preserve"> </w:t>
      </w:r>
      <w:r w:rsidRPr="00EC634B">
        <w:rPr>
          <w:rFonts w:ascii="Aptos" w:hAnsi="Aptos"/>
          <w:noProof/>
          <w:sz w:val="24"/>
          <w:szCs w:val="24"/>
        </w:rPr>
        <w:t>where</w:t>
      </w:r>
      <w:r w:rsidR="00C94306">
        <w:rPr>
          <w:rFonts w:ascii="Aptos" w:hAnsi="Aptos"/>
          <w:noProof/>
          <w:sz w:val="24"/>
          <w:szCs w:val="24"/>
        </w:rPr>
        <w:t xml:space="preserve"> </w:t>
      </w:r>
      <w:r w:rsidRPr="00EC634B">
        <w:rPr>
          <w:rFonts w:ascii="Aptos" w:hAnsi="Aptos"/>
          <w:noProof/>
          <w:sz w:val="24"/>
          <w:szCs w:val="24"/>
        </w:rPr>
        <w:t>possible.</w:t>
      </w:r>
      <w:r w:rsidR="00C94306">
        <w:rPr>
          <w:rFonts w:ascii="Aptos" w:hAnsi="Aptos"/>
          <w:noProof/>
          <w:sz w:val="24"/>
          <w:szCs w:val="24"/>
        </w:rPr>
        <w:t xml:space="preserve"> </w:t>
      </w:r>
      <w:r w:rsidRPr="00EC634B">
        <w:rPr>
          <w:rFonts w:ascii="Aptos" w:hAnsi="Aptos"/>
          <w:noProof/>
          <w:sz w:val="24"/>
          <w:szCs w:val="24"/>
        </w:rPr>
        <w:t>To</w:t>
      </w:r>
      <w:r w:rsidR="00C94306">
        <w:rPr>
          <w:rFonts w:ascii="Aptos" w:hAnsi="Aptos"/>
          <w:noProof/>
          <w:sz w:val="24"/>
          <w:szCs w:val="24"/>
        </w:rPr>
        <w:t xml:space="preserve"> </w:t>
      </w:r>
      <w:r w:rsidRPr="00EC634B">
        <w:rPr>
          <w:rFonts w:ascii="Aptos" w:hAnsi="Aptos"/>
          <w:noProof/>
          <w:sz w:val="24"/>
          <w:szCs w:val="24"/>
        </w:rPr>
        <w:t>determine</w:t>
      </w:r>
      <w:r w:rsidR="00C94306">
        <w:rPr>
          <w:rFonts w:ascii="Aptos" w:hAnsi="Aptos"/>
          <w:noProof/>
          <w:sz w:val="24"/>
          <w:szCs w:val="24"/>
        </w:rPr>
        <w:t xml:space="preserve"> </w:t>
      </w:r>
      <w:r w:rsidRPr="00EC634B">
        <w:rPr>
          <w:rFonts w:ascii="Aptos" w:hAnsi="Aptos"/>
          <w:noProof/>
          <w:sz w:val="24"/>
          <w:szCs w:val="24"/>
        </w:rPr>
        <w:t>if</w:t>
      </w:r>
      <w:r w:rsidR="00C94306">
        <w:rPr>
          <w:rFonts w:ascii="Aptos" w:hAnsi="Aptos"/>
          <w:noProof/>
          <w:sz w:val="24"/>
          <w:szCs w:val="24"/>
        </w:rPr>
        <w:t xml:space="preserve"> </w:t>
      </w:r>
      <w:r w:rsidRPr="00EC634B">
        <w:rPr>
          <w:rFonts w:ascii="Aptos" w:hAnsi="Aptos"/>
          <w:noProof/>
          <w:sz w:val="24"/>
          <w:szCs w:val="24"/>
        </w:rPr>
        <w:t>this</w:t>
      </w:r>
      <w:r w:rsidR="00C94306">
        <w:rPr>
          <w:rFonts w:ascii="Aptos" w:hAnsi="Aptos"/>
          <w:noProof/>
          <w:sz w:val="24"/>
          <w:szCs w:val="24"/>
        </w:rPr>
        <w:t xml:space="preserve"> </w:t>
      </w:r>
      <w:r w:rsidRPr="00EC634B">
        <w:rPr>
          <w:rFonts w:ascii="Aptos" w:hAnsi="Aptos"/>
          <w:noProof/>
          <w:sz w:val="24"/>
          <w:szCs w:val="24"/>
        </w:rPr>
        <w:t>latter</w:t>
      </w:r>
      <w:r w:rsidR="00C94306">
        <w:rPr>
          <w:rFonts w:ascii="Aptos" w:hAnsi="Aptos"/>
          <w:noProof/>
          <w:sz w:val="24"/>
          <w:szCs w:val="24"/>
        </w:rPr>
        <w:t xml:space="preserve"> </w:t>
      </w:r>
      <w:r w:rsidRPr="00EC634B">
        <w:rPr>
          <w:rFonts w:ascii="Aptos" w:hAnsi="Aptos"/>
          <w:noProof/>
          <w:sz w:val="24"/>
          <w:szCs w:val="24"/>
        </w:rPr>
        <w:t>option</w:t>
      </w:r>
      <w:r w:rsidR="00C94306">
        <w:rPr>
          <w:rFonts w:ascii="Aptos" w:hAnsi="Aptos"/>
          <w:noProof/>
          <w:sz w:val="24"/>
          <w:szCs w:val="24"/>
        </w:rPr>
        <w:t xml:space="preserve"> </w:t>
      </w:r>
      <w:r w:rsidRPr="00EC634B">
        <w:rPr>
          <w:rFonts w:ascii="Aptos" w:hAnsi="Aptos"/>
          <w:noProof/>
          <w:sz w:val="24"/>
          <w:szCs w:val="24"/>
        </w:rPr>
        <w:t>is</w:t>
      </w:r>
      <w:r w:rsidR="00C94306">
        <w:rPr>
          <w:rFonts w:ascii="Aptos" w:hAnsi="Aptos"/>
          <w:noProof/>
          <w:sz w:val="24"/>
          <w:szCs w:val="24"/>
        </w:rPr>
        <w:t xml:space="preserve"> </w:t>
      </w:r>
      <w:r w:rsidRPr="00EC634B">
        <w:rPr>
          <w:rFonts w:ascii="Aptos" w:hAnsi="Aptos"/>
          <w:noProof/>
          <w:sz w:val="24"/>
          <w:szCs w:val="24"/>
        </w:rPr>
        <w:t>worth</w:t>
      </w:r>
      <w:r w:rsidR="00C94306">
        <w:rPr>
          <w:rFonts w:ascii="Aptos" w:hAnsi="Aptos"/>
          <w:noProof/>
          <w:sz w:val="24"/>
          <w:szCs w:val="24"/>
        </w:rPr>
        <w:t xml:space="preserve"> </w:t>
      </w:r>
      <w:r w:rsidRPr="00EC634B">
        <w:rPr>
          <w:rFonts w:ascii="Aptos" w:hAnsi="Aptos"/>
          <w:noProof/>
          <w:sz w:val="24"/>
          <w:szCs w:val="24"/>
        </w:rPr>
        <w:t>it,</w:t>
      </w:r>
      <w:r w:rsidR="00C94306">
        <w:rPr>
          <w:rFonts w:ascii="Aptos" w:hAnsi="Aptos"/>
          <w:noProof/>
          <w:sz w:val="24"/>
          <w:szCs w:val="24"/>
        </w:rPr>
        <w:t xml:space="preserve"> </w:t>
      </w:r>
      <w:r w:rsidRPr="00EC634B">
        <w:rPr>
          <w:rFonts w:ascii="Aptos" w:hAnsi="Aptos"/>
          <w:noProof/>
          <w:sz w:val="24"/>
          <w:szCs w:val="24"/>
        </w:rPr>
        <w:t>we</w:t>
      </w:r>
      <w:r w:rsidR="00C94306">
        <w:rPr>
          <w:rFonts w:ascii="Aptos" w:hAnsi="Aptos"/>
          <w:noProof/>
          <w:sz w:val="24"/>
          <w:szCs w:val="24"/>
        </w:rPr>
        <w:t xml:space="preserve"> </w:t>
      </w:r>
      <w:r w:rsidRPr="00EC634B">
        <w:rPr>
          <w:rFonts w:ascii="Aptos" w:hAnsi="Aptos"/>
          <w:noProof/>
          <w:sz w:val="24"/>
          <w:szCs w:val="24"/>
        </w:rPr>
        <w:t>must</w:t>
      </w:r>
      <w:r w:rsidR="00C94306">
        <w:rPr>
          <w:rFonts w:ascii="Aptos" w:hAnsi="Aptos"/>
          <w:noProof/>
          <w:sz w:val="24"/>
          <w:szCs w:val="24"/>
        </w:rPr>
        <w:t xml:space="preserve"> </w:t>
      </w:r>
      <w:r w:rsidRPr="00EC634B">
        <w:rPr>
          <w:rFonts w:ascii="Aptos" w:hAnsi="Aptos"/>
          <w:noProof/>
          <w:sz w:val="24"/>
          <w:szCs w:val="24"/>
        </w:rPr>
        <w:t>understand</w:t>
      </w:r>
      <w:r w:rsidR="00C94306">
        <w:rPr>
          <w:rFonts w:ascii="Aptos" w:hAnsi="Aptos"/>
          <w:noProof/>
          <w:sz w:val="24"/>
          <w:szCs w:val="24"/>
        </w:rPr>
        <w:t xml:space="preserve"> </w:t>
      </w:r>
      <w:r w:rsidRPr="00EC634B">
        <w:rPr>
          <w:rFonts w:ascii="Aptos" w:hAnsi="Aptos"/>
          <w:noProof/>
          <w:sz w:val="24"/>
          <w:szCs w:val="24"/>
        </w:rPr>
        <w:t>to</w:t>
      </w:r>
      <w:r w:rsidR="00C94306">
        <w:rPr>
          <w:rFonts w:ascii="Aptos" w:hAnsi="Aptos"/>
          <w:noProof/>
          <w:sz w:val="24"/>
          <w:szCs w:val="24"/>
        </w:rPr>
        <w:t xml:space="preserve"> </w:t>
      </w:r>
      <w:r w:rsidRPr="00EC634B">
        <w:rPr>
          <w:rFonts w:ascii="Aptos" w:hAnsi="Aptos"/>
          <w:noProof/>
          <w:sz w:val="24"/>
          <w:szCs w:val="24"/>
        </w:rPr>
        <w:t>what</w:t>
      </w:r>
      <w:r w:rsidR="00C94306">
        <w:rPr>
          <w:rFonts w:ascii="Aptos" w:hAnsi="Aptos"/>
          <w:noProof/>
          <w:sz w:val="24"/>
          <w:szCs w:val="24"/>
        </w:rPr>
        <w:t xml:space="preserve"> </w:t>
      </w:r>
      <w:r w:rsidRPr="00EC634B">
        <w:rPr>
          <w:rFonts w:ascii="Aptos" w:hAnsi="Aptos"/>
          <w:noProof/>
          <w:sz w:val="24"/>
          <w:szCs w:val="24"/>
        </w:rPr>
        <w:t>extent</w:t>
      </w:r>
      <w:r w:rsidR="00C94306">
        <w:rPr>
          <w:rFonts w:ascii="Aptos" w:hAnsi="Aptos"/>
          <w:noProof/>
          <w:sz w:val="24"/>
          <w:szCs w:val="24"/>
        </w:rPr>
        <w:t xml:space="preserve"> </w:t>
      </w:r>
      <w:r w:rsidRPr="00EC634B">
        <w:rPr>
          <w:rFonts w:ascii="Aptos" w:hAnsi="Aptos"/>
          <w:noProof/>
          <w:sz w:val="24"/>
          <w:szCs w:val="24"/>
        </w:rPr>
        <w:t>partial</w:t>
      </w:r>
      <w:r w:rsidR="00C94306">
        <w:rPr>
          <w:rFonts w:ascii="Aptos" w:hAnsi="Aptos"/>
          <w:noProof/>
          <w:sz w:val="24"/>
          <w:szCs w:val="24"/>
        </w:rPr>
        <w:t xml:space="preserve"> </w:t>
      </w:r>
      <w:r w:rsidRPr="00EC634B">
        <w:rPr>
          <w:rFonts w:ascii="Aptos" w:hAnsi="Aptos"/>
          <w:noProof/>
          <w:sz w:val="24"/>
          <w:szCs w:val="24"/>
        </w:rPr>
        <w:t>practices</w:t>
      </w:r>
      <w:r w:rsidR="00C94306">
        <w:rPr>
          <w:rFonts w:ascii="Aptos" w:hAnsi="Aptos"/>
          <w:noProof/>
          <w:sz w:val="24"/>
          <w:szCs w:val="24"/>
        </w:rPr>
        <w:t xml:space="preserve"> </w:t>
      </w:r>
      <w:r w:rsidRPr="00EC634B">
        <w:rPr>
          <w:rFonts w:ascii="Aptos" w:hAnsi="Aptos"/>
          <w:noProof/>
          <w:sz w:val="24"/>
          <w:szCs w:val="24"/>
        </w:rPr>
        <w:t>can</w:t>
      </w:r>
      <w:r w:rsidR="00C94306">
        <w:rPr>
          <w:rFonts w:ascii="Aptos" w:hAnsi="Aptos"/>
          <w:noProof/>
          <w:sz w:val="24"/>
          <w:szCs w:val="24"/>
        </w:rPr>
        <w:t xml:space="preserve"> </w:t>
      </w:r>
      <w:r w:rsidRPr="00EC634B">
        <w:rPr>
          <w:rFonts w:ascii="Aptos" w:hAnsi="Aptos"/>
          <w:noProof/>
          <w:sz w:val="24"/>
          <w:szCs w:val="24"/>
        </w:rPr>
        <w:t>reduce</w:t>
      </w:r>
      <w:r w:rsidR="00C94306">
        <w:rPr>
          <w:rFonts w:ascii="Aptos" w:hAnsi="Aptos"/>
          <w:noProof/>
          <w:sz w:val="24"/>
          <w:szCs w:val="24"/>
        </w:rPr>
        <w:t xml:space="preserve"> </w:t>
      </w:r>
      <w:r w:rsidRPr="00EC634B">
        <w:rPr>
          <w:rFonts w:ascii="Aptos" w:hAnsi="Aptos"/>
          <w:noProof/>
          <w:sz w:val="24"/>
          <w:szCs w:val="24"/>
        </w:rPr>
        <w:t>pathogen</w:t>
      </w:r>
      <w:r w:rsidR="00C94306">
        <w:rPr>
          <w:rFonts w:ascii="Aptos" w:hAnsi="Aptos"/>
          <w:noProof/>
          <w:sz w:val="24"/>
          <w:szCs w:val="24"/>
        </w:rPr>
        <w:t xml:space="preserve"> </w:t>
      </w:r>
      <w:r w:rsidRPr="00EC634B">
        <w:rPr>
          <w:rFonts w:ascii="Aptos" w:hAnsi="Aptos"/>
          <w:noProof/>
          <w:sz w:val="24"/>
          <w:szCs w:val="24"/>
        </w:rPr>
        <w:t>transmission.</w:t>
      </w:r>
      <w:r w:rsidR="00C94306">
        <w:rPr>
          <w:rFonts w:ascii="Aptos" w:hAnsi="Aptos"/>
          <w:noProof/>
          <w:sz w:val="24"/>
          <w:szCs w:val="24"/>
        </w:rPr>
        <w:t xml:space="preserve"> </w:t>
      </w:r>
      <w:r w:rsidRPr="00EC634B">
        <w:rPr>
          <w:rFonts w:ascii="Aptos" w:hAnsi="Aptos"/>
          <w:noProof/>
          <w:sz w:val="24"/>
          <w:szCs w:val="24"/>
        </w:rPr>
        <w:t>In</w:t>
      </w:r>
      <w:r w:rsidR="00C94306">
        <w:rPr>
          <w:rFonts w:ascii="Aptos" w:hAnsi="Aptos"/>
          <w:noProof/>
          <w:sz w:val="24"/>
          <w:szCs w:val="24"/>
        </w:rPr>
        <w:t xml:space="preserve"> </w:t>
      </w:r>
      <w:r w:rsidRPr="00EC634B">
        <w:rPr>
          <w:rFonts w:ascii="Aptos" w:hAnsi="Aptos"/>
          <w:noProof/>
          <w:sz w:val="24"/>
          <w:szCs w:val="24"/>
        </w:rPr>
        <w:t>this</w:t>
      </w:r>
      <w:r w:rsidR="00C94306">
        <w:rPr>
          <w:rFonts w:ascii="Aptos" w:hAnsi="Aptos"/>
          <w:noProof/>
          <w:sz w:val="24"/>
          <w:szCs w:val="24"/>
        </w:rPr>
        <w:t xml:space="preserve"> </w:t>
      </w:r>
      <w:r w:rsidRPr="00EC634B">
        <w:rPr>
          <w:rFonts w:ascii="Aptos" w:hAnsi="Aptos"/>
          <w:noProof/>
          <w:sz w:val="24"/>
          <w:szCs w:val="24"/>
        </w:rPr>
        <w:t>study,</w:t>
      </w:r>
      <w:r w:rsidR="00C94306">
        <w:rPr>
          <w:rFonts w:ascii="Aptos" w:hAnsi="Aptos"/>
          <w:noProof/>
          <w:sz w:val="24"/>
          <w:szCs w:val="24"/>
        </w:rPr>
        <w:t xml:space="preserve"> </w:t>
      </w:r>
      <w:r w:rsidRPr="00EC634B">
        <w:rPr>
          <w:rFonts w:ascii="Aptos" w:hAnsi="Aptos"/>
          <w:noProof/>
          <w:sz w:val="24"/>
          <w:szCs w:val="24"/>
        </w:rPr>
        <w:t>we</w:t>
      </w:r>
      <w:r w:rsidR="00C94306">
        <w:rPr>
          <w:rFonts w:ascii="Aptos" w:hAnsi="Aptos"/>
          <w:noProof/>
          <w:sz w:val="24"/>
          <w:szCs w:val="24"/>
        </w:rPr>
        <w:t xml:space="preserve"> </w:t>
      </w:r>
      <w:r w:rsidRPr="00EC634B">
        <w:rPr>
          <w:rFonts w:ascii="Aptos" w:hAnsi="Aptos"/>
          <w:noProof/>
          <w:sz w:val="24"/>
          <w:szCs w:val="24"/>
        </w:rPr>
        <w:t>use</w:t>
      </w:r>
      <w:r w:rsidR="00C94306">
        <w:rPr>
          <w:rFonts w:ascii="Aptos" w:hAnsi="Aptos"/>
          <w:noProof/>
          <w:sz w:val="24"/>
          <w:szCs w:val="24"/>
        </w:rPr>
        <w:t xml:space="preserve"> </w:t>
      </w:r>
      <w:r w:rsidRPr="00EC634B">
        <w:rPr>
          <w:rFonts w:ascii="Aptos" w:hAnsi="Aptos"/>
          <w:noProof/>
          <w:sz w:val="24"/>
          <w:szCs w:val="24"/>
        </w:rPr>
        <w:t>ranavirus</w:t>
      </w:r>
      <w:r w:rsidR="00C94306">
        <w:rPr>
          <w:rFonts w:ascii="Aptos" w:hAnsi="Aptos"/>
          <w:noProof/>
          <w:sz w:val="24"/>
          <w:szCs w:val="24"/>
        </w:rPr>
        <w:t xml:space="preserve"> </w:t>
      </w:r>
      <w:r w:rsidRPr="00EC634B">
        <w:rPr>
          <w:rFonts w:ascii="Aptos" w:hAnsi="Aptos"/>
          <w:noProof/>
          <w:sz w:val="24"/>
          <w:szCs w:val="24"/>
        </w:rPr>
        <w:t>(Rv)</w:t>
      </w:r>
      <w:r w:rsidR="00C94306">
        <w:rPr>
          <w:rFonts w:ascii="Aptos" w:hAnsi="Aptos"/>
          <w:noProof/>
          <w:sz w:val="24"/>
          <w:szCs w:val="24"/>
        </w:rPr>
        <w:t xml:space="preserve"> </w:t>
      </w:r>
      <w:r w:rsidRPr="00EC634B">
        <w:rPr>
          <w:rFonts w:ascii="Aptos" w:hAnsi="Aptos"/>
          <w:noProof/>
          <w:sz w:val="24"/>
          <w:szCs w:val="24"/>
        </w:rPr>
        <w:t>infection</w:t>
      </w:r>
      <w:r w:rsidR="00C94306">
        <w:rPr>
          <w:rFonts w:ascii="Aptos" w:hAnsi="Aptos"/>
          <w:noProof/>
          <w:sz w:val="24"/>
          <w:szCs w:val="24"/>
        </w:rPr>
        <w:t xml:space="preserve"> </w:t>
      </w:r>
      <w:r w:rsidRPr="00EC634B">
        <w:rPr>
          <w:rFonts w:ascii="Aptos" w:hAnsi="Aptos"/>
          <w:noProof/>
          <w:sz w:val="24"/>
          <w:szCs w:val="24"/>
        </w:rPr>
        <w:t>in</w:t>
      </w:r>
      <w:r w:rsidR="00C94306">
        <w:rPr>
          <w:rFonts w:ascii="Aptos" w:hAnsi="Aptos"/>
          <w:noProof/>
          <w:sz w:val="24"/>
          <w:szCs w:val="24"/>
        </w:rPr>
        <w:t xml:space="preserve"> </w:t>
      </w:r>
      <w:r w:rsidRPr="00EC634B">
        <w:rPr>
          <w:rFonts w:ascii="Aptos" w:hAnsi="Aptos"/>
          <w:noProof/>
          <w:sz w:val="24"/>
          <w:szCs w:val="24"/>
        </w:rPr>
        <w:t>wood</w:t>
      </w:r>
      <w:r w:rsidR="00C94306">
        <w:rPr>
          <w:rFonts w:ascii="Aptos" w:hAnsi="Aptos"/>
          <w:noProof/>
          <w:sz w:val="24"/>
          <w:szCs w:val="24"/>
        </w:rPr>
        <w:t xml:space="preserve"> </w:t>
      </w:r>
      <w:r w:rsidRPr="00EC634B">
        <w:rPr>
          <w:rFonts w:ascii="Aptos" w:hAnsi="Aptos"/>
          <w:noProof/>
          <w:sz w:val="24"/>
          <w:szCs w:val="24"/>
        </w:rPr>
        <w:t>frogs</w:t>
      </w:r>
      <w:r w:rsidR="00C94306">
        <w:rPr>
          <w:rFonts w:ascii="Aptos" w:hAnsi="Aptos"/>
          <w:noProof/>
          <w:sz w:val="24"/>
          <w:szCs w:val="24"/>
        </w:rPr>
        <w:t xml:space="preserve"> </w:t>
      </w:r>
      <w:r w:rsidRPr="00EC634B">
        <w:rPr>
          <w:rFonts w:ascii="Aptos" w:hAnsi="Aptos"/>
          <w:noProof/>
          <w:sz w:val="24"/>
          <w:szCs w:val="24"/>
        </w:rPr>
        <w:t>(</w:t>
      </w:r>
      <w:r w:rsidRPr="00A306A5">
        <w:rPr>
          <w:rFonts w:ascii="Aptos" w:hAnsi="Aptos"/>
          <w:i/>
          <w:iCs/>
          <w:noProof/>
          <w:sz w:val="24"/>
          <w:szCs w:val="24"/>
        </w:rPr>
        <w:t>Lithobates</w:t>
      </w:r>
      <w:r w:rsidR="00C94306" w:rsidRPr="00A306A5">
        <w:rPr>
          <w:rFonts w:ascii="Aptos" w:hAnsi="Aptos"/>
          <w:i/>
          <w:iCs/>
          <w:noProof/>
          <w:sz w:val="24"/>
          <w:szCs w:val="24"/>
        </w:rPr>
        <w:t xml:space="preserve"> </w:t>
      </w:r>
      <w:r w:rsidRPr="00A306A5">
        <w:rPr>
          <w:rFonts w:ascii="Aptos" w:hAnsi="Aptos"/>
          <w:i/>
          <w:iCs/>
          <w:noProof/>
          <w:sz w:val="24"/>
          <w:szCs w:val="24"/>
        </w:rPr>
        <w:t>sylvaticus</w:t>
      </w:r>
      <w:r w:rsidRPr="00EC634B">
        <w:rPr>
          <w:rFonts w:ascii="Aptos" w:hAnsi="Aptos"/>
          <w:noProof/>
          <w:sz w:val="24"/>
          <w:szCs w:val="24"/>
        </w:rPr>
        <w:t>)</w:t>
      </w:r>
      <w:r w:rsidR="00C94306">
        <w:rPr>
          <w:rFonts w:ascii="Aptos" w:hAnsi="Aptos"/>
          <w:noProof/>
          <w:sz w:val="24"/>
          <w:szCs w:val="24"/>
        </w:rPr>
        <w:t xml:space="preserve"> </w:t>
      </w:r>
      <w:r w:rsidRPr="00EC634B">
        <w:rPr>
          <w:rFonts w:ascii="Aptos" w:hAnsi="Aptos"/>
          <w:noProof/>
          <w:sz w:val="24"/>
          <w:szCs w:val="24"/>
        </w:rPr>
        <w:t>as</w:t>
      </w:r>
      <w:r w:rsidR="00C94306">
        <w:rPr>
          <w:rFonts w:ascii="Aptos" w:hAnsi="Aptos"/>
          <w:noProof/>
          <w:sz w:val="24"/>
          <w:szCs w:val="24"/>
        </w:rPr>
        <w:t xml:space="preserve"> </w:t>
      </w:r>
      <w:r w:rsidRPr="00EC634B">
        <w:rPr>
          <w:rFonts w:ascii="Aptos" w:hAnsi="Aptos"/>
          <w:noProof/>
          <w:sz w:val="24"/>
          <w:szCs w:val="24"/>
        </w:rPr>
        <w:t>a</w:t>
      </w:r>
      <w:r w:rsidR="00C94306">
        <w:rPr>
          <w:rFonts w:ascii="Aptos" w:hAnsi="Aptos"/>
          <w:noProof/>
          <w:sz w:val="24"/>
          <w:szCs w:val="24"/>
        </w:rPr>
        <w:t xml:space="preserve"> </w:t>
      </w:r>
      <w:r w:rsidRPr="00EC634B">
        <w:rPr>
          <w:rFonts w:ascii="Aptos" w:hAnsi="Aptos"/>
          <w:noProof/>
          <w:sz w:val="24"/>
          <w:szCs w:val="24"/>
        </w:rPr>
        <w:t>model</w:t>
      </w:r>
      <w:r w:rsidR="00C94306">
        <w:rPr>
          <w:rFonts w:ascii="Aptos" w:hAnsi="Aptos"/>
          <w:noProof/>
          <w:sz w:val="24"/>
          <w:szCs w:val="24"/>
        </w:rPr>
        <w:t xml:space="preserve"> </w:t>
      </w:r>
      <w:r w:rsidRPr="00EC634B">
        <w:rPr>
          <w:rFonts w:ascii="Aptos" w:hAnsi="Aptos"/>
          <w:noProof/>
          <w:sz w:val="24"/>
          <w:szCs w:val="24"/>
        </w:rPr>
        <w:t>system</w:t>
      </w:r>
      <w:r w:rsidR="00C94306">
        <w:rPr>
          <w:rFonts w:ascii="Aptos" w:hAnsi="Aptos"/>
          <w:noProof/>
          <w:sz w:val="24"/>
          <w:szCs w:val="24"/>
        </w:rPr>
        <w:t xml:space="preserve"> </w:t>
      </w:r>
      <w:r w:rsidRPr="00EC634B">
        <w:rPr>
          <w:rFonts w:ascii="Aptos" w:hAnsi="Aptos"/>
          <w:noProof/>
          <w:sz w:val="24"/>
          <w:szCs w:val="24"/>
        </w:rPr>
        <w:t>to</w:t>
      </w:r>
      <w:r w:rsidR="00C94306">
        <w:rPr>
          <w:rFonts w:ascii="Aptos" w:hAnsi="Aptos"/>
          <w:noProof/>
          <w:sz w:val="24"/>
          <w:szCs w:val="24"/>
        </w:rPr>
        <w:t xml:space="preserve"> </w:t>
      </w:r>
      <w:r w:rsidRPr="00EC634B">
        <w:rPr>
          <w:rFonts w:ascii="Aptos" w:hAnsi="Aptos"/>
          <w:noProof/>
          <w:sz w:val="24"/>
          <w:szCs w:val="24"/>
        </w:rPr>
        <w:t>broadly</w:t>
      </w:r>
      <w:r w:rsidR="00C94306">
        <w:rPr>
          <w:rFonts w:ascii="Aptos" w:hAnsi="Aptos"/>
          <w:noProof/>
          <w:sz w:val="24"/>
          <w:szCs w:val="24"/>
        </w:rPr>
        <w:t xml:space="preserve"> </w:t>
      </w:r>
      <w:r w:rsidRPr="00EC634B">
        <w:rPr>
          <w:rFonts w:ascii="Aptos" w:hAnsi="Aptos"/>
          <w:noProof/>
          <w:sz w:val="24"/>
          <w:szCs w:val="24"/>
        </w:rPr>
        <w:t>represent</w:t>
      </w:r>
      <w:r w:rsidR="00C94306">
        <w:rPr>
          <w:rFonts w:ascii="Aptos" w:hAnsi="Aptos"/>
          <w:noProof/>
          <w:sz w:val="24"/>
          <w:szCs w:val="24"/>
        </w:rPr>
        <w:t xml:space="preserve"> </w:t>
      </w:r>
      <w:r w:rsidRPr="00EC634B">
        <w:rPr>
          <w:rFonts w:ascii="Aptos" w:hAnsi="Aptos"/>
          <w:noProof/>
          <w:sz w:val="24"/>
          <w:szCs w:val="24"/>
        </w:rPr>
        <w:t>many</w:t>
      </w:r>
      <w:r w:rsidR="00C94306">
        <w:rPr>
          <w:rFonts w:ascii="Aptos" w:hAnsi="Aptos"/>
          <w:noProof/>
          <w:sz w:val="24"/>
          <w:szCs w:val="24"/>
        </w:rPr>
        <w:t xml:space="preserve"> </w:t>
      </w:r>
      <w:r w:rsidRPr="00EC634B">
        <w:rPr>
          <w:rFonts w:ascii="Aptos" w:hAnsi="Aptos"/>
          <w:noProof/>
          <w:sz w:val="24"/>
          <w:szCs w:val="24"/>
        </w:rPr>
        <w:t>aquaculture</w:t>
      </w:r>
      <w:r w:rsidR="00C94306">
        <w:rPr>
          <w:rFonts w:ascii="Aptos" w:hAnsi="Aptos"/>
          <w:noProof/>
          <w:sz w:val="24"/>
          <w:szCs w:val="24"/>
        </w:rPr>
        <w:t xml:space="preserve"> </w:t>
      </w:r>
      <w:r w:rsidRPr="00EC634B">
        <w:rPr>
          <w:rFonts w:ascii="Aptos" w:hAnsi="Aptos"/>
          <w:noProof/>
          <w:sz w:val="24"/>
          <w:szCs w:val="24"/>
        </w:rPr>
        <w:t>settings.</w:t>
      </w:r>
      <w:r w:rsidR="00C94306">
        <w:rPr>
          <w:rFonts w:ascii="Aptos" w:hAnsi="Aptos"/>
          <w:noProof/>
          <w:sz w:val="24"/>
          <w:szCs w:val="24"/>
        </w:rPr>
        <w:t xml:space="preserve"> </w:t>
      </w:r>
      <w:r w:rsidRPr="00EC634B">
        <w:rPr>
          <w:rFonts w:ascii="Aptos" w:hAnsi="Aptos"/>
          <w:noProof/>
          <w:sz w:val="24"/>
          <w:szCs w:val="24"/>
        </w:rPr>
        <w:t>We</w:t>
      </w:r>
      <w:r w:rsidR="00C94306">
        <w:rPr>
          <w:rFonts w:ascii="Aptos" w:hAnsi="Aptos"/>
          <w:noProof/>
          <w:sz w:val="24"/>
          <w:szCs w:val="24"/>
        </w:rPr>
        <w:t xml:space="preserve"> </w:t>
      </w:r>
      <w:r w:rsidRPr="00EC634B">
        <w:rPr>
          <w:rFonts w:ascii="Aptos" w:hAnsi="Aptos"/>
          <w:noProof/>
          <w:sz w:val="24"/>
          <w:szCs w:val="24"/>
        </w:rPr>
        <w:t>handled</w:t>
      </w:r>
      <w:r w:rsidR="00C94306">
        <w:rPr>
          <w:rFonts w:ascii="Aptos" w:hAnsi="Aptos"/>
          <w:noProof/>
          <w:sz w:val="24"/>
          <w:szCs w:val="24"/>
        </w:rPr>
        <w:t xml:space="preserve"> </w:t>
      </w:r>
      <w:r w:rsidRPr="00EC634B">
        <w:rPr>
          <w:rFonts w:ascii="Aptos" w:hAnsi="Aptos"/>
          <w:noProof/>
          <w:sz w:val="24"/>
          <w:szCs w:val="24"/>
        </w:rPr>
        <w:t>one</w:t>
      </w:r>
      <w:r w:rsidR="00C94306">
        <w:rPr>
          <w:rFonts w:ascii="Aptos" w:hAnsi="Aptos"/>
          <w:noProof/>
          <w:sz w:val="24"/>
          <w:szCs w:val="24"/>
        </w:rPr>
        <w:t xml:space="preserve"> </w:t>
      </w:r>
      <w:r w:rsidRPr="00EC634B">
        <w:rPr>
          <w:rFonts w:ascii="Aptos" w:hAnsi="Aptos"/>
          <w:noProof/>
          <w:sz w:val="24"/>
          <w:szCs w:val="24"/>
        </w:rPr>
        <w:t>focally</w:t>
      </w:r>
      <w:r w:rsidR="00C94306">
        <w:rPr>
          <w:rFonts w:ascii="Aptos" w:hAnsi="Aptos"/>
          <w:noProof/>
          <w:sz w:val="24"/>
          <w:szCs w:val="24"/>
        </w:rPr>
        <w:t xml:space="preserve"> </w:t>
      </w:r>
      <w:r w:rsidRPr="00EC634B">
        <w:rPr>
          <w:rFonts w:ascii="Aptos" w:hAnsi="Aptos"/>
          <w:noProof/>
          <w:sz w:val="24"/>
          <w:szCs w:val="24"/>
        </w:rPr>
        <w:t>infected</w:t>
      </w:r>
      <w:r w:rsidR="00C94306">
        <w:rPr>
          <w:rFonts w:ascii="Aptos" w:hAnsi="Aptos"/>
          <w:noProof/>
          <w:sz w:val="24"/>
          <w:szCs w:val="24"/>
        </w:rPr>
        <w:t xml:space="preserve"> </w:t>
      </w:r>
      <w:r w:rsidRPr="00EC634B">
        <w:rPr>
          <w:rFonts w:ascii="Aptos" w:hAnsi="Aptos"/>
          <w:noProof/>
          <w:sz w:val="24"/>
          <w:szCs w:val="24"/>
        </w:rPr>
        <w:t>tadpole,</w:t>
      </w:r>
      <w:r w:rsidR="00C94306">
        <w:rPr>
          <w:rFonts w:ascii="Aptos" w:hAnsi="Aptos"/>
          <w:noProof/>
          <w:sz w:val="24"/>
          <w:szCs w:val="24"/>
        </w:rPr>
        <w:t xml:space="preserve"> </w:t>
      </w:r>
      <w:r w:rsidRPr="00EC634B">
        <w:rPr>
          <w:rFonts w:ascii="Aptos" w:hAnsi="Aptos"/>
          <w:noProof/>
          <w:sz w:val="24"/>
          <w:szCs w:val="24"/>
        </w:rPr>
        <w:t>with</w:t>
      </w:r>
      <w:r w:rsidR="00C94306">
        <w:rPr>
          <w:rFonts w:ascii="Aptos" w:hAnsi="Aptos"/>
          <w:noProof/>
          <w:sz w:val="24"/>
          <w:szCs w:val="24"/>
        </w:rPr>
        <w:t xml:space="preserve"> </w:t>
      </w:r>
      <w:r w:rsidRPr="00EC634B">
        <w:rPr>
          <w:rFonts w:ascii="Aptos" w:hAnsi="Aptos"/>
          <w:noProof/>
          <w:sz w:val="24"/>
          <w:szCs w:val="24"/>
        </w:rPr>
        <w:t>bare</w:t>
      </w:r>
      <w:r w:rsidR="00C94306">
        <w:rPr>
          <w:rFonts w:ascii="Aptos" w:hAnsi="Aptos"/>
          <w:noProof/>
          <w:sz w:val="24"/>
          <w:szCs w:val="24"/>
        </w:rPr>
        <w:t xml:space="preserve"> </w:t>
      </w:r>
      <w:r w:rsidRPr="00EC634B">
        <w:rPr>
          <w:rFonts w:ascii="Aptos" w:hAnsi="Aptos"/>
          <w:noProof/>
          <w:sz w:val="24"/>
          <w:szCs w:val="24"/>
        </w:rPr>
        <w:t>hands</w:t>
      </w:r>
      <w:r w:rsidR="00C94306">
        <w:rPr>
          <w:rFonts w:ascii="Aptos" w:hAnsi="Aptos"/>
          <w:noProof/>
          <w:sz w:val="24"/>
          <w:szCs w:val="24"/>
        </w:rPr>
        <w:t xml:space="preserve"> </w:t>
      </w:r>
      <w:r w:rsidRPr="00EC634B">
        <w:rPr>
          <w:rFonts w:ascii="Aptos" w:hAnsi="Aptos"/>
          <w:noProof/>
          <w:sz w:val="24"/>
          <w:szCs w:val="24"/>
        </w:rPr>
        <w:t>for</w:t>
      </w:r>
      <w:r w:rsidR="00C94306">
        <w:rPr>
          <w:rFonts w:ascii="Aptos" w:hAnsi="Aptos"/>
          <w:noProof/>
          <w:sz w:val="24"/>
          <w:szCs w:val="24"/>
        </w:rPr>
        <w:t xml:space="preserve"> </w:t>
      </w:r>
      <w:r w:rsidRPr="00EC634B">
        <w:rPr>
          <w:rFonts w:ascii="Aptos" w:hAnsi="Aptos"/>
          <w:noProof/>
          <w:sz w:val="24"/>
          <w:szCs w:val="24"/>
        </w:rPr>
        <w:t>one</w:t>
      </w:r>
      <w:r w:rsidR="00C94306">
        <w:rPr>
          <w:rFonts w:ascii="Aptos" w:hAnsi="Aptos"/>
          <w:noProof/>
          <w:sz w:val="24"/>
          <w:szCs w:val="24"/>
        </w:rPr>
        <w:t xml:space="preserve"> </w:t>
      </w:r>
      <w:r w:rsidRPr="00EC634B">
        <w:rPr>
          <w:rFonts w:ascii="Aptos" w:hAnsi="Aptos"/>
          <w:noProof/>
          <w:sz w:val="24"/>
          <w:szCs w:val="24"/>
        </w:rPr>
        <w:t>treatment,</w:t>
      </w:r>
      <w:r w:rsidR="00C94306">
        <w:rPr>
          <w:rFonts w:ascii="Aptos" w:hAnsi="Aptos"/>
          <w:noProof/>
          <w:sz w:val="24"/>
          <w:szCs w:val="24"/>
        </w:rPr>
        <w:t xml:space="preserve"> </w:t>
      </w:r>
      <w:r w:rsidRPr="00EC634B">
        <w:rPr>
          <w:rFonts w:ascii="Aptos" w:hAnsi="Aptos"/>
          <w:noProof/>
          <w:sz w:val="24"/>
          <w:szCs w:val="24"/>
        </w:rPr>
        <w:t>and</w:t>
      </w:r>
      <w:r w:rsidR="00C94306">
        <w:rPr>
          <w:rFonts w:ascii="Aptos" w:hAnsi="Aptos"/>
          <w:noProof/>
          <w:sz w:val="24"/>
          <w:szCs w:val="24"/>
        </w:rPr>
        <w:t xml:space="preserve"> </w:t>
      </w:r>
      <w:r w:rsidRPr="00EC634B">
        <w:rPr>
          <w:rFonts w:ascii="Aptos" w:hAnsi="Aptos"/>
          <w:noProof/>
          <w:sz w:val="24"/>
          <w:szCs w:val="24"/>
        </w:rPr>
        <w:t>gloved</w:t>
      </w:r>
      <w:r w:rsidR="00C94306">
        <w:rPr>
          <w:rFonts w:ascii="Aptos" w:hAnsi="Aptos"/>
          <w:noProof/>
          <w:sz w:val="24"/>
          <w:szCs w:val="24"/>
        </w:rPr>
        <w:t xml:space="preserve"> </w:t>
      </w:r>
      <w:r w:rsidRPr="00EC634B">
        <w:rPr>
          <w:rFonts w:ascii="Aptos" w:hAnsi="Aptos"/>
          <w:noProof/>
          <w:sz w:val="24"/>
          <w:szCs w:val="24"/>
        </w:rPr>
        <w:t>hands</w:t>
      </w:r>
      <w:r w:rsidR="00C94306">
        <w:rPr>
          <w:rFonts w:ascii="Aptos" w:hAnsi="Aptos"/>
          <w:noProof/>
          <w:sz w:val="24"/>
          <w:szCs w:val="24"/>
        </w:rPr>
        <w:t xml:space="preserve"> </w:t>
      </w:r>
      <w:r w:rsidRPr="00EC634B">
        <w:rPr>
          <w:rFonts w:ascii="Aptos" w:hAnsi="Aptos"/>
          <w:noProof/>
          <w:sz w:val="24"/>
          <w:szCs w:val="24"/>
        </w:rPr>
        <w:t>for</w:t>
      </w:r>
      <w:r w:rsidR="00C94306">
        <w:rPr>
          <w:rFonts w:ascii="Aptos" w:hAnsi="Aptos"/>
          <w:noProof/>
          <w:sz w:val="24"/>
          <w:szCs w:val="24"/>
        </w:rPr>
        <w:t xml:space="preserve"> </w:t>
      </w:r>
      <w:r w:rsidRPr="00EC634B">
        <w:rPr>
          <w:rFonts w:ascii="Aptos" w:hAnsi="Aptos"/>
          <w:noProof/>
          <w:sz w:val="24"/>
          <w:szCs w:val="24"/>
        </w:rPr>
        <w:t>the</w:t>
      </w:r>
      <w:r w:rsidR="00C94306">
        <w:rPr>
          <w:rFonts w:ascii="Aptos" w:hAnsi="Aptos"/>
          <w:noProof/>
          <w:sz w:val="24"/>
          <w:szCs w:val="24"/>
        </w:rPr>
        <w:t xml:space="preserve"> </w:t>
      </w:r>
      <w:r w:rsidRPr="00EC634B">
        <w:rPr>
          <w:rFonts w:ascii="Aptos" w:hAnsi="Aptos"/>
          <w:noProof/>
          <w:sz w:val="24"/>
          <w:szCs w:val="24"/>
        </w:rPr>
        <w:t>second</w:t>
      </w:r>
      <w:r w:rsidR="00C94306">
        <w:rPr>
          <w:rFonts w:ascii="Aptos" w:hAnsi="Aptos"/>
          <w:noProof/>
          <w:sz w:val="24"/>
          <w:szCs w:val="24"/>
        </w:rPr>
        <w:t xml:space="preserve"> </w:t>
      </w:r>
      <w:r w:rsidRPr="00EC634B">
        <w:rPr>
          <w:rFonts w:ascii="Aptos" w:hAnsi="Aptos"/>
          <w:noProof/>
          <w:sz w:val="24"/>
          <w:szCs w:val="24"/>
        </w:rPr>
        <w:t>treatment,</w:t>
      </w:r>
      <w:r w:rsidR="00C94306">
        <w:rPr>
          <w:rFonts w:ascii="Aptos" w:hAnsi="Aptos"/>
          <w:noProof/>
          <w:sz w:val="24"/>
          <w:szCs w:val="24"/>
        </w:rPr>
        <w:t xml:space="preserve"> </w:t>
      </w:r>
      <w:r w:rsidRPr="00EC634B">
        <w:rPr>
          <w:rFonts w:ascii="Aptos" w:hAnsi="Aptos"/>
          <w:noProof/>
          <w:sz w:val="24"/>
          <w:szCs w:val="24"/>
        </w:rPr>
        <w:t>and</w:t>
      </w:r>
      <w:r w:rsidR="00C94306">
        <w:rPr>
          <w:rFonts w:ascii="Aptos" w:hAnsi="Aptos"/>
          <w:noProof/>
          <w:sz w:val="24"/>
          <w:szCs w:val="24"/>
        </w:rPr>
        <w:t xml:space="preserve"> </w:t>
      </w:r>
      <w:r w:rsidRPr="00EC634B">
        <w:rPr>
          <w:rFonts w:ascii="Aptos" w:hAnsi="Aptos"/>
          <w:noProof/>
          <w:sz w:val="24"/>
          <w:szCs w:val="24"/>
        </w:rPr>
        <w:t>used</w:t>
      </w:r>
      <w:r w:rsidR="00C94306">
        <w:rPr>
          <w:rFonts w:ascii="Aptos" w:hAnsi="Aptos"/>
          <w:noProof/>
          <w:sz w:val="24"/>
          <w:szCs w:val="24"/>
        </w:rPr>
        <w:t xml:space="preserve"> </w:t>
      </w:r>
      <w:r w:rsidRPr="00EC634B">
        <w:rPr>
          <w:rFonts w:ascii="Aptos" w:hAnsi="Aptos"/>
          <w:noProof/>
          <w:sz w:val="24"/>
          <w:szCs w:val="24"/>
        </w:rPr>
        <w:t>the</w:t>
      </w:r>
      <w:r w:rsidR="00C94306">
        <w:rPr>
          <w:rFonts w:ascii="Aptos" w:hAnsi="Aptos"/>
          <w:noProof/>
          <w:sz w:val="24"/>
          <w:szCs w:val="24"/>
        </w:rPr>
        <w:t xml:space="preserve"> </w:t>
      </w:r>
      <w:r w:rsidRPr="00EC634B">
        <w:rPr>
          <w:rFonts w:ascii="Aptos" w:hAnsi="Aptos"/>
          <w:noProof/>
          <w:sz w:val="24"/>
          <w:szCs w:val="24"/>
        </w:rPr>
        <w:t>same</w:t>
      </w:r>
      <w:r w:rsidR="00C94306">
        <w:rPr>
          <w:rFonts w:ascii="Aptos" w:hAnsi="Aptos"/>
          <w:noProof/>
          <w:sz w:val="24"/>
          <w:szCs w:val="24"/>
        </w:rPr>
        <w:t xml:space="preserve"> </w:t>
      </w:r>
      <w:r w:rsidRPr="00EC634B">
        <w:rPr>
          <w:rFonts w:ascii="Aptos" w:hAnsi="Aptos"/>
          <w:noProof/>
          <w:sz w:val="24"/>
          <w:szCs w:val="24"/>
        </w:rPr>
        <w:t>hand</w:t>
      </w:r>
      <w:r w:rsidR="00C94306">
        <w:rPr>
          <w:rFonts w:ascii="Aptos" w:hAnsi="Aptos"/>
          <w:noProof/>
          <w:sz w:val="24"/>
          <w:szCs w:val="24"/>
        </w:rPr>
        <w:t xml:space="preserve"> </w:t>
      </w:r>
      <w:r w:rsidRPr="00EC634B">
        <w:rPr>
          <w:rFonts w:ascii="Aptos" w:hAnsi="Aptos"/>
          <w:noProof/>
          <w:sz w:val="24"/>
          <w:szCs w:val="24"/>
        </w:rPr>
        <w:t>to</w:t>
      </w:r>
      <w:r w:rsidR="00C94306">
        <w:rPr>
          <w:rFonts w:ascii="Aptos" w:hAnsi="Aptos"/>
          <w:noProof/>
          <w:sz w:val="24"/>
          <w:szCs w:val="24"/>
        </w:rPr>
        <w:t xml:space="preserve"> </w:t>
      </w:r>
      <w:r w:rsidRPr="00EC634B">
        <w:rPr>
          <w:rFonts w:ascii="Aptos" w:hAnsi="Aptos"/>
          <w:noProof/>
          <w:sz w:val="24"/>
          <w:szCs w:val="24"/>
        </w:rPr>
        <w:t>consecutively</w:t>
      </w:r>
      <w:r w:rsidR="00C94306">
        <w:rPr>
          <w:rFonts w:ascii="Aptos" w:hAnsi="Aptos"/>
          <w:noProof/>
          <w:sz w:val="24"/>
          <w:szCs w:val="24"/>
        </w:rPr>
        <w:t xml:space="preserve"> </w:t>
      </w:r>
      <w:r w:rsidRPr="00EC634B">
        <w:rPr>
          <w:rFonts w:ascii="Aptos" w:hAnsi="Aptos"/>
          <w:noProof/>
          <w:sz w:val="24"/>
          <w:szCs w:val="24"/>
        </w:rPr>
        <w:t>handle</w:t>
      </w:r>
      <w:r w:rsidR="00C94306">
        <w:rPr>
          <w:rFonts w:ascii="Aptos" w:hAnsi="Aptos"/>
          <w:noProof/>
          <w:sz w:val="24"/>
          <w:szCs w:val="24"/>
        </w:rPr>
        <w:t xml:space="preserve"> </w:t>
      </w:r>
      <w:r w:rsidRPr="00EC634B">
        <w:rPr>
          <w:rFonts w:ascii="Aptos" w:hAnsi="Aptos"/>
          <w:noProof/>
          <w:sz w:val="24"/>
          <w:szCs w:val="24"/>
        </w:rPr>
        <w:t>three</w:t>
      </w:r>
      <w:r w:rsidR="00C94306">
        <w:rPr>
          <w:rFonts w:ascii="Aptos" w:hAnsi="Aptos"/>
          <w:noProof/>
          <w:sz w:val="24"/>
          <w:szCs w:val="24"/>
        </w:rPr>
        <w:t xml:space="preserve"> </w:t>
      </w:r>
      <w:r w:rsidRPr="00EC634B">
        <w:rPr>
          <w:rFonts w:ascii="Aptos" w:hAnsi="Aptos"/>
          <w:noProof/>
          <w:sz w:val="24"/>
          <w:szCs w:val="24"/>
        </w:rPr>
        <w:t>uninfected</w:t>
      </w:r>
      <w:r w:rsidR="00C94306">
        <w:rPr>
          <w:rFonts w:ascii="Aptos" w:hAnsi="Aptos"/>
          <w:noProof/>
          <w:sz w:val="24"/>
          <w:szCs w:val="24"/>
        </w:rPr>
        <w:t xml:space="preserve"> </w:t>
      </w:r>
      <w:r w:rsidRPr="00EC634B">
        <w:rPr>
          <w:rFonts w:ascii="Aptos" w:hAnsi="Aptos"/>
          <w:noProof/>
          <w:sz w:val="24"/>
          <w:szCs w:val="24"/>
        </w:rPr>
        <w:t>tadpoles</w:t>
      </w:r>
      <w:r w:rsidR="00C94306">
        <w:rPr>
          <w:rFonts w:ascii="Aptos" w:hAnsi="Aptos"/>
          <w:noProof/>
          <w:sz w:val="24"/>
          <w:szCs w:val="24"/>
        </w:rPr>
        <w:t xml:space="preserve"> </w:t>
      </w:r>
      <w:r w:rsidRPr="00EC634B">
        <w:rPr>
          <w:rFonts w:ascii="Aptos" w:hAnsi="Aptos"/>
          <w:noProof/>
          <w:sz w:val="24"/>
          <w:szCs w:val="24"/>
        </w:rPr>
        <w:t>(each</w:t>
      </w:r>
      <w:r w:rsidR="00C94306">
        <w:rPr>
          <w:rFonts w:ascii="Aptos" w:hAnsi="Aptos"/>
          <w:noProof/>
          <w:sz w:val="24"/>
          <w:szCs w:val="24"/>
        </w:rPr>
        <w:t xml:space="preserve"> </w:t>
      </w:r>
      <w:r w:rsidRPr="00EC634B">
        <w:rPr>
          <w:rFonts w:ascii="Aptos" w:hAnsi="Aptos"/>
          <w:noProof/>
          <w:sz w:val="24"/>
          <w:szCs w:val="24"/>
        </w:rPr>
        <w:t>housed</w:t>
      </w:r>
      <w:r w:rsidR="00C94306">
        <w:rPr>
          <w:rFonts w:ascii="Aptos" w:hAnsi="Aptos"/>
          <w:noProof/>
          <w:sz w:val="24"/>
          <w:szCs w:val="24"/>
        </w:rPr>
        <w:t xml:space="preserve"> </w:t>
      </w:r>
      <w:r w:rsidRPr="00EC634B">
        <w:rPr>
          <w:rFonts w:ascii="Aptos" w:hAnsi="Aptos"/>
          <w:noProof/>
          <w:sz w:val="24"/>
          <w:szCs w:val="24"/>
        </w:rPr>
        <w:t>separately</w:t>
      </w:r>
      <w:r w:rsidR="00C94306">
        <w:rPr>
          <w:rFonts w:ascii="Aptos" w:hAnsi="Aptos"/>
          <w:noProof/>
          <w:sz w:val="24"/>
          <w:szCs w:val="24"/>
        </w:rPr>
        <w:t xml:space="preserve"> </w:t>
      </w:r>
      <w:r w:rsidRPr="00EC634B">
        <w:rPr>
          <w:rFonts w:ascii="Aptos" w:hAnsi="Aptos"/>
          <w:noProof/>
          <w:sz w:val="24"/>
          <w:szCs w:val="24"/>
        </w:rPr>
        <w:t>prior</w:t>
      </w:r>
      <w:r w:rsidR="00C94306">
        <w:rPr>
          <w:rFonts w:ascii="Aptos" w:hAnsi="Aptos"/>
          <w:noProof/>
          <w:sz w:val="24"/>
          <w:szCs w:val="24"/>
        </w:rPr>
        <w:t xml:space="preserve"> </w:t>
      </w:r>
      <w:r w:rsidRPr="00EC634B">
        <w:rPr>
          <w:rFonts w:ascii="Aptos" w:hAnsi="Aptos"/>
          <w:noProof/>
          <w:sz w:val="24"/>
          <w:szCs w:val="24"/>
        </w:rPr>
        <w:t>to</w:t>
      </w:r>
      <w:r w:rsidR="00C94306">
        <w:rPr>
          <w:rFonts w:ascii="Aptos" w:hAnsi="Aptos"/>
          <w:noProof/>
          <w:sz w:val="24"/>
          <w:szCs w:val="24"/>
        </w:rPr>
        <w:t xml:space="preserve"> </w:t>
      </w:r>
      <w:r w:rsidRPr="00EC634B">
        <w:rPr>
          <w:rFonts w:ascii="Aptos" w:hAnsi="Aptos"/>
          <w:noProof/>
          <w:sz w:val="24"/>
          <w:szCs w:val="24"/>
        </w:rPr>
        <w:t>and</w:t>
      </w:r>
      <w:r w:rsidR="00C94306">
        <w:rPr>
          <w:rFonts w:ascii="Aptos" w:hAnsi="Aptos"/>
          <w:noProof/>
          <w:sz w:val="24"/>
          <w:szCs w:val="24"/>
        </w:rPr>
        <w:t xml:space="preserve"> </w:t>
      </w:r>
      <w:r w:rsidRPr="00EC634B">
        <w:rPr>
          <w:rFonts w:ascii="Aptos" w:hAnsi="Aptos"/>
          <w:noProof/>
          <w:sz w:val="24"/>
          <w:szCs w:val="24"/>
        </w:rPr>
        <w:t>after</w:t>
      </w:r>
      <w:r w:rsidR="00C94306">
        <w:rPr>
          <w:rFonts w:ascii="Aptos" w:hAnsi="Aptos"/>
          <w:noProof/>
          <w:sz w:val="24"/>
          <w:szCs w:val="24"/>
        </w:rPr>
        <w:t xml:space="preserve"> </w:t>
      </w:r>
      <w:r w:rsidRPr="00EC634B">
        <w:rPr>
          <w:rFonts w:ascii="Aptos" w:hAnsi="Aptos"/>
          <w:noProof/>
          <w:sz w:val="24"/>
          <w:szCs w:val="24"/>
        </w:rPr>
        <w:t>handling).</w:t>
      </w:r>
      <w:r w:rsidR="00C94306">
        <w:rPr>
          <w:rFonts w:ascii="Aptos" w:hAnsi="Aptos"/>
          <w:noProof/>
          <w:sz w:val="24"/>
          <w:szCs w:val="24"/>
        </w:rPr>
        <w:t xml:space="preserve"> </w:t>
      </w:r>
      <w:r w:rsidRPr="00EC634B">
        <w:rPr>
          <w:rFonts w:ascii="Aptos" w:hAnsi="Aptos"/>
          <w:noProof/>
          <w:sz w:val="24"/>
          <w:szCs w:val="24"/>
        </w:rPr>
        <w:t>However,</w:t>
      </w:r>
      <w:r w:rsidR="00C94306">
        <w:rPr>
          <w:rFonts w:ascii="Aptos" w:hAnsi="Aptos"/>
          <w:noProof/>
          <w:sz w:val="24"/>
          <w:szCs w:val="24"/>
        </w:rPr>
        <w:t xml:space="preserve"> </w:t>
      </w:r>
      <w:r w:rsidRPr="00EC634B">
        <w:rPr>
          <w:rFonts w:ascii="Aptos" w:hAnsi="Aptos"/>
          <w:noProof/>
          <w:sz w:val="24"/>
          <w:szCs w:val="24"/>
        </w:rPr>
        <w:t>for</w:t>
      </w:r>
      <w:r w:rsidR="00C94306">
        <w:rPr>
          <w:rFonts w:ascii="Aptos" w:hAnsi="Aptos"/>
          <w:noProof/>
          <w:sz w:val="24"/>
          <w:szCs w:val="24"/>
        </w:rPr>
        <w:t xml:space="preserve"> </w:t>
      </w:r>
      <w:r w:rsidRPr="00EC634B">
        <w:rPr>
          <w:rFonts w:ascii="Aptos" w:hAnsi="Aptos"/>
          <w:noProof/>
          <w:sz w:val="24"/>
          <w:szCs w:val="24"/>
        </w:rPr>
        <w:t>the</w:t>
      </w:r>
      <w:r w:rsidR="00C94306">
        <w:rPr>
          <w:rFonts w:ascii="Aptos" w:hAnsi="Aptos"/>
          <w:noProof/>
          <w:sz w:val="24"/>
          <w:szCs w:val="24"/>
        </w:rPr>
        <w:t xml:space="preserve"> </w:t>
      </w:r>
      <w:r w:rsidRPr="00EC634B">
        <w:rPr>
          <w:rFonts w:ascii="Aptos" w:hAnsi="Aptos"/>
          <w:noProof/>
          <w:sz w:val="24"/>
          <w:szCs w:val="24"/>
        </w:rPr>
        <w:t>gloved</w:t>
      </w:r>
      <w:r w:rsidR="00C94306">
        <w:rPr>
          <w:rFonts w:ascii="Aptos" w:hAnsi="Aptos"/>
          <w:noProof/>
          <w:sz w:val="24"/>
          <w:szCs w:val="24"/>
        </w:rPr>
        <w:t xml:space="preserve"> </w:t>
      </w:r>
      <w:r w:rsidRPr="00EC634B">
        <w:rPr>
          <w:rFonts w:ascii="Aptos" w:hAnsi="Aptos"/>
          <w:noProof/>
          <w:sz w:val="24"/>
          <w:szCs w:val="24"/>
        </w:rPr>
        <w:t>treatment,</w:t>
      </w:r>
      <w:r w:rsidR="00C94306">
        <w:rPr>
          <w:rFonts w:ascii="Aptos" w:hAnsi="Aptos"/>
          <w:noProof/>
          <w:sz w:val="24"/>
          <w:szCs w:val="24"/>
        </w:rPr>
        <w:t xml:space="preserve"> </w:t>
      </w:r>
      <w:r w:rsidRPr="00EC634B">
        <w:rPr>
          <w:rFonts w:ascii="Aptos" w:hAnsi="Aptos"/>
          <w:noProof/>
          <w:sz w:val="24"/>
          <w:szCs w:val="24"/>
        </w:rPr>
        <w:t>we</w:t>
      </w:r>
      <w:r w:rsidR="00C94306">
        <w:rPr>
          <w:rFonts w:ascii="Aptos" w:hAnsi="Aptos"/>
          <w:noProof/>
          <w:sz w:val="24"/>
          <w:szCs w:val="24"/>
        </w:rPr>
        <w:t xml:space="preserve"> </w:t>
      </w:r>
      <w:r w:rsidRPr="00EC634B">
        <w:rPr>
          <w:rFonts w:ascii="Aptos" w:hAnsi="Aptos"/>
          <w:noProof/>
          <w:sz w:val="24"/>
          <w:szCs w:val="24"/>
        </w:rPr>
        <w:t>also</w:t>
      </w:r>
      <w:r w:rsidR="00C94306">
        <w:rPr>
          <w:rFonts w:ascii="Aptos" w:hAnsi="Aptos"/>
          <w:noProof/>
          <w:sz w:val="24"/>
          <w:szCs w:val="24"/>
        </w:rPr>
        <w:t xml:space="preserve"> </w:t>
      </w:r>
      <w:r w:rsidRPr="00EC634B">
        <w:rPr>
          <w:rFonts w:ascii="Aptos" w:hAnsi="Aptos"/>
          <w:noProof/>
          <w:sz w:val="24"/>
          <w:szCs w:val="24"/>
        </w:rPr>
        <w:t>dipped</w:t>
      </w:r>
      <w:r w:rsidR="00C94306">
        <w:rPr>
          <w:rFonts w:ascii="Aptos" w:hAnsi="Aptos"/>
          <w:noProof/>
          <w:sz w:val="24"/>
          <w:szCs w:val="24"/>
        </w:rPr>
        <w:t xml:space="preserve"> </w:t>
      </w:r>
      <w:r w:rsidRPr="00EC634B">
        <w:rPr>
          <w:rFonts w:ascii="Aptos" w:hAnsi="Aptos"/>
          <w:noProof/>
          <w:sz w:val="24"/>
          <w:szCs w:val="24"/>
        </w:rPr>
        <w:t>the</w:t>
      </w:r>
      <w:r w:rsidR="00C94306">
        <w:rPr>
          <w:rFonts w:ascii="Aptos" w:hAnsi="Aptos"/>
          <w:noProof/>
          <w:sz w:val="24"/>
          <w:szCs w:val="24"/>
        </w:rPr>
        <w:t xml:space="preserve"> </w:t>
      </w:r>
      <w:r w:rsidRPr="00EC634B">
        <w:rPr>
          <w:rFonts w:ascii="Aptos" w:hAnsi="Aptos"/>
          <w:noProof/>
          <w:sz w:val="24"/>
          <w:szCs w:val="24"/>
        </w:rPr>
        <w:t>hand</w:t>
      </w:r>
      <w:r w:rsidR="00C94306">
        <w:rPr>
          <w:rFonts w:ascii="Aptos" w:hAnsi="Aptos"/>
          <w:noProof/>
          <w:sz w:val="24"/>
          <w:szCs w:val="24"/>
        </w:rPr>
        <w:t xml:space="preserve"> </w:t>
      </w:r>
      <w:r w:rsidRPr="00EC634B">
        <w:rPr>
          <w:rFonts w:ascii="Aptos" w:hAnsi="Aptos"/>
          <w:noProof/>
          <w:sz w:val="24"/>
          <w:szCs w:val="24"/>
        </w:rPr>
        <w:t>briefly</w:t>
      </w:r>
      <w:r w:rsidR="00C94306">
        <w:rPr>
          <w:rFonts w:ascii="Aptos" w:hAnsi="Aptos"/>
          <w:noProof/>
          <w:sz w:val="24"/>
          <w:szCs w:val="24"/>
        </w:rPr>
        <w:t xml:space="preserve"> </w:t>
      </w:r>
      <w:r w:rsidRPr="00EC634B">
        <w:rPr>
          <w:rFonts w:ascii="Aptos" w:hAnsi="Aptos"/>
          <w:noProof/>
          <w:sz w:val="24"/>
          <w:szCs w:val="24"/>
        </w:rPr>
        <w:t>(1</w:t>
      </w:r>
      <w:r w:rsidR="00C94306">
        <w:rPr>
          <w:rFonts w:ascii="Aptos" w:hAnsi="Aptos"/>
          <w:noProof/>
          <w:sz w:val="24"/>
          <w:szCs w:val="24"/>
        </w:rPr>
        <w:t xml:space="preserve"> </w:t>
      </w:r>
      <w:r w:rsidRPr="00EC634B">
        <w:rPr>
          <w:rFonts w:ascii="Aptos" w:hAnsi="Aptos"/>
          <w:noProof/>
          <w:sz w:val="24"/>
          <w:szCs w:val="24"/>
        </w:rPr>
        <w:t>second)</w:t>
      </w:r>
      <w:r w:rsidR="00C94306">
        <w:rPr>
          <w:rFonts w:ascii="Aptos" w:hAnsi="Aptos"/>
          <w:noProof/>
          <w:sz w:val="24"/>
          <w:szCs w:val="24"/>
        </w:rPr>
        <w:t xml:space="preserve"> </w:t>
      </w:r>
      <w:r w:rsidRPr="00EC634B">
        <w:rPr>
          <w:rFonts w:ascii="Aptos" w:hAnsi="Aptos"/>
          <w:noProof/>
          <w:sz w:val="24"/>
          <w:szCs w:val="24"/>
        </w:rPr>
        <w:t>into</w:t>
      </w:r>
      <w:r w:rsidR="00C94306">
        <w:rPr>
          <w:rFonts w:ascii="Aptos" w:hAnsi="Aptos"/>
          <w:noProof/>
          <w:sz w:val="24"/>
          <w:szCs w:val="24"/>
        </w:rPr>
        <w:t xml:space="preserve"> </w:t>
      </w:r>
      <w:r w:rsidRPr="00EC634B">
        <w:rPr>
          <w:rFonts w:ascii="Aptos" w:hAnsi="Aptos"/>
          <w:noProof/>
          <w:sz w:val="24"/>
          <w:szCs w:val="24"/>
        </w:rPr>
        <w:t>a</w:t>
      </w:r>
      <w:r w:rsidR="00C94306">
        <w:rPr>
          <w:rFonts w:ascii="Aptos" w:hAnsi="Aptos"/>
          <w:noProof/>
          <w:sz w:val="24"/>
          <w:szCs w:val="24"/>
        </w:rPr>
        <w:t xml:space="preserve"> </w:t>
      </w:r>
      <w:r w:rsidRPr="00EC634B">
        <w:rPr>
          <w:rFonts w:ascii="Aptos" w:hAnsi="Aptos"/>
          <w:noProof/>
          <w:sz w:val="24"/>
          <w:szCs w:val="24"/>
        </w:rPr>
        <w:t>diluted</w:t>
      </w:r>
      <w:r w:rsidR="00C94306">
        <w:rPr>
          <w:rFonts w:ascii="Aptos" w:hAnsi="Aptos"/>
          <w:noProof/>
          <w:sz w:val="24"/>
          <w:szCs w:val="24"/>
        </w:rPr>
        <w:t xml:space="preserve"> </w:t>
      </w:r>
      <w:r w:rsidRPr="00EC634B">
        <w:rPr>
          <w:rFonts w:ascii="Aptos" w:hAnsi="Aptos"/>
          <w:noProof/>
          <w:sz w:val="24"/>
          <w:szCs w:val="24"/>
        </w:rPr>
        <w:t>chlorhexidine</w:t>
      </w:r>
      <w:r w:rsidR="00C94306">
        <w:rPr>
          <w:rFonts w:ascii="Aptos" w:hAnsi="Aptos"/>
          <w:noProof/>
          <w:sz w:val="24"/>
          <w:szCs w:val="24"/>
        </w:rPr>
        <w:t xml:space="preserve"> </w:t>
      </w:r>
      <w:r w:rsidRPr="00EC634B">
        <w:rPr>
          <w:rFonts w:ascii="Aptos" w:hAnsi="Aptos"/>
          <w:noProof/>
          <w:sz w:val="24"/>
          <w:szCs w:val="24"/>
        </w:rPr>
        <w:t>rinse.</w:t>
      </w:r>
      <w:r w:rsidR="00C94306">
        <w:rPr>
          <w:rFonts w:ascii="Aptos" w:hAnsi="Aptos"/>
          <w:noProof/>
          <w:sz w:val="24"/>
          <w:szCs w:val="24"/>
        </w:rPr>
        <w:t xml:space="preserve"> </w:t>
      </w:r>
      <w:r w:rsidRPr="00EC634B">
        <w:rPr>
          <w:rFonts w:ascii="Aptos" w:hAnsi="Aptos"/>
          <w:noProof/>
          <w:sz w:val="24"/>
          <w:szCs w:val="24"/>
        </w:rPr>
        <w:t>This</w:t>
      </w:r>
      <w:r w:rsidR="00C94306">
        <w:rPr>
          <w:rFonts w:ascii="Aptos" w:hAnsi="Aptos"/>
          <w:noProof/>
          <w:sz w:val="24"/>
          <w:szCs w:val="24"/>
        </w:rPr>
        <w:t xml:space="preserve"> </w:t>
      </w:r>
      <w:r w:rsidRPr="00EC634B">
        <w:rPr>
          <w:rFonts w:ascii="Aptos" w:hAnsi="Aptos"/>
          <w:noProof/>
          <w:sz w:val="24"/>
          <w:szCs w:val="24"/>
        </w:rPr>
        <w:t>structure</w:t>
      </w:r>
      <w:r w:rsidR="00C94306">
        <w:rPr>
          <w:rFonts w:ascii="Aptos" w:hAnsi="Aptos"/>
          <w:noProof/>
          <w:sz w:val="24"/>
          <w:szCs w:val="24"/>
        </w:rPr>
        <w:t xml:space="preserve"> </w:t>
      </w:r>
      <w:r w:rsidRPr="00EC634B">
        <w:rPr>
          <w:rFonts w:ascii="Aptos" w:hAnsi="Aptos"/>
          <w:noProof/>
          <w:sz w:val="24"/>
          <w:szCs w:val="24"/>
        </w:rPr>
        <w:t>was</w:t>
      </w:r>
      <w:r w:rsidR="00C94306">
        <w:rPr>
          <w:rFonts w:ascii="Aptos" w:hAnsi="Aptos"/>
          <w:noProof/>
          <w:sz w:val="24"/>
          <w:szCs w:val="24"/>
        </w:rPr>
        <w:t xml:space="preserve"> </w:t>
      </w:r>
      <w:r w:rsidRPr="00EC634B">
        <w:rPr>
          <w:rFonts w:ascii="Aptos" w:hAnsi="Aptos"/>
          <w:noProof/>
          <w:sz w:val="24"/>
          <w:szCs w:val="24"/>
        </w:rPr>
        <w:t>repeated</w:t>
      </w:r>
      <w:r w:rsidR="00C94306">
        <w:rPr>
          <w:rFonts w:ascii="Aptos" w:hAnsi="Aptos"/>
          <w:noProof/>
          <w:sz w:val="24"/>
          <w:szCs w:val="24"/>
        </w:rPr>
        <w:t xml:space="preserve"> </w:t>
      </w:r>
      <w:r w:rsidRPr="00EC634B">
        <w:rPr>
          <w:rFonts w:ascii="Aptos" w:hAnsi="Aptos"/>
          <w:noProof/>
          <w:sz w:val="24"/>
          <w:szCs w:val="24"/>
        </w:rPr>
        <w:t>25</w:t>
      </w:r>
      <w:r w:rsidR="00C94306">
        <w:rPr>
          <w:rFonts w:ascii="Aptos" w:hAnsi="Aptos"/>
          <w:noProof/>
          <w:sz w:val="24"/>
          <w:szCs w:val="24"/>
        </w:rPr>
        <w:t xml:space="preserve"> </w:t>
      </w:r>
      <w:r w:rsidRPr="00EC634B">
        <w:rPr>
          <w:rFonts w:ascii="Aptos" w:hAnsi="Aptos"/>
          <w:noProof/>
          <w:sz w:val="24"/>
          <w:szCs w:val="24"/>
        </w:rPr>
        <w:t>times</w:t>
      </w:r>
      <w:r w:rsidR="00C94306">
        <w:rPr>
          <w:rFonts w:ascii="Aptos" w:hAnsi="Aptos"/>
          <w:noProof/>
          <w:sz w:val="24"/>
          <w:szCs w:val="24"/>
        </w:rPr>
        <w:t xml:space="preserve"> </w:t>
      </w:r>
      <w:r w:rsidRPr="00EC634B">
        <w:rPr>
          <w:rFonts w:ascii="Aptos" w:hAnsi="Aptos"/>
          <w:noProof/>
          <w:sz w:val="24"/>
          <w:szCs w:val="24"/>
        </w:rPr>
        <w:t>for</w:t>
      </w:r>
      <w:r w:rsidR="00C94306">
        <w:rPr>
          <w:rFonts w:ascii="Aptos" w:hAnsi="Aptos"/>
          <w:noProof/>
          <w:sz w:val="24"/>
          <w:szCs w:val="24"/>
        </w:rPr>
        <w:t xml:space="preserve"> </w:t>
      </w:r>
      <w:r w:rsidRPr="00EC634B">
        <w:rPr>
          <w:rFonts w:ascii="Aptos" w:hAnsi="Aptos"/>
          <w:noProof/>
          <w:sz w:val="24"/>
          <w:szCs w:val="24"/>
        </w:rPr>
        <w:t>each</w:t>
      </w:r>
      <w:r w:rsidR="00C94306">
        <w:rPr>
          <w:rFonts w:ascii="Aptos" w:hAnsi="Aptos"/>
          <w:noProof/>
          <w:sz w:val="24"/>
          <w:szCs w:val="24"/>
        </w:rPr>
        <w:t xml:space="preserve"> </w:t>
      </w:r>
      <w:r w:rsidRPr="00EC634B">
        <w:rPr>
          <w:rFonts w:ascii="Aptos" w:hAnsi="Aptos"/>
          <w:noProof/>
          <w:sz w:val="24"/>
          <w:szCs w:val="24"/>
        </w:rPr>
        <w:t>treatment</w:t>
      </w:r>
      <w:r w:rsidR="00C94306">
        <w:rPr>
          <w:rFonts w:ascii="Aptos" w:hAnsi="Aptos"/>
          <w:noProof/>
          <w:sz w:val="24"/>
          <w:szCs w:val="24"/>
        </w:rPr>
        <w:t xml:space="preserve"> </w:t>
      </w:r>
      <w:r w:rsidRPr="00EC634B">
        <w:rPr>
          <w:rFonts w:ascii="Aptos" w:hAnsi="Aptos"/>
          <w:noProof/>
          <w:sz w:val="24"/>
          <w:szCs w:val="24"/>
        </w:rPr>
        <w:t>group.</w:t>
      </w:r>
      <w:r w:rsidR="00C94306">
        <w:rPr>
          <w:rFonts w:ascii="Aptos" w:hAnsi="Aptos"/>
          <w:noProof/>
          <w:sz w:val="24"/>
          <w:szCs w:val="24"/>
        </w:rPr>
        <w:t xml:space="preserve"> </w:t>
      </w:r>
      <w:r w:rsidRPr="00EC634B">
        <w:rPr>
          <w:rFonts w:ascii="Aptos" w:hAnsi="Aptos"/>
          <w:noProof/>
          <w:sz w:val="24"/>
          <w:szCs w:val="24"/>
        </w:rPr>
        <w:t>I</w:t>
      </w:r>
      <w:r w:rsidR="00C94306">
        <w:rPr>
          <w:rFonts w:ascii="Aptos" w:hAnsi="Aptos"/>
          <w:noProof/>
          <w:sz w:val="24"/>
          <w:szCs w:val="24"/>
        </w:rPr>
        <w:t xml:space="preserve"> </w:t>
      </w:r>
      <w:r w:rsidRPr="00EC634B">
        <w:rPr>
          <w:rFonts w:ascii="Aptos" w:hAnsi="Aptos"/>
          <w:noProof/>
          <w:sz w:val="24"/>
          <w:szCs w:val="24"/>
        </w:rPr>
        <w:t>hypothesized</w:t>
      </w:r>
      <w:r w:rsidR="00C94306">
        <w:rPr>
          <w:rFonts w:ascii="Aptos" w:hAnsi="Aptos"/>
          <w:noProof/>
          <w:sz w:val="24"/>
          <w:szCs w:val="24"/>
        </w:rPr>
        <w:t xml:space="preserve"> </w:t>
      </w:r>
      <w:r w:rsidRPr="00EC634B">
        <w:rPr>
          <w:rFonts w:ascii="Aptos" w:hAnsi="Aptos"/>
          <w:noProof/>
          <w:sz w:val="24"/>
          <w:szCs w:val="24"/>
        </w:rPr>
        <w:t>the</w:t>
      </w:r>
      <w:r w:rsidR="00C94306">
        <w:rPr>
          <w:rFonts w:ascii="Aptos" w:hAnsi="Aptos"/>
          <w:noProof/>
          <w:sz w:val="24"/>
          <w:szCs w:val="24"/>
        </w:rPr>
        <w:t xml:space="preserve"> </w:t>
      </w:r>
      <w:r w:rsidRPr="00EC634B">
        <w:rPr>
          <w:rFonts w:ascii="Aptos" w:hAnsi="Aptos"/>
          <w:noProof/>
          <w:sz w:val="24"/>
          <w:szCs w:val="24"/>
        </w:rPr>
        <w:t>amount</w:t>
      </w:r>
      <w:r w:rsidR="00C94306">
        <w:rPr>
          <w:rFonts w:ascii="Aptos" w:hAnsi="Aptos"/>
          <w:noProof/>
          <w:sz w:val="24"/>
          <w:szCs w:val="24"/>
        </w:rPr>
        <w:t xml:space="preserve"> </w:t>
      </w:r>
      <w:r w:rsidRPr="00EC634B">
        <w:rPr>
          <w:rFonts w:ascii="Aptos" w:hAnsi="Aptos"/>
          <w:noProof/>
          <w:sz w:val="24"/>
          <w:szCs w:val="24"/>
        </w:rPr>
        <w:t>of</w:t>
      </w:r>
      <w:r w:rsidR="00C94306">
        <w:rPr>
          <w:rFonts w:ascii="Aptos" w:hAnsi="Aptos"/>
          <w:noProof/>
          <w:sz w:val="24"/>
          <w:szCs w:val="24"/>
        </w:rPr>
        <w:t xml:space="preserve"> </w:t>
      </w:r>
      <w:r w:rsidRPr="00EC634B">
        <w:rPr>
          <w:rFonts w:ascii="Aptos" w:hAnsi="Aptos"/>
          <w:noProof/>
          <w:sz w:val="24"/>
          <w:szCs w:val="24"/>
        </w:rPr>
        <w:t>virus</w:t>
      </w:r>
      <w:r w:rsidR="00C94306">
        <w:rPr>
          <w:rFonts w:ascii="Aptos" w:hAnsi="Aptos"/>
          <w:noProof/>
          <w:sz w:val="24"/>
          <w:szCs w:val="24"/>
        </w:rPr>
        <w:t xml:space="preserve"> </w:t>
      </w:r>
      <w:r w:rsidRPr="00EC634B">
        <w:rPr>
          <w:rFonts w:ascii="Aptos" w:hAnsi="Aptos"/>
          <w:noProof/>
          <w:sz w:val="24"/>
          <w:szCs w:val="24"/>
        </w:rPr>
        <w:t>on</w:t>
      </w:r>
      <w:r w:rsidR="00C94306">
        <w:rPr>
          <w:rFonts w:ascii="Aptos" w:hAnsi="Aptos"/>
          <w:noProof/>
          <w:sz w:val="24"/>
          <w:szCs w:val="24"/>
        </w:rPr>
        <w:t xml:space="preserve"> </w:t>
      </w:r>
      <w:r w:rsidRPr="00EC634B">
        <w:rPr>
          <w:rFonts w:ascii="Aptos" w:hAnsi="Aptos"/>
          <w:noProof/>
          <w:sz w:val="24"/>
          <w:szCs w:val="24"/>
        </w:rPr>
        <w:t>the</w:t>
      </w:r>
      <w:r w:rsidR="00C94306">
        <w:rPr>
          <w:rFonts w:ascii="Aptos" w:hAnsi="Aptos"/>
          <w:noProof/>
          <w:sz w:val="24"/>
          <w:szCs w:val="24"/>
        </w:rPr>
        <w:t xml:space="preserve"> </w:t>
      </w:r>
      <w:r w:rsidRPr="00EC634B">
        <w:rPr>
          <w:rFonts w:ascii="Aptos" w:hAnsi="Aptos"/>
          <w:noProof/>
          <w:sz w:val="24"/>
          <w:szCs w:val="24"/>
        </w:rPr>
        <w:t>hand</w:t>
      </w:r>
      <w:r w:rsidR="00C94306">
        <w:rPr>
          <w:rFonts w:ascii="Aptos" w:hAnsi="Aptos"/>
          <w:noProof/>
          <w:sz w:val="24"/>
          <w:szCs w:val="24"/>
        </w:rPr>
        <w:t xml:space="preserve"> </w:t>
      </w:r>
      <w:r w:rsidRPr="00EC634B">
        <w:rPr>
          <w:rFonts w:ascii="Aptos" w:hAnsi="Aptos"/>
          <w:noProof/>
          <w:sz w:val="24"/>
          <w:szCs w:val="24"/>
        </w:rPr>
        <w:t>would</w:t>
      </w:r>
      <w:r w:rsidR="00C94306">
        <w:rPr>
          <w:rFonts w:ascii="Aptos" w:hAnsi="Aptos"/>
          <w:noProof/>
          <w:sz w:val="24"/>
          <w:szCs w:val="24"/>
        </w:rPr>
        <w:t xml:space="preserve"> </w:t>
      </w:r>
      <w:r w:rsidRPr="00EC634B">
        <w:rPr>
          <w:rFonts w:ascii="Aptos" w:hAnsi="Aptos"/>
          <w:noProof/>
          <w:sz w:val="24"/>
          <w:szCs w:val="24"/>
        </w:rPr>
        <w:t>decrease</w:t>
      </w:r>
      <w:r w:rsidR="00C94306">
        <w:rPr>
          <w:rFonts w:ascii="Aptos" w:hAnsi="Aptos"/>
          <w:noProof/>
          <w:sz w:val="24"/>
          <w:szCs w:val="24"/>
        </w:rPr>
        <w:t xml:space="preserve"> </w:t>
      </w:r>
      <w:r w:rsidRPr="00EC634B">
        <w:rPr>
          <w:rFonts w:ascii="Aptos" w:hAnsi="Aptos"/>
          <w:noProof/>
          <w:sz w:val="24"/>
          <w:szCs w:val="24"/>
        </w:rPr>
        <w:t>after</w:t>
      </w:r>
      <w:r w:rsidR="00C94306">
        <w:rPr>
          <w:rFonts w:ascii="Aptos" w:hAnsi="Aptos"/>
          <w:noProof/>
          <w:sz w:val="24"/>
          <w:szCs w:val="24"/>
        </w:rPr>
        <w:t xml:space="preserve"> </w:t>
      </w:r>
      <w:r w:rsidRPr="00EC634B">
        <w:rPr>
          <w:rFonts w:ascii="Aptos" w:hAnsi="Aptos"/>
          <w:noProof/>
          <w:sz w:val="24"/>
          <w:szCs w:val="24"/>
        </w:rPr>
        <w:t>each</w:t>
      </w:r>
      <w:r w:rsidR="00C94306">
        <w:rPr>
          <w:rFonts w:ascii="Aptos" w:hAnsi="Aptos"/>
          <w:noProof/>
          <w:sz w:val="24"/>
          <w:szCs w:val="24"/>
        </w:rPr>
        <w:t xml:space="preserve"> </w:t>
      </w:r>
      <w:r w:rsidRPr="00EC634B">
        <w:rPr>
          <w:rFonts w:ascii="Aptos" w:hAnsi="Aptos"/>
          <w:noProof/>
          <w:sz w:val="24"/>
          <w:szCs w:val="24"/>
        </w:rPr>
        <w:t>tadpole</w:t>
      </w:r>
      <w:r w:rsidR="00C94306">
        <w:rPr>
          <w:rFonts w:ascii="Aptos" w:hAnsi="Aptos"/>
          <w:noProof/>
          <w:sz w:val="24"/>
          <w:szCs w:val="24"/>
        </w:rPr>
        <w:t xml:space="preserve"> </w:t>
      </w:r>
      <w:r w:rsidRPr="00EC634B">
        <w:rPr>
          <w:rFonts w:ascii="Aptos" w:hAnsi="Aptos"/>
          <w:noProof/>
          <w:sz w:val="24"/>
          <w:szCs w:val="24"/>
        </w:rPr>
        <w:t>was</w:t>
      </w:r>
      <w:r w:rsidR="00C94306">
        <w:rPr>
          <w:rFonts w:ascii="Aptos" w:hAnsi="Aptos"/>
          <w:noProof/>
          <w:sz w:val="24"/>
          <w:szCs w:val="24"/>
        </w:rPr>
        <w:t xml:space="preserve"> </w:t>
      </w:r>
      <w:r w:rsidRPr="00EC634B">
        <w:rPr>
          <w:rFonts w:ascii="Aptos" w:hAnsi="Aptos"/>
          <w:noProof/>
          <w:sz w:val="24"/>
          <w:szCs w:val="24"/>
        </w:rPr>
        <w:t>handled,</w:t>
      </w:r>
      <w:r w:rsidR="00C94306">
        <w:rPr>
          <w:rFonts w:ascii="Aptos" w:hAnsi="Aptos"/>
          <w:noProof/>
          <w:sz w:val="24"/>
          <w:szCs w:val="24"/>
        </w:rPr>
        <w:t xml:space="preserve"> </w:t>
      </w:r>
      <w:r w:rsidRPr="00EC634B">
        <w:rPr>
          <w:rFonts w:ascii="Aptos" w:hAnsi="Aptos"/>
          <w:noProof/>
          <w:sz w:val="24"/>
          <w:szCs w:val="24"/>
        </w:rPr>
        <w:t>due</w:t>
      </w:r>
      <w:r w:rsidR="00C94306">
        <w:rPr>
          <w:rFonts w:ascii="Aptos" w:hAnsi="Aptos"/>
          <w:noProof/>
          <w:sz w:val="24"/>
          <w:szCs w:val="24"/>
        </w:rPr>
        <w:t xml:space="preserve"> </w:t>
      </w:r>
      <w:r w:rsidRPr="00EC634B">
        <w:rPr>
          <w:rFonts w:ascii="Aptos" w:hAnsi="Aptos"/>
          <w:noProof/>
          <w:sz w:val="24"/>
          <w:szCs w:val="24"/>
        </w:rPr>
        <w:t>to</w:t>
      </w:r>
      <w:r w:rsidR="00C94306">
        <w:rPr>
          <w:rFonts w:ascii="Aptos" w:hAnsi="Aptos"/>
          <w:noProof/>
          <w:sz w:val="24"/>
          <w:szCs w:val="24"/>
        </w:rPr>
        <w:t xml:space="preserve"> </w:t>
      </w:r>
      <w:r w:rsidRPr="00EC634B">
        <w:rPr>
          <w:rFonts w:ascii="Aptos" w:hAnsi="Aptos"/>
          <w:noProof/>
          <w:sz w:val="24"/>
          <w:szCs w:val="24"/>
        </w:rPr>
        <w:t>direct</w:t>
      </w:r>
      <w:r w:rsidR="00C94306">
        <w:rPr>
          <w:rFonts w:ascii="Aptos" w:hAnsi="Aptos"/>
          <w:noProof/>
          <w:sz w:val="24"/>
          <w:szCs w:val="24"/>
        </w:rPr>
        <w:t xml:space="preserve"> </w:t>
      </w:r>
      <w:r w:rsidRPr="00EC634B">
        <w:rPr>
          <w:rFonts w:ascii="Aptos" w:hAnsi="Aptos"/>
          <w:noProof/>
          <w:sz w:val="24"/>
          <w:szCs w:val="24"/>
        </w:rPr>
        <w:t>contact</w:t>
      </w:r>
      <w:r w:rsidR="00C94306">
        <w:rPr>
          <w:rFonts w:ascii="Aptos" w:hAnsi="Aptos"/>
          <w:noProof/>
          <w:sz w:val="24"/>
          <w:szCs w:val="24"/>
        </w:rPr>
        <w:t xml:space="preserve"> </w:t>
      </w:r>
      <w:r w:rsidRPr="00EC634B">
        <w:rPr>
          <w:rFonts w:ascii="Aptos" w:hAnsi="Aptos"/>
          <w:noProof/>
          <w:sz w:val="24"/>
          <w:szCs w:val="24"/>
        </w:rPr>
        <w:t>or</w:t>
      </w:r>
      <w:r w:rsidR="00C94306">
        <w:rPr>
          <w:rFonts w:ascii="Aptos" w:hAnsi="Aptos"/>
          <w:noProof/>
          <w:sz w:val="24"/>
          <w:szCs w:val="24"/>
        </w:rPr>
        <w:t xml:space="preserve"> </w:t>
      </w:r>
      <w:r w:rsidRPr="00EC634B">
        <w:rPr>
          <w:rFonts w:ascii="Aptos" w:hAnsi="Aptos"/>
          <w:noProof/>
          <w:sz w:val="24"/>
          <w:szCs w:val="24"/>
        </w:rPr>
        <w:t>loss</w:t>
      </w:r>
      <w:r w:rsidR="00C94306">
        <w:rPr>
          <w:rFonts w:ascii="Aptos" w:hAnsi="Aptos"/>
          <w:noProof/>
          <w:sz w:val="24"/>
          <w:szCs w:val="24"/>
        </w:rPr>
        <w:t xml:space="preserve"> </w:t>
      </w:r>
      <w:r w:rsidRPr="00EC634B">
        <w:rPr>
          <w:rFonts w:ascii="Aptos" w:hAnsi="Aptos"/>
          <w:noProof/>
          <w:sz w:val="24"/>
          <w:szCs w:val="24"/>
        </w:rPr>
        <w:t>to</w:t>
      </w:r>
      <w:r w:rsidR="00C94306">
        <w:rPr>
          <w:rFonts w:ascii="Aptos" w:hAnsi="Aptos"/>
          <w:noProof/>
          <w:sz w:val="24"/>
          <w:szCs w:val="24"/>
        </w:rPr>
        <w:t xml:space="preserve"> </w:t>
      </w:r>
      <w:r w:rsidRPr="00EC634B">
        <w:rPr>
          <w:rFonts w:ascii="Aptos" w:hAnsi="Aptos"/>
          <w:noProof/>
          <w:sz w:val="24"/>
          <w:szCs w:val="24"/>
        </w:rPr>
        <w:t>the</w:t>
      </w:r>
      <w:r w:rsidR="00C94306">
        <w:rPr>
          <w:rFonts w:ascii="Aptos" w:hAnsi="Aptos"/>
          <w:noProof/>
          <w:sz w:val="24"/>
          <w:szCs w:val="24"/>
        </w:rPr>
        <w:t xml:space="preserve"> </w:t>
      </w:r>
      <w:r w:rsidRPr="00EC634B">
        <w:rPr>
          <w:rFonts w:ascii="Aptos" w:hAnsi="Aptos"/>
          <w:noProof/>
          <w:sz w:val="24"/>
          <w:szCs w:val="24"/>
        </w:rPr>
        <w:t>environment.</w:t>
      </w:r>
      <w:r w:rsidR="00C94306">
        <w:rPr>
          <w:rFonts w:ascii="Aptos" w:hAnsi="Aptos"/>
          <w:noProof/>
          <w:sz w:val="24"/>
          <w:szCs w:val="24"/>
        </w:rPr>
        <w:t xml:space="preserve"> </w:t>
      </w:r>
      <w:r w:rsidRPr="00EC634B">
        <w:rPr>
          <w:rFonts w:ascii="Aptos" w:hAnsi="Aptos"/>
          <w:noProof/>
          <w:sz w:val="24"/>
          <w:szCs w:val="24"/>
        </w:rPr>
        <w:t>If</w:t>
      </w:r>
      <w:r w:rsidR="00C94306">
        <w:rPr>
          <w:rFonts w:ascii="Aptos" w:hAnsi="Aptos"/>
          <w:noProof/>
          <w:sz w:val="24"/>
          <w:szCs w:val="24"/>
        </w:rPr>
        <w:t xml:space="preserve"> </w:t>
      </w:r>
      <w:r w:rsidRPr="00EC634B">
        <w:rPr>
          <w:rFonts w:ascii="Aptos" w:hAnsi="Aptos"/>
          <w:noProof/>
          <w:sz w:val="24"/>
          <w:szCs w:val="24"/>
        </w:rPr>
        <w:t>we</w:t>
      </w:r>
      <w:r w:rsidR="00C94306">
        <w:rPr>
          <w:rFonts w:ascii="Aptos" w:hAnsi="Aptos"/>
          <w:noProof/>
          <w:sz w:val="24"/>
          <w:szCs w:val="24"/>
        </w:rPr>
        <w:t xml:space="preserve"> </w:t>
      </w:r>
      <w:r w:rsidRPr="00EC634B">
        <w:rPr>
          <w:rFonts w:ascii="Aptos" w:hAnsi="Aptos"/>
          <w:noProof/>
          <w:sz w:val="24"/>
          <w:szCs w:val="24"/>
        </w:rPr>
        <w:t>assume</w:t>
      </w:r>
      <w:r w:rsidR="00C94306">
        <w:rPr>
          <w:rFonts w:ascii="Aptos" w:hAnsi="Aptos"/>
          <w:noProof/>
          <w:sz w:val="24"/>
          <w:szCs w:val="24"/>
        </w:rPr>
        <w:t xml:space="preserve"> </w:t>
      </w:r>
      <w:r w:rsidRPr="00EC634B">
        <w:rPr>
          <w:rFonts w:ascii="Aptos" w:hAnsi="Aptos"/>
          <w:noProof/>
          <w:sz w:val="24"/>
          <w:szCs w:val="24"/>
        </w:rPr>
        <w:t>a</w:t>
      </w:r>
      <w:r w:rsidR="00C94306">
        <w:rPr>
          <w:rFonts w:ascii="Aptos" w:hAnsi="Aptos"/>
          <w:noProof/>
          <w:sz w:val="24"/>
          <w:szCs w:val="24"/>
        </w:rPr>
        <w:t xml:space="preserve"> </w:t>
      </w:r>
      <w:r w:rsidRPr="00EC634B">
        <w:rPr>
          <w:rFonts w:ascii="Aptos" w:hAnsi="Aptos"/>
          <w:noProof/>
          <w:sz w:val="24"/>
          <w:szCs w:val="24"/>
        </w:rPr>
        <w:t>dose</w:t>
      </w:r>
      <w:r w:rsidR="00C94306">
        <w:rPr>
          <w:rFonts w:ascii="Aptos" w:hAnsi="Aptos"/>
          <w:noProof/>
          <w:sz w:val="24"/>
          <w:szCs w:val="24"/>
        </w:rPr>
        <w:t xml:space="preserve"> </w:t>
      </w:r>
      <w:r w:rsidRPr="00EC634B">
        <w:rPr>
          <w:rFonts w:ascii="Aptos" w:hAnsi="Aptos"/>
          <w:noProof/>
          <w:sz w:val="24"/>
          <w:szCs w:val="24"/>
        </w:rPr>
        <w:t>dependent</w:t>
      </w:r>
      <w:r w:rsidR="00C94306">
        <w:rPr>
          <w:rFonts w:ascii="Aptos" w:hAnsi="Aptos"/>
          <w:noProof/>
          <w:sz w:val="24"/>
          <w:szCs w:val="24"/>
        </w:rPr>
        <w:t xml:space="preserve"> </w:t>
      </w:r>
      <w:r w:rsidRPr="00EC634B">
        <w:rPr>
          <w:rFonts w:ascii="Aptos" w:hAnsi="Aptos"/>
          <w:noProof/>
          <w:sz w:val="24"/>
          <w:szCs w:val="24"/>
        </w:rPr>
        <w:t>model</w:t>
      </w:r>
      <w:r w:rsidR="00C94306">
        <w:rPr>
          <w:rFonts w:ascii="Aptos" w:hAnsi="Aptos"/>
          <w:noProof/>
          <w:sz w:val="24"/>
          <w:szCs w:val="24"/>
        </w:rPr>
        <w:t xml:space="preserve"> </w:t>
      </w:r>
      <w:r w:rsidRPr="00EC634B">
        <w:rPr>
          <w:rFonts w:ascii="Aptos" w:hAnsi="Aptos"/>
          <w:noProof/>
          <w:sz w:val="24"/>
          <w:szCs w:val="24"/>
        </w:rPr>
        <w:t>of</w:t>
      </w:r>
      <w:r w:rsidR="00C94306">
        <w:rPr>
          <w:rFonts w:ascii="Aptos" w:hAnsi="Aptos"/>
          <w:noProof/>
          <w:sz w:val="24"/>
          <w:szCs w:val="24"/>
        </w:rPr>
        <w:t xml:space="preserve"> </w:t>
      </w:r>
      <w:r w:rsidRPr="00EC634B">
        <w:rPr>
          <w:rFonts w:ascii="Aptos" w:hAnsi="Aptos"/>
          <w:noProof/>
          <w:sz w:val="24"/>
          <w:szCs w:val="24"/>
        </w:rPr>
        <w:t>infection,</w:t>
      </w:r>
      <w:r w:rsidR="00C94306">
        <w:rPr>
          <w:rFonts w:ascii="Aptos" w:hAnsi="Aptos"/>
          <w:noProof/>
          <w:sz w:val="24"/>
          <w:szCs w:val="24"/>
        </w:rPr>
        <w:t xml:space="preserve"> </w:t>
      </w:r>
      <w:r w:rsidRPr="00EC634B">
        <w:rPr>
          <w:rFonts w:ascii="Aptos" w:hAnsi="Aptos"/>
          <w:noProof/>
          <w:sz w:val="24"/>
          <w:szCs w:val="24"/>
        </w:rPr>
        <w:t>the</w:t>
      </w:r>
      <w:r w:rsidR="00C94306">
        <w:rPr>
          <w:rFonts w:ascii="Aptos" w:hAnsi="Aptos"/>
          <w:noProof/>
          <w:sz w:val="24"/>
          <w:szCs w:val="24"/>
        </w:rPr>
        <w:t xml:space="preserve"> </w:t>
      </w:r>
      <w:r w:rsidRPr="00EC634B">
        <w:rPr>
          <w:rFonts w:ascii="Aptos" w:hAnsi="Aptos"/>
          <w:noProof/>
          <w:sz w:val="24"/>
          <w:szCs w:val="24"/>
        </w:rPr>
        <w:t>likelihood</w:t>
      </w:r>
      <w:r w:rsidR="00C94306">
        <w:rPr>
          <w:rFonts w:ascii="Aptos" w:hAnsi="Aptos"/>
          <w:noProof/>
          <w:sz w:val="24"/>
          <w:szCs w:val="24"/>
        </w:rPr>
        <w:t xml:space="preserve"> </w:t>
      </w:r>
      <w:r w:rsidRPr="00EC634B">
        <w:rPr>
          <w:rFonts w:ascii="Aptos" w:hAnsi="Aptos"/>
          <w:noProof/>
          <w:sz w:val="24"/>
          <w:szCs w:val="24"/>
        </w:rPr>
        <w:t>of</w:t>
      </w:r>
      <w:r w:rsidR="00C94306">
        <w:rPr>
          <w:rFonts w:ascii="Aptos" w:hAnsi="Aptos"/>
          <w:noProof/>
          <w:sz w:val="24"/>
          <w:szCs w:val="24"/>
        </w:rPr>
        <w:t xml:space="preserve"> </w:t>
      </w:r>
      <w:r w:rsidRPr="00EC634B">
        <w:rPr>
          <w:rFonts w:ascii="Aptos" w:hAnsi="Aptos"/>
          <w:noProof/>
          <w:sz w:val="24"/>
          <w:szCs w:val="24"/>
        </w:rPr>
        <w:t>infection</w:t>
      </w:r>
      <w:r w:rsidR="00C94306">
        <w:rPr>
          <w:rFonts w:ascii="Aptos" w:hAnsi="Aptos"/>
          <w:noProof/>
          <w:sz w:val="24"/>
          <w:szCs w:val="24"/>
        </w:rPr>
        <w:t xml:space="preserve"> </w:t>
      </w:r>
      <w:r w:rsidRPr="00EC634B">
        <w:rPr>
          <w:rFonts w:ascii="Aptos" w:hAnsi="Aptos"/>
          <w:noProof/>
          <w:sz w:val="24"/>
          <w:szCs w:val="24"/>
        </w:rPr>
        <w:t>should</w:t>
      </w:r>
      <w:r w:rsidR="00C94306">
        <w:rPr>
          <w:rFonts w:ascii="Aptos" w:hAnsi="Aptos"/>
          <w:noProof/>
          <w:sz w:val="24"/>
          <w:szCs w:val="24"/>
        </w:rPr>
        <w:t xml:space="preserve"> </w:t>
      </w:r>
      <w:r w:rsidRPr="00EC634B">
        <w:rPr>
          <w:rFonts w:ascii="Aptos" w:hAnsi="Aptos"/>
          <w:noProof/>
          <w:sz w:val="24"/>
          <w:szCs w:val="24"/>
        </w:rPr>
        <w:t>decrease</w:t>
      </w:r>
      <w:r w:rsidR="00C94306">
        <w:rPr>
          <w:rFonts w:ascii="Aptos" w:hAnsi="Aptos"/>
          <w:noProof/>
          <w:sz w:val="24"/>
          <w:szCs w:val="24"/>
        </w:rPr>
        <w:t xml:space="preserve"> </w:t>
      </w:r>
      <w:r w:rsidRPr="00EC634B">
        <w:rPr>
          <w:rFonts w:ascii="Aptos" w:hAnsi="Aptos"/>
          <w:noProof/>
          <w:sz w:val="24"/>
          <w:szCs w:val="24"/>
        </w:rPr>
        <w:t>sequentially</w:t>
      </w:r>
      <w:r w:rsidR="00C94306">
        <w:rPr>
          <w:rFonts w:ascii="Aptos" w:hAnsi="Aptos"/>
          <w:noProof/>
          <w:sz w:val="24"/>
          <w:szCs w:val="24"/>
        </w:rPr>
        <w:t xml:space="preserve"> </w:t>
      </w:r>
      <w:r w:rsidRPr="00EC634B">
        <w:rPr>
          <w:rFonts w:ascii="Aptos" w:hAnsi="Aptos"/>
          <w:noProof/>
          <w:sz w:val="24"/>
          <w:szCs w:val="24"/>
        </w:rPr>
        <w:t>for</w:t>
      </w:r>
      <w:r w:rsidR="00C94306">
        <w:rPr>
          <w:rFonts w:ascii="Aptos" w:hAnsi="Aptos"/>
          <w:noProof/>
          <w:sz w:val="24"/>
          <w:szCs w:val="24"/>
        </w:rPr>
        <w:t xml:space="preserve"> </w:t>
      </w:r>
      <w:r w:rsidRPr="00EC634B">
        <w:rPr>
          <w:rFonts w:ascii="Aptos" w:hAnsi="Aptos"/>
          <w:noProof/>
          <w:sz w:val="24"/>
          <w:szCs w:val="24"/>
        </w:rPr>
        <w:t>each</w:t>
      </w:r>
      <w:r w:rsidR="00C94306">
        <w:rPr>
          <w:rFonts w:ascii="Aptos" w:hAnsi="Aptos"/>
          <w:noProof/>
          <w:sz w:val="24"/>
          <w:szCs w:val="24"/>
        </w:rPr>
        <w:t xml:space="preserve"> </w:t>
      </w:r>
      <w:r w:rsidRPr="00EC634B">
        <w:rPr>
          <w:rFonts w:ascii="Aptos" w:hAnsi="Aptos"/>
          <w:noProof/>
          <w:sz w:val="24"/>
          <w:szCs w:val="24"/>
        </w:rPr>
        <w:t>tadpole</w:t>
      </w:r>
      <w:r w:rsidR="00C94306">
        <w:rPr>
          <w:rFonts w:ascii="Aptos" w:hAnsi="Aptos"/>
          <w:noProof/>
          <w:sz w:val="24"/>
          <w:szCs w:val="24"/>
        </w:rPr>
        <w:t xml:space="preserve"> </w:t>
      </w:r>
      <w:r w:rsidRPr="00EC634B">
        <w:rPr>
          <w:rFonts w:ascii="Aptos" w:hAnsi="Aptos"/>
          <w:noProof/>
          <w:sz w:val="24"/>
          <w:szCs w:val="24"/>
        </w:rPr>
        <w:t>in</w:t>
      </w:r>
      <w:r w:rsidR="00C94306">
        <w:rPr>
          <w:rFonts w:ascii="Aptos" w:hAnsi="Aptos"/>
          <w:noProof/>
          <w:sz w:val="24"/>
          <w:szCs w:val="24"/>
        </w:rPr>
        <w:t xml:space="preserve"> </w:t>
      </w:r>
      <w:r w:rsidRPr="00EC634B">
        <w:rPr>
          <w:rFonts w:ascii="Aptos" w:hAnsi="Aptos"/>
          <w:noProof/>
          <w:sz w:val="24"/>
          <w:szCs w:val="24"/>
        </w:rPr>
        <w:t>the</w:t>
      </w:r>
      <w:r w:rsidR="00C94306">
        <w:rPr>
          <w:rFonts w:ascii="Aptos" w:hAnsi="Aptos"/>
          <w:noProof/>
          <w:sz w:val="24"/>
          <w:szCs w:val="24"/>
        </w:rPr>
        <w:t xml:space="preserve"> </w:t>
      </w:r>
      <w:r w:rsidRPr="00EC634B">
        <w:rPr>
          <w:rFonts w:ascii="Aptos" w:hAnsi="Aptos"/>
          <w:noProof/>
          <w:sz w:val="24"/>
          <w:szCs w:val="24"/>
        </w:rPr>
        <w:t>replicate.</w:t>
      </w:r>
      <w:r w:rsidR="00C94306">
        <w:rPr>
          <w:rFonts w:ascii="Aptos" w:hAnsi="Aptos"/>
          <w:noProof/>
          <w:sz w:val="24"/>
          <w:szCs w:val="24"/>
        </w:rPr>
        <w:t xml:space="preserve"> </w:t>
      </w:r>
      <w:r w:rsidRPr="00EC634B">
        <w:rPr>
          <w:rFonts w:ascii="Aptos" w:hAnsi="Aptos"/>
          <w:noProof/>
          <w:sz w:val="24"/>
          <w:szCs w:val="24"/>
        </w:rPr>
        <w:t>Similarly,</w:t>
      </w:r>
      <w:r w:rsidR="00C94306">
        <w:rPr>
          <w:rFonts w:ascii="Aptos" w:hAnsi="Aptos"/>
          <w:noProof/>
          <w:sz w:val="24"/>
          <w:szCs w:val="24"/>
        </w:rPr>
        <w:t xml:space="preserve"> </w:t>
      </w:r>
      <w:r w:rsidRPr="00EC634B">
        <w:rPr>
          <w:rFonts w:ascii="Aptos" w:hAnsi="Aptos"/>
          <w:noProof/>
          <w:sz w:val="24"/>
          <w:szCs w:val="24"/>
        </w:rPr>
        <w:t>the</w:t>
      </w:r>
      <w:r w:rsidR="00C94306">
        <w:rPr>
          <w:rFonts w:ascii="Aptos" w:hAnsi="Aptos"/>
          <w:noProof/>
          <w:sz w:val="24"/>
          <w:szCs w:val="24"/>
        </w:rPr>
        <w:t xml:space="preserve"> </w:t>
      </w:r>
      <w:r w:rsidRPr="00EC634B">
        <w:rPr>
          <w:rFonts w:ascii="Aptos" w:hAnsi="Aptos"/>
          <w:noProof/>
          <w:sz w:val="24"/>
          <w:szCs w:val="24"/>
        </w:rPr>
        <w:t>chlorhexidine</w:t>
      </w:r>
      <w:r w:rsidR="00C94306">
        <w:rPr>
          <w:rFonts w:ascii="Aptos" w:hAnsi="Aptos"/>
          <w:noProof/>
          <w:sz w:val="24"/>
          <w:szCs w:val="24"/>
        </w:rPr>
        <w:t xml:space="preserve"> </w:t>
      </w:r>
      <w:r w:rsidRPr="00EC634B">
        <w:rPr>
          <w:rFonts w:ascii="Aptos" w:hAnsi="Aptos"/>
          <w:noProof/>
          <w:sz w:val="24"/>
          <w:szCs w:val="24"/>
        </w:rPr>
        <w:t>rinse</w:t>
      </w:r>
      <w:r w:rsidR="00C94306">
        <w:rPr>
          <w:rFonts w:ascii="Aptos" w:hAnsi="Aptos"/>
          <w:noProof/>
          <w:sz w:val="24"/>
          <w:szCs w:val="24"/>
        </w:rPr>
        <w:t xml:space="preserve"> </w:t>
      </w:r>
      <w:r w:rsidRPr="00EC634B">
        <w:rPr>
          <w:rFonts w:ascii="Aptos" w:hAnsi="Aptos"/>
          <w:noProof/>
          <w:sz w:val="24"/>
          <w:szCs w:val="24"/>
        </w:rPr>
        <w:t>should</w:t>
      </w:r>
      <w:r w:rsidR="00C94306">
        <w:rPr>
          <w:rFonts w:ascii="Aptos" w:hAnsi="Aptos"/>
          <w:noProof/>
          <w:sz w:val="24"/>
          <w:szCs w:val="24"/>
        </w:rPr>
        <w:t xml:space="preserve"> </w:t>
      </w:r>
      <w:r w:rsidRPr="00EC634B">
        <w:rPr>
          <w:rFonts w:ascii="Aptos" w:hAnsi="Aptos"/>
          <w:noProof/>
          <w:sz w:val="24"/>
          <w:szCs w:val="24"/>
        </w:rPr>
        <w:t>decrease</w:t>
      </w:r>
      <w:r w:rsidR="00C94306">
        <w:rPr>
          <w:rFonts w:ascii="Aptos" w:hAnsi="Aptos"/>
          <w:noProof/>
          <w:sz w:val="24"/>
          <w:szCs w:val="24"/>
        </w:rPr>
        <w:t xml:space="preserve"> </w:t>
      </w:r>
      <w:r w:rsidRPr="00EC634B">
        <w:rPr>
          <w:rFonts w:ascii="Aptos" w:hAnsi="Aptos"/>
          <w:noProof/>
          <w:sz w:val="24"/>
          <w:szCs w:val="24"/>
        </w:rPr>
        <w:t>the</w:t>
      </w:r>
      <w:r w:rsidR="00C94306">
        <w:rPr>
          <w:rFonts w:ascii="Aptos" w:hAnsi="Aptos"/>
          <w:noProof/>
          <w:sz w:val="24"/>
          <w:szCs w:val="24"/>
        </w:rPr>
        <w:t xml:space="preserve"> </w:t>
      </w:r>
      <w:r w:rsidRPr="00EC634B">
        <w:rPr>
          <w:rFonts w:ascii="Aptos" w:hAnsi="Aptos"/>
          <w:noProof/>
          <w:sz w:val="24"/>
          <w:szCs w:val="24"/>
        </w:rPr>
        <w:t>likelihood</w:t>
      </w:r>
      <w:r w:rsidR="00C94306">
        <w:rPr>
          <w:rFonts w:ascii="Aptos" w:hAnsi="Aptos"/>
          <w:noProof/>
          <w:sz w:val="24"/>
          <w:szCs w:val="24"/>
        </w:rPr>
        <w:t xml:space="preserve"> </w:t>
      </w:r>
      <w:r w:rsidRPr="00EC634B">
        <w:rPr>
          <w:rFonts w:ascii="Aptos" w:hAnsi="Aptos"/>
          <w:noProof/>
          <w:sz w:val="24"/>
          <w:szCs w:val="24"/>
        </w:rPr>
        <w:t>of</w:t>
      </w:r>
      <w:r w:rsidR="00C94306">
        <w:rPr>
          <w:rFonts w:ascii="Aptos" w:hAnsi="Aptos"/>
          <w:noProof/>
          <w:sz w:val="24"/>
          <w:szCs w:val="24"/>
        </w:rPr>
        <w:t xml:space="preserve"> </w:t>
      </w:r>
      <w:r w:rsidRPr="00EC634B">
        <w:rPr>
          <w:rFonts w:ascii="Aptos" w:hAnsi="Aptos"/>
          <w:noProof/>
          <w:sz w:val="24"/>
          <w:szCs w:val="24"/>
        </w:rPr>
        <w:t>infection</w:t>
      </w:r>
      <w:r w:rsidR="00C94306">
        <w:rPr>
          <w:rFonts w:ascii="Aptos" w:hAnsi="Aptos"/>
          <w:noProof/>
          <w:sz w:val="24"/>
          <w:szCs w:val="24"/>
        </w:rPr>
        <w:t xml:space="preserve"> </w:t>
      </w:r>
      <w:r w:rsidRPr="00EC634B">
        <w:rPr>
          <w:rFonts w:ascii="Aptos" w:hAnsi="Aptos"/>
          <w:noProof/>
          <w:sz w:val="24"/>
          <w:szCs w:val="24"/>
        </w:rPr>
        <w:t>by</w:t>
      </w:r>
      <w:r w:rsidR="00C94306">
        <w:rPr>
          <w:rFonts w:ascii="Aptos" w:hAnsi="Aptos"/>
          <w:noProof/>
          <w:sz w:val="24"/>
          <w:szCs w:val="24"/>
        </w:rPr>
        <w:t xml:space="preserve"> </w:t>
      </w:r>
      <w:r w:rsidRPr="00EC634B">
        <w:rPr>
          <w:rFonts w:ascii="Aptos" w:hAnsi="Aptos"/>
          <w:noProof/>
          <w:sz w:val="24"/>
          <w:szCs w:val="24"/>
        </w:rPr>
        <w:t>deactivating</w:t>
      </w:r>
      <w:r w:rsidR="00C94306">
        <w:rPr>
          <w:rFonts w:ascii="Aptos" w:hAnsi="Aptos"/>
          <w:noProof/>
          <w:sz w:val="24"/>
          <w:szCs w:val="24"/>
        </w:rPr>
        <w:t xml:space="preserve"> </w:t>
      </w:r>
      <w:r w:rsidRPr="00EC634B">
        <w:rPr>
          <w:rFonts w:ascii="Aptos" w:hAnsi="Aptos"/>
          <w:noProof/>
          <w:sz w:val="24"/>
          <w:szCs w:val="24"/>
        </w:rPr>
        <w:t>virions</w:t>
      </w:r>
      <w:r w:rsidR="00C94306">
        <w:rPr>
          <w:rFonts w:ascii="Aptos" w:hAnsi="Aptos"/>
          <w:noProof/>
          <w:sz w:val="24"/>
          <w:szCs w:val="24"/>
        </w:rPr>
        <w:t xml:space="preserve"> </w:t>
      </w:r>
      <w:r w:rsidRPr="00EC634B">
        <w:rPr>
          <w:rFonts w:ascii="Aptos" w:hAnsi="Aptos"/>
          <w:noProof/>
          <w:sz w:val="24"/>
          <w:szCs w:val="24"/>
        </w:rPr>
        <w:t>or</w:t>
      </w:r>
      <w:r w:rsidR="00C94306">
        <w:rPr>
          <w:rFonts w:ascii="Aptos" w:hAnsi="Aptos"/>
          <w:noProof/>
          <w:sz w:val="24"/>
          <w:szCs w:val="24"/>
        </w:rPr>
        <w:t xml:space="preserve"> </w:t>
      </w:r>
      <w:r w:rsidRPr="00EC634B">
        <w:rPr>
          <w:rFonts w:ascii="Aptos" w:hAnsi="Aptos"/>
          <w:noProof/>
          <w:sz w:val="24"/>
          <w:szCs w:val="24"/>
        </w:rPr>
        <w:t>washing</w:t>
      </w:r>
      <w:r w:rsidR="00C94306">
        <w:rPr>
          <w:rFonts w:ascii="Aptos" w:hAnsi="Aptos"/>
          <w:noProof/>
          <w:sz w:val="24"/>
          <w:szCs w:val="24"/>
        </w:rPr>
        <w:t xml:space="preserve"> </w:t>
      </w:r>
      <w:r w:rsidRPr="00EC634B">
        <w:rPr>
          <w:rFonts w:ascii="Aptos" w:hAnsi="Aptos"/>
          <w:noProof/>
          <w:sz w:val="24"/>
          <w:szCs w:val="24"/>
        </w:rPr>
        <w:t>them</w:t>
      </w:r>
      <w:r w:rsidR="00C94306">
        <w:rPr>
          <w:rFonts w:ascii="Aptos" w:hAnsi="Aptos"/>
          <w:noProof/>
          <w:sz w:val="24"/>
          <w:szCs w:val="24"/>
        </w:rPr>
        <w:t xml:space="preserve"> </w:t>
      </w:r>
      <w:r w:rsidRPr="00EC634B">
        <w:rPr>
          <w:rFonts w:ascii="Aptos" w:hAnsi="Aptos"/>
          <w:noProof/>
          <w:sz w:val="24"/>
          <w:szCs w:val="24"/>
        </w:rPr>
        <w:t>off.</w:t>
      </w:r>
      <w:r w:rsidR="00C94306">
        <w:rPr>
          <w:rFonts w:ascii="Aptos" w:hAnsi="Aptos"/>
          <w:noProof/>
          <w:sz w:val="24"/>
          <w:szCs w:val="24"/>
        </w:rPr>
        <w:t xml:space="preserve"> </w:t>
      </w:r>
      <w:r w:rsidRPr="00EC634B">
        <w:rPr>
          <w:rFonts w:ascii="Aptos" w:hAnsi="Aptos"/>
          <w:noProof/>
          <w:sz w:val="24"/>
          <w:szCs w:val="24"/>
        </w:rPr>
        <w:t>Preliminary</w:t>
      </w:r>
      <w:r w:rsidR="00C94306">
        <w:rPr>
          <w:rFonts w:ascii="Aptos" w:hAnsi="Aptos"/>
          <w:noProof/>
          <w:sz w:val="24"/>
          <w:szCs w:val="24"/>
        </w:rPr>
        <w:t xml:space="preserve"> </w:t>
      </w:r>
      <w:r w:rsidRPr="00EC634B">
        <w:rPr>
          <w:rFonts w:ascii="Aptos" w:hAnsi="Aptos"/>
          <w:noProof/>
          <w:sz w:val="24"/>
          <w:szCs w:val="24"/>
        </w:rPr>
        <w:t>results</w:t>
      </w:r>
      <w:r w:rsidR="00C94306">
        <w:rPr>
          <w:rFonts w:ascii="Aptos" w:hAnsi="Aptos"/>
          <w:noProof/>
          <w:sz w:val="24"/>
          <w:szCs w:val="24"/>
        </w:rPr>
        <w:t xml:space="preserve"> </w:t>
      </w:r>
      <w:r w:rsidRPr="00EC634B">
        <w:rPr>
          <w:rFonts w:ascii="Aptos" w:hAnsi="Aptos"/>
          <w:noProof/>
          <w:sz w:val="24"/>
          <w:szCs w:val="24"/>
        </w:rPr>
        <w:t>support</w:t>
      </w:r>
      <w:r w:rsidR="00C94306">
        <w:rPr>
          <w:rFonts w:ascii="Aptos" w:hAnsi="Aptos"/>
          <w:noProof/>
          <w:sz w:val="24"/>
          <w:szCs w:val="24"/>
        </w:rPr>
        <w:t xml:space="preserve"> </w:t>
      </w:r>
      <w:r w:rsidRPr="00EC634B">
        <w:rPr>
          <w:rFonts w:ascii="Aptos" w:hAnsi="Aptos"/>
          <w:noProof/>
          <w:sz w:val="24"/>
          <w:szCs w:val="24"/>
        </w:rPr>
        <w:t>this</w:t>
      </w:r>
      <w:r w:rsidR="00C94306">
        <w:rPr>
          <w:rFonts w:ascii="Aptos" w:hAnsi="Aptos"/>
          <w:noProof/>
          <w:sz w:val="24"/>
          <w:szCs w:val="24"/>
        </w:rPr>
        <w:t xml:space="preserve"> </w:t>
      </w:r>
      <w:r w:rsidRPr="00EC634B">
        <w:rPr>
          <w:rFonts w:ascii="Aptos" w:hAnsi="Aptos"/>
          <w:noProof/>
          <w:sz w:val="24"/>
          <w:szCs w:val="24"/>
        </w:rPr>
        <w:t>hypothesis.</w:t>
      </w:r>
      <w:r w:rsidR="00C94306">
        <w:rPr>
          <w:rFonts w:ascii="Aptos" w:hAnsi="Aptos"/>
          <w:noProof/>
          <w:sz w:val="24"/>
          <w:szCs w:val="24"/>
        </w:rPr>
        <w:t xml:space="preserve"> </w:t>
      </w:r>
      <w:r w:rsidRPr="00EC634B">
        <w:rPr>
          <w:rFonts w:ascii="Aptos" w:hAnsi="Aptos"/>
          <w:noProof/>
          <w:sz w:val="24"/>
          <w:szCs w:val="24"/>
        </w:rPr>
        <w:t>Our</w:t>
      </w:r>
      <w:r w:rsidR="00C94306">
        <w:rPr>
          <w:rFonts w:ascii="Aptos" w:hAnsi="Aptos"/>
          <w:noProof/>
          <w:sz w:val="24"/>
          <w:szCs w:val="24"/>
        </w:rPr>
        <w:t xml:space="preserve"> </w:t>
      </w:r>
      <w:r w:rsidRPr="00EC634B">
        <w:rPr>
          <w:rFonts w:ascii="Aptos" w:hAnsi="Aptos"/>
          <w:noProof/>
          <w:sz w:val="24"/>
          <w:szCs w:val="24"/>
        </w:rPr>
        <w:t>results</w:t>
      </w:r>
      <w:r w:rsidR="00C94306">
        <w:rPr>
          <w:rFonts w:ascii="Aptos" w:hAnsi="Aptos"/>
          <w:noProof/>
          <w:sz w:val="24"/>
          <w:szCs w:val="24"/>
        </w:rPr>
        <w:t xml:space="preserve"> </w:t>
      </w:r>
      <w:r w:rsidRPr="00EC634B">
        <w:rPr>
          <w:rFonts w:ascii="Aptos" w:hAnsi="Aptos"/>
          <w:noProof/>
          <w:sz w:val="24"/>
          <w:szCs w:val="24"/>
        </w:rPr>
        <w:t>also</w:t>
      </w:r>
      <w:r w:rsidR="00C94306">
        <w:rPr>
          <w:rFonts w:ascii="Aptos" w:hAnsi="Aptos"/>
          <w:noProof/>
          <w:sz w:val="24"/>
          <w:szCs w:val="24"/>
        </w:rPr>
        <w:t xml:space="preserve"> </w:t>
      </w:r>
      <w:r w:rsidRPr="00EC634B">
        <w:rPr>
          <w:rFonts w:ascii="Aptos" w:hAnsi="Aptos"/>
          <w:noProof/>
          <w:sz w:val="24"/>
          <w:szCs w:val="24"/>
        </w:rPr>
        <w:t>suggest</w:t>
      </w:r>
      <w:r w:rsidR="00C94306">
        <w:rPr>
          <w:rFonts w:ascii="Aptos" w:hAnsi="Aptos"/>
          <w:noProof/>
          <w:sz w:val="24"/>
          <w:szCs w:val="24"/>
        </w:rPr>
        <w:t xml:space="preserve"> </w:t>
      </w:r>
      <w:r w:rsidRPr="00EC634B">
        <w:rPr>
          <w:rFonts w:ascii="Aptos" w:hAnsi="Aptos"/>
          <w:noProof/>
          <w:sz w:val="24"/>
          <w:szCs w:val="24"/>
        </w:rPr>
        <w:t>that</w:t>
      </w:r>
      <w:r w:rsidR="00C94306">
        <w:rPr>
          <w:rFonts w:ascii="Aptos" w:hAnsi="Aptos"/>
          <w:noProof/>
          <w:sz w:val="24"/>
          <w:szCs w:val="24"/>
        </w:rPr>
        <w:t xml:space="preserve"> </w:t>
      </w:r>
      <w:r w:rsidRPr="00EC634B">
        <w:rPr>
          <w:rFonts w:ascii="Aptos" w:hAnsi="Aptos"/>
          <w:noProof/>
          <w:sz w:val="24"/>
          <w:szCs w:val="24"/>
        </w:rPr>
        <w:t>even</w:t>
      </w:r>
      <w:r w:rsidR="00C94306">
        <w:rPr>
          <w:rFonts w:ascii="Aptos" w:hAnsi="Aptos"/>
          <w:noProof/>
          <w:sz w:val="24"/>
          <w:szCs w:val="24"/>
        </w:rPr>
        <w:t xml:space="preserve"> </w:t>
      </w:r>
      <w:r w:rsidRPr="00EC634B">
        <w:rPr>
          <w:rFonts w:ascii="Aptos" w:hAnsi="Aptos"/>
          <w:noProof/>
          <w:sz w:val="24"/>
          <w:szCs w:val="24"/>
        </w:rPr>
        <w:t>when</w:t>
      </w:r>
      <w:r w:rsidR="00C94306">
        <w:rPr>
          <w:rFonts w:ascii="Aptos" w:hAnsi="Aptos"/>
          <w:noProof/>
          <w:sz w:val="24"/>
          <w:szCs w:val="24"/>
        </w:rPr>
        <w:t xml:space="preserve"> </w:t>
      </w:r>
      <w:r w:rsidRPr="00EC634B">
        <w:rPr>
          <w:rFonts w:ascii="Aptos" w:hAnsi="Aptos"/>
          <w:noProof/>
          <w:sz w:val="24"/>
          <w:szCs w:val="24"/>
        </w:rPr>
        <w:t>biosecurity</w:t>
      </w:r>
      <w:r w:rsidR="00C94306">
        <w:rPr>
          <w:rFonts w:ascii="Aptos" w:hAnsi="Aptos"/>
          <w:noProof/>
          <w:sz w:val="24"/>
          <w:szCs w:val="24"/>
        </w:rPr>
        <w:t xml:space="preserve"> </w:t>
      </w:r>
      <w:r w:rsidRPr="00EC634B">
        <w:rPr>
          <w:rFonts w:ascii="Aptos" w:hAnsi="Aptos"/>
          <w:noProof/>
          <w:sz w:val="24"/>
          <w:szCs w:val="24"/>
        </w:rPr>
        <w:t>practices</w:t>
      </w:r>
      <w:r w:rsidR="00C94306">
        <w:rPr>
          <w:rFonts w:ascii="Aptos" w:hAnsi="Aptos"/>
          <w:noProof/>
          <w:sz w:val="24"/>
          <w:szCs w:val="24"/>
        </w:rPr>
        <w:t xml:space="preserve"> </w:t>
      </w:r>
      <w:r w:rsidRPr="00EC634B">
        <w:rPr>
          <w:rFonts w:ascii="Aptos" w:hAnsi="Aptos"/>
          <w:noProof/>
          <w:sz w:val="24"/>
          <w:szCs w:val="24"/>
        </w:rPr>
        <w:t>as</w:t>
      </w:r>
      <w:r w:rsidR="00C94306">
        <w:rPr>
          <w:rFonts w:ascii="Aptos" w:hAnsi="Aptos"/>
          <w:noProof/>
          <w:sz w:val="24"/>
          <w:szCs w:val="24"/>
        </w:rPr>
        <w:t xml:space="preserve"> </w:t>
      </w:r>
      <w:r w:rsidRPr="00EC634B">
        <w:rPr>
          <w:rFonts w:ascii="Aptos" w:hAnsi="Aptos"/>
          <w:noProof/>
          <w:sz w:val="24"/>
          <w:szCs w:val="24"/>
        </w:rPr>
        <w:t>recommended</w:t>
      </w:r>
      <w:r w:rsidR="00C94306">
        <w:rPr>
          <w:rFonts w:ascii="Aptos" w:hAnsi="Aptos"/>
          <w:noProof/>
          <w:sz w:val="24"/>
          <w:szCs w:val="24"/>
        </w:rPr>
        <w:t xml:space="preserve"> </w:t>
      </w:r>
      <w:r w:rsidRPr="00EC634B">
        <w:rPr>
          <w:rFonts w:ascii="Aptos" w:hAnsi="Aptos"/>
          <w:noProof/>
          <w:sz w:val="24"/>
          <w:szCs w:val="24"/>
        </w:rPr>
        <w:t>are</w:t>
      </w:r>
      <w:r w:rsidR="00C94306">
        <w:rPr>
          <w:rFonts w:ascii="Aptos" w:hAnsi="Aptos"/>
          <w:noProof/>
          <w:sz w:val="24"/>
          <w:szCs w:val="24"/>
        </w:rPr>
        <w:t xml:space="preserve"> </w:t>
      </w:r>
      <w:r w:rsidRPr="00EC634B">
        <w:rPr>
          <w:rFonts w:ascii="Aptos" w:hAnsi="Aptos"/>
          <w:noProof/>
          <w:sz w:val="24"/>
          <w:szCs w:val="24"/>
        </w:rPr>
        <w:t>not</w:t>
      </w:r>
      <w:r w:rsidR="00C94306">
        <w:rPr>
          <w:rFonts w:ascii="Aptos" w:hAnsi="Aptos"/>
          <w:noProof/>
          <w:sz w:val="24"/>
          <w:szCs w:val="24"/>
        </w:rPr>
        <w:t xml:space="preserve"> </w:t>
      </w:r>
      <w:r w:rsidRPr="00EC634B">
        <w:rPr>
          <w:rFonts w:ascii="Aptos" w:hAnsi="Aptos"/>
          <w:noProof/>
          <w:sz w:val="24"/>
          <w:szCs w:val="24"/>
        </w:rPr>
        <w:t>possible,</w:t>
      </w:r>
      <w:r w:rsidR="00C94306">
        <w:rPr>
          <w:rFonts w:ascii="Aptos" w:hAnsi="Aptos"/>
          <w:noProof/>
          <w:sz w:val="24"/>
          <w:szCs w:val="24"/>
        </w:rPr>
        <w:t xml:space="preserve"> </w:t>
      </w:r>
      <w:r w:rsidRPr="00EC634B">
        <w:rPr>
          <w:rFonts w:ascii="Aptos" w:hAnsi="Aptos"/>
          <w:noProof/>
          <w:sz w:val="24"/>
          <w:szCs w:val="24"/>
        </w:rPr>
        <w:t>partial</w:t>
      </w:r>
      <w:r w:rsidR="00C94306">
        <w:rPr>
          <w:rFonts w:ascii="Aptos" w:hAnsi="Aptos"/>
          <w:noProof/>
          <w:sz w:val="24"/>
          <w:szCs w:val="24"/>
        </w:rPr>
        <w:t xml:space="preserve"> </w:t>
      </w:r>
      <w:r w:rsidRPr="00EC634B">
        <w:rPr>
          <w:rFonts w:ascii="Aptos" w:hAnsi="Aptos"/>
          <w:noProof/>
          <w:sz w:val="24"/>
          <w:szCs w:val="24"/>
        </w:rPr>
        <w:t>adoption</w:t>
      </w:r>
      <w:r w:rsidR="00C94306">
        <w:rPr>
          <w:rFonts w:ascii="Aptos" w:hAnsi="Aptos"/>
          <w:noProof/>
          <w:sz w:val="24"/>
          <w:szCs w:val="24"/>
        </w:rPr>
        <w:t xml:space="preserve"> </w:t>
      </w:r>
      <w:r w:rsidRPr="00EC634B">
        <w:rPr>
          <w:rFonts w:ascii="Aptos" w:hAnsi="Aptos"/>
          <w:noProof/>
          <w:sz w:val="24"/>
          <w:szCs w:val="24"/>
        </w:rPr>
        <w:t>may</w:t>
      </w:r>
      <w:r w:rsidR="00C94306">
        <w:rPr>
          <w:rFonts w:ascii="Aptos" w:hAnsi="Aptos"/>
          <w:noProof/>
          <w:sz w:val="24"/>
          <w:szCs w:val="24"/>
        </w:rPr>
        <w:t xml:space="preserve"> </w:t>
      </w:r>
      <w:r w:rsidRPr="00EC634B">
        <w:rPr>
          <w:rFonts w:ascii="Aptos" w:hAnsi="Aptos"/>
          <w:noProof/>
          <w:sz w:val="24"/>
          <w:szCs w:val="24"/>
        </w:rPr>
        <w:t>still</w:t>
      </w:r>
      <w:r w:rsidR="00C94306">
        <w:rPr>
          <w:rFonts w:ascii="Aptos" w:hAnsi="Aptos"/>
          <w:noProof/>
          <w:sz w:val="24"/>
          <w:szCs w:val="24"/>
        </w:rPr>
        <w:t xml:space="preserve"> </w:t>
      </w:r>
      <w:r w:rsidRPr="00EC634B">
        <w:rPr>
          <w:rFonts w:ascii="Aptos" w:hAnsi="Aptos"/>
          <w:noProof/>
          <w:sz w:val="24"/>
          <w:szCs w:val="24"/>
        </w:rPr>
        <w:t>help</w:t>
      </w:r>
      <w:r w:rsidR="00C94306">
        <w:rPr>
          <w:rFonts w:ascii="Aptos" w:hAnsi="Aptos"/>
          <w:noProof/>
          <w:sz w:val="24"/>
          <w:szCs w:val="24"/>
        </w:rPr>
        <w:t xml:space="preserve"> </w:t>
      </w:r>
      <w:r w:rsidRPr="00EC634B">
        <w:rPr>
          <w:rFonts w:ascii="Aptos" w:hAnsi="Aptos"/>
          <w:noProof/>
          <w:sz w:val="24"/>
          <w:szCs w:val="24"/>
        </w:rPr>
        <w:t>meaningfully</w:t>
      </w:r>
      <w:r w:rsidR="00C94306">
        <w:rPr>
          <w:rFonts w:ascii="Aptos" w:hAnsi="Aptos"/>
          <w:noProof/>
          <w:sz w:val="24"/>
          <w:szCs w:val="24"/>
        </w:rPr>
        <w:t xml:space="preserve"> </w:t>
      </w:r>
      <w:r w:rsidRPr="00EC634B">
        <w:rPr>
          <w:rFonts w:ascii="Aptos" w:hAnsi="Aptos"/>
          <w:noProof/>
          <w:sz w:val="24"/>
          <w:szCs w:val="24"/>
        </w:rPr>
        <w:t>limit</w:t>
      </w:r>
      <w:r w:rsidR="00C94306">
        <w:rPr>
          <w:rFonts w:ascii="Aptos" w:hAnsi="Aptos"/>
          <w:noProof/>
          <w:sz w:val="24"/>
          <w:szCs w:val="24"/>
        </w:rPr>
        <w:t xml:space="preserve"> </w:t>
      </w:r>
      <w:r w:rsidRPr="00EC634B">
        <w:rPr>
          <w:rFonts w:ascii="Aptos" w:hAnsi="Aptos"/>
          <w:noProof/>
          <w:sz w:val="24"/>
          <w:szCs w:val="24"/>
        </w:rPr>
        <w:t>transmission.</w:t>
      </w:r>
    </w:p>
    <w:p w14:paraId="5659512B" w14:textId="2E73A966" w:rsidR="003F717E" w:rsidRPr="00217309" w:rsidRDefault="003F717E" w:rsidP="00217309">
      <w:pPr>
        <w:pStyle w:val="Heading1"/>
        <w:rPr>
          <w:rStyle w:val="Strong"/>
          <w:rFonts w:ascii="Aptos" w:hAnsi="Aptos"/>
          <w:color w:val="000000" w:themeColor="text1"/>
        </w:rPr>
      </w:pPr>
      <w:r w:rsidRPr="00217309">
        <w:rPr>
          <w:rStyle w:val="Strong"/>
          <w:rFonts w:ascii="Aptos" w:hAnsi="Aptos"/>
          <w:color w:val="000000" w:themeColor="text1"/>
        </w:rPr>
        <w:lastRenderedPageBreak/>
        <w:t>Poster</w:t>
      </w:r>
      <w:r w:rsidR="00C94306">
        <w:rPr>
          <w:rStyle w:val="Strong"/>
          <w:rFonts w:ascii="Aptos" w:hAnsi="Aptos"/>
          <w:color w:val="000000" w:themeColor="text1"/>
        </w:rPr>
        <w:t xml:space="preserve"> </w:t>
      </w:r>
      <w:r w:rsidRPr="00EC634B">
        <w:rPr>
          <w:rFonts w:ascii="Aptos" w:hAnsi="Aptos"/>
          <w:b/>
          <w:bCs/>
          <w:noProof/>
          <w:color w:val="000000" w:themeColor="text1"/>
        </w:rPr>
        <w:t>37</w:t>
      </w:r>
    </w:p>
    <w:p w14:paraId="3B8BB517" w14:textId="77777777" w:rsidR="003F717E" w:rsidRPr="00217309" w:rsidRDefault="003F717E" w:rsidP="007E7EE0">
      <w:pPr>
        <w:rPr>
          <w:rFonts w:ascii="Aptos" w:hAnsi="Aptos"/>
          <w:b/>
          <w:bCs/>
          <w:noProof/>
          <w:sz w:val="28"/>
          <w:szCs w:val="28"/>
        </w:rPr>
      </w:pPr>
    </w:p>
    <w:p w14:paraId="79AEFE5B" w14:textId="1A57340E" w:rsidR="003F717E" w:rsidRPr="00217309" w:rsidRDefault="003F717E" w:rsidP="00217309">
      <w:pPr>
        <w:pStyle w:val="Heading2"/>
        <w:jc w:val="center"/>
        <w:rPr>
          <w:rFonts w:ascii="Aptos" w:hAnsi="Aptos"/>
          <w:b/>
          <w:bCs/>
          <w:color w:val="000000" w:themeColor="text1"/>
        </w:rPr>
      </w:pPr>
      <w:r w:rsidRPr="00EC634B">
        <w:rPr>
          <w:rFonts w:ascii="Aptos" w:hAnsi="Aptos"/>
          <w:b/>
          <w:bCs/>
          <w:noProof/>
          <w:color w:val="000000" w:themeColor="text1"/>
        </w:rPr>
        <w:t>Millimeter-Wave</w:t>
      </w:r>
      <w:r w:rsidR="00C94306">
        <w:rPr>
          <w:rFonts w:ascii="Aptos" w:hAnsi="Aptos"/>
          <w:b/>
          <w:bCs/>
          <w:noProof/>
          <w:color w:val="000000" w:themeColor="text1"/>
        </w:rPr>
        <w:t xml:space="preserve"> </w:t>
      </w:r>
      <w:r w:rsidRPr="00EC634B">
        <w:rPr>
          <w:rFonts w:ascii="Aptos" w:hAnsi="Aptos"/>
          <w:b/>
          <w:bCs/>
          <w:noProof/>
          <w:color w:val="000000" w:themeColor="text1"/>
        </w:rPr>
        <w:t>Radar</w:t>
      </w:r>
      <w:r w:rsidR="00C94306">
        <w:rPr>
          <w:rFonts w:ascii="Aptos" w:hAnsi="Aptos"/>
          <w:b/>
          <w:bCs/>
          <w:noProof/>
          <w:color w:val="000000" w:themeColor="text1"/>
        </w:rPr>
        <w:t xml:space="preserve"> </w:t>
      </w:r>
      <w:r w:rsidRPr="00EC634B">
        <w:rPr>
          <w:rFonts w:ascii="Aptos" w:hAnsi="Aptos"/>
          <w:b/>
          <w:bCs/>
          <w:noProof/>
          <w:color w:val="000000" w:themeColor="text1"/>
        </w:rPr>
        <w:t>for</w:t>
      </w:r>
      <w:r w:rsidR="00C94306">
        <w:rPr>
          <w:rFonts w:ascii="Aptos" w:hAnsi="Aptos"/>
          <w:b/>
          <w:bCs/>
          <w:noProof/>
          <w:color w:val="000000" w:themeColor="text1"/>
        </w:rPr>
        <w:t xml:space="preserve"> </w:t>
      </w:r>
      <w:r w:rsidRPr="00EC634B">
        <w:rPr>
          <w:rFonts w:ascii="Aptos" w:hAnsi="Aptos"/>
          <w:b/>
          <w:bCs/>
          <w:noProof/>
          <w:color w:val="000000" w:themeColor="text1"/>
        </w:rPr>
        <w:t>UAV-Based</w:t>
      </w:r>
      <w:r w:rsidR="00C94306">
        <w:rPr>
          <w:rFonts w:ascii="Aptos" w:hAnsi="Aptos"/>
          <w:b/>
          <w:bCs/>
          <w:noProof/>
          <w:color w:val="000000" w:themeColor="text1"/>
        </w:rPr>
        <w:t xml:space="preserve"> </w:t>
      </w:r>
      <w:r w:rsidRPr="00EC634B">
        <w:rPr>
          <w:rFonts w:ascii="Aptos" w:hAnsi="Aptos"/>
          <w:b/>
          <w:bCs/>
          <w:noProof/>
          <w:color w:val="000000" w:themeColor="text1"/>
        </w:rPr>
        <w:t>Crop</w:t>
      </w:r>
      <w:r w:rsidR="00C94306">
        <w:rPr>
          <w:rFonts w:ascii="Aptos" w:hAnsi="Aptos"/>
          <w:b/>
          <w:bCs/>
          <w:noProof/>
          <w:color w:val="000000" w:themeColor="text1"/>
        </w:rPr>
        <w:t xml:space="preserve"> </w:t>
      </w:r>
      <w:r w:rsidRPr="00EC634B">
        <w:rPr>
          <w:rFonts w:ascii="Aptos" w:hAnsi="Aptos"/>
          <w:b/>
          <w:bCs/>
          <w:noProof/>
          <w:color w:val="000000" w:themeColor="text1"/>
        </w:rPr>
        <w:t>Height</w:t>
      </w:r>
      <w:r w:rsidR="00C94306">
        <w:rPr>
          <w:rFonts w:ascii="Aptos" w:hAnsi="Aptos"/>
          <w:b/>
          <w:bCs/>
          <w:noProof/>
          <w:color w:val="000000" w:themeColor="text1"/>
        </w:rPr>
        <w:t xml:space="preserve"> </w:t>
      </w:r>
      <w:r w:rsidRPr="00EC634B">
        <w:rPr>
          <w:rFonts w:ascii="Aptos" w:hAnsi="Aptos"/>
          <w:b/>
          <w:bCs/>
          <w:noProof/>
          <w:color w:val="000000" w:themeColor="text1"/>
        </w:rPr>
        <w:t>Mapping</w:t>
      </w:r>
    </w:p>
    <w:p w14:paraId="4960E271" w14:textId="77777777" w:rsidR="003F717E" w:rsidRPr="00217309" w:rsidRDefault="003F717E">
      <w:pPr>
        <w:rPr>
          <w:rFonts w:ascii="Aptos" w:hAnsi="Aptos"/>
          <w:b/>
          <w:bCs/>
          <w:sz w:val="24"/>
          <w:szCs w:val="24"/>
        </w:rPr>
      </w:pPr>
    </w:p>
    <w:p w14:paraId="24DBECC8" w14:textId="3EBFF0A4" w:rsidR="003F717E" w:rsidRPr="00217309" w:rsidRDefault="003F717E">
      <w:pPr>
        <w:rPr>
          <w:rFonts w:ascii="Aptos" w:hAnsi="Aptos"/>
          <w:sz w:val="24"/>
          <w:szCs w:val="24"/>
        </w:rPr>
      </w:pPr>
      <w:r w:rsidRPr="00217309">
        <w:rPr>
          <w:rStyle w:val="Heading3Char"/>
          <w:rFonts w:ascii="Aptos" w:hAnsi="Aptos"/>
          <w:b/>
          <w:bCs/>
          <w:color w:val="000000" w:themeColor="text1"/>
        </w:rPr>
        <w:t>Undergraduate</w:t>
      </w:r>
      <w:r w:rsidR="00C94306">
        <w:rPr>
          <w:rStyle w:val="Heading3Char"/>
          <w:rFonts w:ascii="Aptos" w:hAnsi="Aptos"/>
          <w:b/>
          <w:bCs/>
          <w:color w:val="000000" w:themeColor="text1"/>
        </w:rPr>
        <w:t xml:space="preserve"> </w:t>
      </w:r>
      <w:r w:rsidRPr="00217309">
        <w:rPr>
          <w:rStyle w:val="Heading3Char"/>
          <w:rFonts w:ascii="Aptos" w:hAnsi="Aptos"/>
          <w:b/>
          <w:bCs/>
          <w:color w:val="000000" w:themeColor="text1"/>
        </w:rPr>
        <w:t>Researcher:</w:t>
      </w:r>
      <w:r w:rsidR="00C94306">
        <w:rPr>
          <w:rStyle w:val="Heading3Char"/>
          <w:rFonts w:ascii="Aptos" w:hAnsi="Aptos"/>
          <w:b/>
          <w:bCs/>
          <w:color w:val="000000" w:themeColor="text1"/>
        </w:rPr>
        <w:t xml:space="preserve"> </w:t>
      </w:r>
      <w:r w:rsidRPr="00EC634B">
        <w:rPr>
          <w:rFonts w:ascii="Aptos" w:hAnsi="Aptos"/>
          <w:noProof/>
          <w:sz w:val="24"/>
          <w:szCs w:val="24"/>
        </w:rPr>
        <w:t>Benjamin</w:t>
      </w:r>
      <w:r w:rsidR="00C94306">
        <w:rPr>
          <w:rFonts w:ascii="Aptos" w:hAnsi="Aptos"/>
          <w:sz w:val="24"/>
          <w:szCs w:val="24"/>
        </w:rPr>
        <w:t xml:space="preserve"> </w:t>
      </w:r>
      <w:r w:rsidRPr="00EC634B">
        <w:rPr>
          <w:rFonts w:ascii="Aptos" w:hAnsi="Aptos"/>
          <w:noProof/>
          <w:sz w:val="24"/>
          <w:szCs w:val="24"/>
        </w:rPr>
        <w:t>Chacko</w:t>
      </w:r>
      <w:r w:rsidRPr="00217309">
        <w:rPr>
          <w:rFonts w:ascii="Aptos" w:hAnsi="Aptos"/>
          <w:sz w:val="24"/>
          <w:szCs w:val="24"/>
        </w:rPr>
        <w:t>,</w:t>
      </w:r>
      <w:r w:rsidR="00C94306">
        <w:rPr>
          <w:rFonts w:ascii="Aptos" w:hAnsi="Aptos"/>
          <w:sz w:val="24"/>
          <w:szCs w:val="24"/>
        </w:rPr>
        <w:t xml:space="preserve"> </w:t>
      </w:r>
      <w:r w:rsidRPr="003516F6">
        <w:rPr>
          <w:rFonts w:ascii="Aptos" w:hAnsi="Aptos"/>
          <w:i/>
          <w:iCs/>
          <w:noProof/>
          <w:sz w:val="24"/>
          <w:szCs w:val="24"/>
        </w:rPr>
        <w:t>Washington</w:t>
      </w:r>
      <w:r w:rsidR="00C94306">
        <w:rPr>
          <w:rFonts w:ascii="Aptos" w:hAnsi="Aptos"/>
          <w:i/>
          <w:iCs/>
          <w:noProof/>
          <w:sz w:val="24"/>
          <w:szCs w:val="24"/>
        </w:rPr>
        <w:t xml:space="preserve"> </w:t>
      </w:r>
      <w:r w:rsidRPr="003516F6">
        <w:rPr>
          <w:rFonts w:ascii="Aptos" w:hAnsi="Aptos"/>
          <w:i/>
          <w:iCs/>
          <w:noProof/>
          <w:sz w:val="24"/>
          <w:szCs w:val="24"/>
        </w:rPr>
        <w:t>State</w:t>
      </w:r>
      <w:r w:rsidR="00C94306">
        <w:rPr>
          <w:rFonts w:ascii="Aptos" w:hAnsi="Aptos"/>
          <w:i/>
          <w:iCs/>
          <w:noProof/>
          <w:sz w:val="24"/>
          <w:szCs w:val="24"/>
        </w:rPr>
        <w:t xml:space="preserve"> </w:t>
      </w:r>
      <w:r w:rsidRPr="003516F6">
        <w:rPr>
          <w:rFonts w:ascii="Aptos" w:hAnsi="Aptos"/>
          <w:i/>
          <w:iCs/>
          <w:noProof/>
          <w:sz w:val="24"/>
          <w:szCs w:val="24"/>
        </w:rPr>
        <w:t>University</w:t>
      </w:r>
    </w:p>
    <w:p w14:paraId="2417856E" w14:textId="109454CC" w:rsidR="003F717E" w:rsidRPr="00217309" w:rsidRDefault="003F717E" w:rsidP="00116DFC">
      <w:pPr>
        <w:rPr>
          <w:rFonts w:ascii="Aptos" w:hAnsi="Aptos"/>
          <w:sz w:val="24"/>
          <w:szCs w:val="24"/>
        </w:rPr>
      </w:pPr>
      <w:r w:rsidRPr="00217309">
        <w:rPr>
          <w:rStyle w:val="Heading3Char"/>
          <w:rFonts w:ascii="Aptos" w:hAnsi="Aptos"/>
          <w:b/>
          <w:bCs/>
          <w:color w:val="000000" w:themeColor="text1"/>
        </w:rPr>
        <w:t>Co-Authors:</w:t>
      </w:r>
      <w:r w:rsidR="00C94306">
        <w:rPr>
          <w:rFonts w:ascii="Aptos" w:hAnsi="Aptos"/>
          <w:b/>
          <w:bCs/>
          <w:color w:val="000000" w:themeColor="text1"/>
          <w:sz w:val="24"/>
          <w:szCs w:val="24"/>
        </w:rPr>
        <w:t xml:space="preserve"> </w:t>
      </w:r>
      <w:r w:rsidRPr="00EC634B">
        <w:rPr>
          <w:rFonts w:ascii="Aptos" w:hAnsi="Aptos"/>
          <w:noProof/>
          <w:sz w:val="24"/>
          <w:szCs w:val="24"/>
        </w:rPr>
        <w:t>Anthony</w:t>
      </w:r>
      <w:r w:rsidR="00C94306">
        <w:rPr>
          <w:rFonts w:ascii="Aptos" w:hAnsi="Aptos"/>
          <w:noProof/>
          <w:sz w:val="24"/>
          <w:szCs w:val="24"/>
        </w:rPr>
        <w:t xml:space="preserve"> </w:t>
      </w:r>
      <w:r w:rsidRPr="00EC634B">
        <w:rPr>
          <w:rFonts w:ascii="Aptos" w:hAnsi="Aptos"/>
          <w:noProof/>
          <w:sz w:val="24"/>
          <w:szCs w:val="24"/>
        </w:rPr>
        <w:t>Jimenez,</w:t>
      </w:r>
      <w:r w:rsidR="00C94306">
        <w:rPr>
          <w:rFonts w:ascii="Aptos" w:hAnsi="Aptos"/>
          <w:noProof/>
          <w:sz w:val="24"/>
          <w:szCs w:val="24"/>
        </w:rPr>
        <w:t xml:space="preserve"> </w:t>
      </w:r>
      <w:r w:rsidRPr="00EC634B">
        <w:rPr>
          <w:rFonts w:ascii="Aptos" w:hAnsi="Aptos"/>
          <w:noProof/>
          <w:sz w:val="24"/>
          <w:szCs w:val="24"/>
        </w:rPr>
        <w:t>Arpit</w:t>
      </w:r>
      <w:r w:rsidR="00C94306">
        <w:rPr>
          <w:rFonts w:ascii="Aptos" w:hAnsi="Aptos"/>
          <w:noProof/>
          <w:sz w:val="24"/>
          <w:szCs w:val="24"/>
        </w:rPr>
        <w:t xml:space="preserve"> </w:t>
      </w:r>
      <w:r w:rsidRPr="00EC634B">
        <w:rPr>
          <w:rFonts w:ascii="Aptos" w:hAnsi="Aptos"/>
          <w:noProof/>
          <w:sz w:val="24"/>
          <w:szCs w:val="24"/>
        </w:rPr>
        <w:t>Rao,</w:t>
      </w:r>
      <w:r w:rsidR="00C94306">
        <w:rPr>
          <w:rFonts w:ascii="Aptos" w:hAnsi="Aptos"/>
          <w:noProof/>
          <w:sz w:val="24"/>
          <w:szCs w:val="24"/>
        </w:rPr>
        <w:t xml:space="preserve"> </w:t>
      </w:r>
      <w:r w:rsidRPr="00EC634B">
        <w:rPr>
          <w:rFonts w:ascii="Aptos" w:hAnsi="Aptos"/>
          <w:noProof/>
          <w:sz w:val="24"/>
          <w:szCs w:val="24"/>
        </w:rPr>
        <w:t>Subhanshu</w:t>
      </w:r>
      <w:r w:rsidR="00C94306">
        <w:rPr>
          <w:rFonts w:ascii="Aptos" w:hAnsi="Aptos"/>
          <w:noProof/>
          <w:sz w:val="24"/>
          <w:szCs w:val="24"/>
        </w:rPr>
        <w:t xml:space="preserve"> </w:t>
      </w:r>
      <w:r w:rsidRPr="00EC634B">
        <w:rPr>
          <w:rFonts w:ascii="Aptos" w:hAnsi="Aptos"/>
          <w:noProof/>
          <w:sz w:val="24"/>
          <w:szCs w:val="24"/>
        </w:rPr>
        <w:t>Gupta</w:t>
      </w:r>
    </w:p>
    <w:p w14:paraId="35669F75" w14:textId="77777777" w:rsidR="003F717E" w:rsidRPr="00217309" w:rsidRDefault="003F717E">
      <w:pPr>
        <w:rPr>
          <w:rFonts w:ascii="Aptos" w:hAnsi="Aptos"/>
          <w:b/>
          <w:bCs/>
          <w:sz w:val="24"/>
          <w:szCs w:val="24"/>
        </w:rPr>
      </w:pPr>
    </w:p>
    <w:p w14:paraId="3D0024D2" w14:textId="10DEB54C" w:rsidR="003F717E" w:rsidRPr="00217309" w:rsidRDefault="003F717E">
      <w:pPr>
        <w:rPr>
          <w:rFonts w:ascii="Aptos" w:hAnsi="Aptos"/>
          <w:sz w:val="24"/>
          <w:szCs w:val="24"/>
        </w:rPr>
      </w:pPr>
      <w:r w:rsidRPr="00217309">
        <w:rPr>
          <w:rStyle w:val="Heading3Char"/>
          <w:rFonts w:ascii="Aptos" w:hAnsi="Aptos"/>
          <w:b/>
          <w:bCs/>
          <w:color w:val="000000" w:themeColor="text1"/>
        </w:rPr>
        <w:t>Summer</w:t>
      </w:r>
      <w:r w:rsidR="00C94306">
        <w:rPr>
          <w:rStyle w:val="Heading3Char"/>
          <w:rFonts w:ascii="Aptos" w:hAnsi="Aptos"/>
          <w:b/>
          <w:bCs/>
          <w:color w:val="000000" w:themeColor="text1"/>
        </w:rPr>
        <w:t xml:space="preserve"> </w:t>
      </w:r>
      <w:r w:rsidRPr="00217309">
        <w:rPr>
          <w:rStyle w:val="Heading3Char"/>
          <w:rFonts w:ascii="Aptos" w:hAnsi="Aptos"/>
          <w:b/>
          <w:bCs/>
          <w:color w:val="000000" w:themeColor="text1"/>
        </w:rPr>
        <w:t>Research</w:t>
      </w:r>
      <w:r w:rsidR="00C94306">
        <w:rPr>
          <w:rStyle w:val="Heading3Char"/>
          <w:rFonts w:ascii="Aptos" w:hAnsi="Aptos"/>
          <w:b/>
          <w:bCs/>
          <w:color w:val="000000" w:themeColor="text1"/>
        </w:rPr>
        <w:t xml:space="preserve"> </w:t>
      </w:r>
      <w:r w:rsidRPr="00217309">
        <w:rPr>
          <w:rStyle w:val="Heading3Char"/>
          <w:rFonts w:ascii="Aptos" w:hAnsi="Aptos"/>
          <w:b/>
          <w:bCs/>
          <w:color w:val="000000" w:themeColor="text1"/>
        </w:rPr>
        <w:t>Program:</w:t>
      </w:r>
      <w:r w:rsidR="00C94306">
        <w:rPr>
          <w:rFonts w:ascii="Aptos" w:hAnsi="Aptos"/>
          <w:sz w:val="24"/>
          <w:szCs w:val="24"/>
        </w:rPr>
        <w:t xml:space="preserve"> </w:t>
      </w:r>
      <w:r w:rsidRPr="00EC634B">
        <w:rPr>
          <w:rFonts w:ascii="Aptos" w:hAnsi="Aptos"/>
          <w:noProof/>
          <w:sz w:val="24"/>
          <w:szCs w:val="24"/>
        </w:rPr>
        <w:t>Agricultural</w:t>
      </w:r>
      <w:r w:rsidR="00C94306">
        <w:rPr>
          <w:rFonts w:ascii="Aptos" w:hAnsi="Aptos"/>
          <w:noProof/>
          <w:sz w:val="24"/>
          <w:szCs w:val="24"/>
        </w:rPr>
        <w:t xml:space="preserve"> </w:t>
      </w:r>
      <w:r w:rsidRPr="00EC634B">
        <w:rPr>
          <w:rFonts w:ascii="Aptos" w:hAnsi="Aptos"/>
          <w:noProof/>
          <w:sz w:val="24"/>
          <w:szCs w:val="24"/>
        </w:rPr>
        <w:t>Data</w:t>
      </w:r>
      <w:r w:rsidR="00C94306">
        <w:rPr>
          <w:rFonts w:ascii="Aptos" w:hAnsi="Aptos"/>
          <w:noProof/>
          <w:sz w:val="24"/>
          <w:szCs w:val="24"/>
        </w:rPr>
        <w:t xml:space="preserve"> </w:t>
      </w:r>
      <w:r w:rsidRPr="00EC634B">
        <w:rPr>
          <w:rFonts w:ascii="Aptos" w:hAnsi="Aptos"/>
          <w:noProof/>
          <w:sz w:val="24"/>
          <w:szCs w:val="24"/>
        </w:rPr>
        <w:t>Science</w:t>
      </w:r>
    </w:p>
    <w:p w14:paraId="4991538C" w14:textId="77777777" w:rsidR="003F717E" w:rsidRPr="00217309" w:rsidRDefault="003F717E">
      <w:pPr>
        <w:rPr>
          <w:rFonts w:ascii="Aptos" w:hAnsi="Aptos"/>
          <w:b/>
          <w:bCs/>
          <w:sz w:val="24"/>
          <w:szCs w:val="24"/>
        </w:rPr>
      </w:pPr>
    </w:p>
    <w:p w14:paraId="673EF1BB" w14:textId="77777777" w:rsidR="003F717E" w:rsidRPr="00217309" w:rsidRDefault="003F717E" w:rsidP="00217309">
      <w:pPr>
        <w:pStyle w:val="Heading3"/>
        <w:rPr>
          <w:rStyle w:val="Strong"/>
          <w:rFonts w:ascii="Aptos" w:hAnsi="Aptos"/>
          <w:color w:val="000000" w:themeColor="text1"/>
        </w:rPr>
      </w:pPr>
      <w:r w:rsidRPr="00217309">
        <w:rPr>
          <w:rStyle w:val="Strong"/>
          <w:rFonts w:ascii="Aptos" w:hAnsi="Aptos"/>
          <w:color w:val="000000" w:themeColor="text1"/>
        </w:rPr>
        <w:t>Abstract:</w:t>
      </w:r>
    </w:p>
    <w:p w14:paraId="74CC84E6" w14:textId="781E8118" w:rsidR="003F717E" w:rsidRPr="00EC634B" w:rsidRDefault="003F717E" w:rsidP="00740FA7">
      <w:pPr>
        <w:jc w:val="both"/>
        <w:rPr>
          <w:rFonts w:ascii="Aptos" w:hAnsi="Aptos"/>
          <w:noProof/>
          <w:sz w:val="24"/>
          <w:szCs w:val="24"/>
        </w:rPr>
      </w:pPr>
      <w:r w:rsidRPr="00EC634B">
        <w:rPr>
          <w:rFonts w:ascii="Aptos" w:hAnsi="Aptos"/>
          <w:noProof/>
          <w:sz w:val="24"/>
          <w:szCs w:val="24"/>
        </w:rPr>
        <w:t>High-resolution</w:t>
      </w:r>
      <w:r w:rsidR="00C94306">
        <w:rPr>
          <w:rFonts w:ascii="Aptos" w:hAnsi="Aptos"/>
          <w:noProof/>
          <w:sz w:val="24"/>
          <w:szCs w:val="24"/>
        </w:rPr>
        <w:t xml:space="preserve"> </w:t>
      </w:r>
      <w:r w:rsidRPr="00EC634B">
        <w:rPr>
          <w:rFonts w:ascii="Aptos" w:hAnsi="Aptos"/>
          <w:noProof/>
          <w:sz w:val="24"/>
          <w:szCs w:val="24"/>
        </w:rPr>
        <w:t>canopy</w:t>
      </w:r>
      <w:r w:rsidR="00C94306">
        <w:rPr>
          <w:rFonts w:ascii="Aptos" w:hAnsi="Aptos"/>
          <w:noProof/>
          <w:sz w:val="24"/>
          <w:szCs w:val="24"/>
        </w:rPr>
        <w:t xml:space="preserve"> </w:t>
      </w:r>
      <w:r w:rsidRPr="00EC634B">
        <w:rPr>
          <w:rFonts w:ascii="Aptos" w:hAnsi="Aptos"/>
          <w:noProof/>
          <w:sz w:val="24"/>
          <w:szCs w:val="24"/>
        </w:rPr>
        <w:t>height</w:t>
      </w:r>
      <w:r w:rsidR="00C94306">
        <w:rPr>
          <w:rFonts w:ascii="Aptos" w:hAnsi="Aptos"/>
          <w:noProof/>
          <w:sz w:val="24"/>
          <w:szCs w:val="24"/>
        </w:rPr>
        <w:t xml:space="preserve"> </w:t>
      </w:r>
      <w:r w:rsidRPr="00EC634B">
        <w:rPr>
          <w:rFonts w:ascii="Aptos" w:hAnsi="Aptos"/>
          <w:noProof/>
          <w:sz w:val="24"/>
          <w:szCs w:val="24"/>
        </w:rPr>
        <w:t>data</w:t>
      </w:r>
      <w:r w:rsidR="00C94306">
        <w:rPr>
          <w:rFonts w:ascii="Aptos" w:hAnsi="Aptos"/>
          <w:noProof/>
          <w:sz w:val="24"/>
          <w:szCs w:val="24"/>
        </w:rPr>
        <w:t xml:space="preserve"> </w:t>
      </w:r>
      <w:r w:rsidRPr="00EC634B">
        <w:rPr>
          <w:rFonts w:ascii="Aptos" w:hAnsi="Aptos"/>
          <w:noProof/>
          <w:sz w:val="24"/>
          <w:szCs w:val="24"/>
        </w:rPr>
        <w:t>are</w:t>
      </w:r>
      <w:r w:rsidR="00C94306">
        <w:rPr>
          <w:rFonts w:ascii="Aptos" w:hAnsi="Aptos"/>
          <w:noProof/>
          <w:sz w:val="24"/>
          <w:szCs w:val="24"/>
        </w:rPr>
        <w:t xml:space="preserve"> </w:t>
      </w:r>
      <w:r w:rsidRPr="00EC634B">
        <w:rPr>
          <w:rFonts w:ascii="Aptos" w:hAnsi="Aptos"/>
          <w:noProof/>
          <w:sz w:val="24"/>
          <w:szCs w:val="24"/>
        </w:rPr>
        <w:t>vital</w:t>
      </w:r>
      <w:r w:rsidR="00C94306">
        <w:rPr>
          <w:rFonts w:ascii="Aptos" w:hAnsi="Aptos"/>
          <w:noProof/>
          <w:sz w:val="24"/>
          <w:szCs w:val="24"/>
        </w:rPr>
        <w:t xml:space="preserve"> </w:t>
      </w:r>
      <w:r w:rsidRPr="00EC634B">
        <w:rPr>
          <w:rFonts w:ascii="Aptos" w:hAnsi="Aptos"/>
          <w:noProof/>
          <w:sz w:val="24"/>
          <w:szCs w:val="24"/>
        </w:rPr>
        <w:t>for</w:t>
      </w:r>
      <w:r w:rsidR="00C94306">
        <w:rPr>
          <w:rFonts w:ascii="Aptos" w:hAnsi="Aptos"/>
          <w:noProof/>
          <w:sz w:val="24"/>
          <w:szCs w:val="24"/>
        </w:rPr>
        <w:t xml:space="preserve"> </w:t>
      </w:r>
      <w:r w:rsidRPr="00EC634B">
        <w:rPr>
          <w:rFonts w:ascii="Aptos" w:hAnsi="Aptos"/>
          <w:noProof/>
          <w:sz w:val="24"/>
          <w:szCs w:val="24"/>
        </w:rPr>
        <w:t>precision</w:t>
      </w:r>
      <w:r w:rsidR="00C94306">
        <w:rPr>
          <w:rFonts w:ascii="Aptos" w:hAnsi="Aptos"/>
          <w:noProof/>
          <w:sz w:val="24"/>
          <w:szCs w:val="24"/>
        </w:rPr>
        <w:t xml:space="preserve"> </w:t>
      </w:r>
      <w:r w:rsidRPr="00EC634B">
        <w:rPr>
          <w:rFonts w:ascii="Aptos" w:hAnsi="Aptos"/>
          <w:noProof/>
          <w:sz w:val="24"/>
          <w:szCs w:val="24"/>
        </w:rPr>
        <w:t>agriculture,</w:t>
      </w:r>
      <w:r w:rsidR="00C94306">
        <w:rPr>
          <w:rFonts w:ascii="Aptos" w:hAnsi="Aptos"/>
          <w:noProof/>
          <w:sz w:val="24"/>
          <w:szCs w:val="24"/>
        </w:rPr>
        <w:t xml:space="preserve"> </w:t>
      </w:r>
      <w:r w:rsidRPr="00EC634B">
        <w:rPr>
          <w:rFonts w:ascii="Aptos" w:hAnsi="Aptos"/>
          <w:noProof/>
          <w:sz w:val="24"/>
          <w:szCs w:val="24"/>
        </w:rPr>
        <w:t>yet</w:t>
      </w:r>
      <w:r w:rsidR="00C94306">
        <w:rPr>
          <w:rFonts w:ascii="Aptos" w:hAnsi="Aptos"/>
          <w:noProof/>
          <w:sz w:val="24"/>
          <w:szCs w:val="24"/>
        </w:rPr>
        <w:t xml:space="preserve"> </w:t>
      </w:r>
      <w:r w:rsidRPr="00EC634B">
        <w:rPr>
          <w:rFonts w:ascii="Aptos" w:hAnsi="Aptos"/>
          <w:noProof/>
          <w:sz w:val="24"/>
          <w:szCs w:val="24"/>
        </w:rPr>
        <w:t>optical</w:t>
      </w:r>
      <w:r w:rsidR="00C94306">
        <w:rPr>
          <w:rFonts w:ascii="Aptos" w:hAnsi="Aptos"/>
          <w:noProof/>
          <w:sz w:val="24"/>
          <w:szCs w:val="24"/>
        </w:rPr>
        <w:t xml:space="preserve"> </w:t>
      </w:r>
      <w:r w:rsidRPr="00EC634B">
        <w:rPr>
          <w:rFonts w:ascii="Aptos" w:hAnsi="Aptos"/>
          <w:noProof/>
          <w:sz w:val="24"/>
          <w:szCs w:val="24"/>
        </w:rPr>
        <w:t>and</w:t>
      </w:r>
      <w:r w:rsidR="00C94306">
        <w:rPr>
          <w:rFonts w:ascii="Aptos" w:hAnsi="Aptos"/>
          <w:noProof/>
          <w:sz w:val="24"/>
          <w:szCs w:val="24"/>
        </w:rPr>
        <w:t xml:space="preserve"> </w:t>
      </w:r>
      <w:r w:rsidRPr="00EC634B">
        <w:rPr>
          <w:rFonts w:ascii="Aptos" w:hAnsi="Aptos"/>
          <w:noProof/>
          <w:sz w:val="24"/>
          <w:szCs w:val="24"/>
        </w:rPr>
        <w:t>LiDAR</w:t>
      </w:r>
      <w:r w:rsidR="00C94306">
        <w:rPr>
          <w:rFonts w:ascii="Aptos" w:hAnsi="Aptos"/>
          <w:noProof/>
          <w:sz w:val="24"/>
          <w:szCs w:val="24"/>
        </w:rPr>
        <w:t xml:space="preserve"> </w:t>
      </w:r>
      <w:r w:rsidRPr="00EC634B">
        <w:rPr>
          <w:rFonts w:ascii="Aptos" w:hAnsi="Aptos"/>
          <w:noProof/>
          <w:sz w:val="24"/>
          <w:szCs w:val="24"/>
        </w:rPr>
        <w:t>systems</w:t>
      </w:r>
      <w:r w:rsidR="00C94306">
        <w:rPr>
          <w:rFonts w:ascii="Aptos" w:hAnsi="Aptos"/>
          <w:noProof/>
          <w:sz w:val="24"/>
          <w:szCs w:val="24"/>
        </w:rPr>
        <w:t xml:space="preserve"> </w:t>
      </w:r>
      <w:r w:rsidRPr="00EC634B">
        <w:rPr>
          <w:rFonts w:ascii="Aptos" w:hAnsi="Aptos"/>
          <w:noProof/>
          <w:sz w:val="24"/>
          <w:szCs w:val="24"/>
        </w:rPr>
        <w:t>degrade</w:t>
      </w:r>
      <w:r w:rsidR="00C94306">
        <w:rPr>
          <w:rFonts w:ascii="Aptos" w:hAnsi="Aptos"/>
          <w:noProof/>
          <w:sz w:val="24"/>
          <w:szCs w:val="24"/>
        </w:rPr>
        <w:t xml:space="preserve"> </w:t>
      </w:r>
      <w:r w:rsidRPr="00EC634B">
        <w:rPr>
          <w:rFonts w:ascii="Aptos" w:hAnsi="Aptos"/>
          <w:noProof/>
          <w:sz w:val="24"/>
          <w:szCs w:val="24"/>
        </w:rPr>
        <w:t>in</w:t>
      </w:r>
      <w:r w:rsidR="00C94306">
        <w:rPr>
          <w:rFonts w:ascii="Aptos" w:hAnsi="Aptos"/>
          <w:noProof/>
          <w:sz w:val="24"/>
          <w:szCs w:val="24"/>
        </w:rPr>
        <w:t xml:space="preserve"> </w:t>
      </w:r>
      <w:r w:rsidRPr="00EC634B">
        <w:rPr>
          <w:rFonts w:ascii="Aptos" w:hAnsi="Aptos"/>
          <w:noProof/>
          <w:sz w:val="24"/>
          <w:szCs w:val="24"/>
        </w:rPr>
        <w:t>dust,</w:t>
      </w:r>
      <w:r w:rsidR="00C94306">
        <w:rPr>
          <w:rFonts w:ascii="Aptos" w:hAnsi="Aptos"/>
          <w:noProof/>
          <w:sz w:val="24"/>
          <w:szCs w:val="24"/>
        </w:rPr>
        <w:t xml:space="preserve"> </w:t>
      </w:r>
      <w:r w:rsidRPr="00EC634B">
        <w:rPr>
          <w:rFonts w:ascii="Aptos" w:hAnsi="Aptos"/>
          <w:noProof/>
          <w:sz w:val="24"/>
          <w:szCs w:val="24"/>
        </w:rPr>
        <w:t>fog,</w:t>
      </w:r>
      <w:r w:rsidR="00C94306">
        <w:rPr>
          <w:rFonts w:ascii="Aptos" w:hAnsi="Aptos"/>
          <w:noProof/>
          <w:sz w:val="24"/>
          <w:szCs w:val="24"/>
        </w:rPr>
        <w:t xml:space="preserve"> </w:t>
      </w:r>
      <w:r w:rsidRPr="00EC634B">
        <w:rPr>
          <w:rFonts w:ascii="Aptos" w:hAnsi="Aptos"/>
          <w:noProof/>
          <w:sz w:val="24"/>
          <w:szCs w:val="24"/>
        </w:rPr>
        <w:t>and</w:t>
      </w:r>
      <w:r w:rsidR="00C94306">
        <w:rPr>
          <w:rFonts w:ascii="Aptos" w:hAnsi="Aptos"/>
          <w:noProof/>
          <w:sz w:val="24"/>
          <w:szCs w:val="24"/>
        </w:rPr>
        <w:t xml:space="preserve"> </w:t>
      </w:r>
      <w:r w:rsidRPr="00EC634B">
        <w:rPr>
          <w:rFonts w:ascii="Aptos" w:hAnsi="Aptos"/>
          <w:noProof/>
          <w:sz w:val="24"/>
          <w:szCs w:val="24"/>
        </w:rPr>
        <w:t>harsh</w:t>
      </w:r>
      <w:r w:rsidR="00C94306">
        <w:rPr>
          <w:rFonts w:ascii="Aptos" w:hAnsi="Aptos"/>
          <w:noProof/>
          <w:sz w:val="24"/>
          <w:szCs w:val="24"/>
        </w:rPr>
        <w:t xml:space="preserve"> </w:t>
      </w:r>
      <w:r w:rsidRPr="00EC634B">
        <w:rPr>
          <w:rFonts w:ascii="Aptos" w:hAnsi="Aptos"/>
          <w:noProof/>
          <w:sz w:val="24"/>
          <w:szCs w:val="24"/>
        </w:rPr>
        <w:t>sun.</w:t>
      </w:r>
      <w:r w:rsidR="00C94306">
        <w:rPr>
          <w:rFonts w:ascii="Aptos" w:hAnsi="Aptos"/>
          <w:noProof/>
          <w:sz w:val="24"/>
          <w:szCs w:val="24"/>
        </w:rPr>
        <w:t xml:space="preserve"> </w:t>
      </w:r>
      <w:r w:rsidRPr="00EC634B">
        <w:rPr>
          <w:rFonts w:ascii="Aptos" w:hAnsi="Aptos"/>
          <w:noProof/>
          <w:sz w:val="24"/>
          <w:szCs w:val="24"/>
        </w:rPr>
        <w:t>To</w:t>
      </w:r>
      <w:r w:rsidR="00C94306">
        <w:rPr>
          <w:rFonts w:ascii="Aptos" w:hAnsi="Aptos"/>
          <w:noProof/>
          <w:sz w:val="24"/>
          <w:szCs w:val="24"/>
        </w:rPr>
        <w:t xml:space="preserve"> </w:t>
      </w:r>
      <w:r w:rsidRPr="00EC634B">
        <w:rPr>
          <w:rFonts w:ascii="Aptos" w:hAnsi="Aptos"/>
          <w:noProof/>
          <w:sz w:val="24"/>
          <w:szCs w:val="24"/>
        </w:rPr>
        <w:t>address</w:t>
      </w:r>
      <w:r w:rsidR="00C94306">
        <w:rPr>
          <w:rFonts w:ascii="Aptos" w:hAnsi="Aptos"/>
          <w:noProof/>
          <w:sz w:val="24"/>
          <w:szCs w:val="24"/>
        </w:rPr>
        <w:t xml:space="preserve"> </w:t>
      </w:r>
      <w:r w:rsidRPr="00EC634B">
        <w:rPr>
          <w:rFonts w:ascii="Aptos" w:hAnsi="Aptos"/>
          <w:noProof/>
          <w:sz w:val="24"/>
          <w:szCs w:val="24"/>
        </w:rPr>
        <w:t>this,</w:t>
      </w:r>
      <w:r w:rsidR="00C94306">
        <w:rPr>
          <w:rFonts w:ascii="Aptos" w:hAnsi="Aptos"/>
          <w:noProof/>
          <w:sz w:val="24"/>
          <w:szCs w:val="24"/>
        </w:rPr>
        <w:t xml:space="preserve"> </w:t>
      </w:r>
      <w:r w:rsidRPr="00EC634B">
        <w:rPr>
          <w:rFonts w:ascii="Aptos" w:hAnsi="Aptos"/>
          <w:noProof/>
          <w:sz w:val="24"/>
          <w:szCs w:val="24"/>
        </w:rPr>
        <w:t>we</w:t>
      </w:r>
      <w:r w:rsidR="00C94306">
        <w:rPr>
          <w:rFonts w:ascii="Aptos" w:hAnsi="Aptos"/>
          <w:noProof/>
          <w:sz w:val="24"/>
          <w:szCs w:val="24"/>
        </w:rPr>
        <w:t xml:space="preserve"> </w:t>
      </w:r>
      <w:r w:rsidRPr="00EC634B">
        <w:rPr>
          <w:rFonts w:ascii="Aptos" w:hAnsi="Aptos"/>
          <w:noProof/>
          <w:sz w:val="24"/>
          <w:szCs w:val="24"/>
        </w:rPr>
        <w:t>present</w:t>
      </w:r>
      <w:r w:rsidR="00C94306">
        <w:rPr>
          <w:rFonts w:ascii="Aptos" w:hAnsi="Aptos"/>
          <w:noProof/>
          <w:sz w:val="24"/>
          <w:szCs w:val="24"/>
        </w:rPr>
        <w:t xml:space="preserve"> </w:t>
      </w:r>
      <w:r w:rsidRPr="00EC634B">
        <w:rPr>
          <w:rFonts w:ascii="Aptos" w:hAnsi="Aptos"/>
          <w:noProof/>
          <w:sz w:val="24"/>
          <w:szCs w:val="24"/>
        </w:rPr>
        <w:t>a</w:t>
      </w:r>
      <w:r w:rsidR="00C94306">
        <w:rPr>
          <w:rFonts w:ascii="Aptos" w:hAnsi="Aptos"/>
          <w:noProof/>
          <w:sz w:val="24"/>
          <w:szCs w:val="24"/>
        </w:rPr>
        <w:t xml:space="preserve"> </w:t>
      </w:r>
      <w:r w:rsidRPr="00EC634B">
        <w:rPr>
          <w:rFonts w:ascii="Aptos" w:hAnsi="Aptos"/>
          <w:noProof/>
          <w:sz w:val="24"/>
          <w:szCs w:val="24"/>
        </w:rPr>
        <w:t>compact</w:t>
      </w:r>
      <w:r w:rsidR="00C94306">
        <w:rPr>
          <w:rFonts w:ascii="Aptos" w:hAnsi="Aptos"/>
          <w:noProof/>
          <w:sz w:val="24"/>
          <w:szCs w:val="24"/>
        </w:rPr>
        <w:t xml:space="preserve"> </w:t>
      </w:r>
      <w:r w:rsidRPr="00EC634B">
        <w:rPr>
          <w:rFonts w:ascii="Aptos" w:hAnsi="Aptos"/>
          <w:noProof/>
          <w:sz w:val="24"/>
          <w:szCs w:val="24"/>
        </w:rPr>
        <w:t>40–44</w:t>
      </w:r>
      <w:r w:rsidR="00C94306">
        <w:rPr>
          <w:rFonts w:ascii="Aptos" w:hAnsi="Aptos"/>
          <w:noProof/>
          <w:sz w:val="24"/>
          <w:szCs w:val="24"/>
        </w:rPr>
        <w:t xml:space="preserve"> </w:t>
      </w:r>
      <w:r w:rsidRPr="00EC634B">
        <w:rPr>
          <w:rFonts w:ascii="Aptos" w:hAnsi="Aptos"/>
          <w:noProof/>
          <w:sz w:val="24"/>
          <w:szCs w:val="24"/>
        </w:rPr>
        <w:t>GHz</w:t>
      </w:r>
      <w:r w:rsidR="00C94306">
        <w:rPr>
          <w:rFonts w:ascii="Aptos" w:hAnsi="Aptos"/>
          <w:noProof/>
          <w:sz w:val="24"/>
          <w:szCs w:val="24"/>
        </w:rPr>
        <w:t xml:space="preserve"> </w:t>
      </w:r>
      <w:r w:rsidRPr="00EC634B">
        <w:rPr>
          <w:rFonts w:ascii="Aptos" w:hAnsi="Aptos"/>
          <w:noProof/>
          <w:sz w:val="24"/>
          <w:szCs w:val="24"/>
        </w:rPr>
        <w:t>FMCW</w:t>
      </w:r>
      <w:r w:rsidR="00C94306">
        <w:rPr>
          <w:rFonts w:ascii="Aptos" w:hAnsi="Aptos"/>
          <w:noProof/>
          <w:sz w:val="24"/>
          <w:szCs w:val="24"/>
        </w:rPr>
        <w:t xml:space="preserve"> </w:t>
      </w:r>
      <w:r w:rsidRPr="00EC634B">
        <w:rPr>
          <w:rFonts w:ascii="Aptos" w:hAnsi="Aptos"/>
          <w:noProof/>
          <w:sz w:val="24"/>
          <w:szCs w:val="24"/>
        </w:rPr>
        <w:t>radar</w:t>
      </w:r>
      <w:r w:rsidR="00C94306">
        <w:rPr>
          <w:rFonts w:ascii="Aptos" w:hAnsi="Aptos"/>
          <w:noProof/>
          <w:sz w:val="24"/>
          <w:szCs w:val="24"/>
        </w:rPr>
        <w:t xml:space="preserve"> </w:t>
      </w:r>
      <w:r w:rsidRPr="00EC634B">
        <w:rPr>
          <w:rFonts w:ascii="Aptos" w:hAnsi="Aptos"/>
          <w:noProof/>
          <w:sz w:val="24"/>
          <w:szCs w:val="24"/>
        </w:rPr>
        <w:t>prototype</w:t>
      </w:r>
      <w:r w:rsidR="00C94306">
        <w:rPr>
          <w:rFonts w:ascii="Aptos" w:hAnsi="Aptos"/>
          <w:noProof/>
          <w:sz w:val="24"/>
          <w:szCs w:val="24"/>
        </w:rPr>
        <w:t xml:space="preserve"> </w:t>
      </w:r>
      <w:r w:rsidRPr="00EC634B">
        <w:rPr>
          <w:rFonts w:ascii="Aptos" w:hAnsi="Aptos"/>
          <w:noProof/>
          <w:sz w:val="24"/>
          <w:szCs w:val="24"/>
        </w:rPr>
        <w:t>for</w:t>
      </w:r>
      <w:r w:rsidR="00C94306">
        <w:rPr>
          <w:rFonts w:ascii="Aptos" w:hAnsi="Aptos"/>
          <w:noProof/>
          <w:sz w:val="24"/>
          <w:szCs w:val="24"/>
        </w:rPr>
        <w:t xml:space="preserve"> </w:t>
      </w:r>
      <w:r w:rsidRPr="00EC634B">
        <w:rPr>
          <w:rFonts w:ascii="Aptos" w:hAnsi="Aptos"/>
          <w:noProof/>
          <w:sz w:val="24"/>
          <w:szCs w:val="24"/>
        </w:rPr>
        <w:t>drone-based</w:t>
      </w:r>
      <w:r w:rsidR="00C94306">
        <w:rPr>
          <w:rFonts w:ascii="Aptos" w:hAnsi="Aptos"/>
          <w:noProof/>
          <w:sz w:val="24"/>
          <w:szCs w:val="24"/>
        </w:rPr>
        <w:t xml:space="preserve"> </w:t>
      </w:r>
      <w:r w:rsidRPr="00EC634B">
        <w:rPr>
          <w:rFonts w:ascii="Aptos" w:hAnsi="Aptos"/>
          <w:noProof/>
          <w:sz w:val="24"/>
          <w:szCs w:val="24"/>
        </w:rPr>
        <w:t>crop-height</w:t>
      </w:r>
      <w:r w:rsidR="00C94306">
        <w:rPr>
          <w:rFonts w:ascii="Aptos" w:hAnsi="Aptos"/>
          <w:noProof/>
          <w:sz w:val="24"/>
          <w:szCs w:val="24"/>
        </w:rPr>
        <w:t xml:space="preserve"> </w:t>
      </w:r>
      <w:r w:rsidRPr="00EC634B">
        <w:rPr>
          <w:rFonts w:ascii="Aptos" w:hAnsi="Aptos"/>
          <w:noProof/>
          <w:sz w:val="24"/>
          <w:szCs w:val="24"/>
        </w:rPr>
        <w:t>mapping.</w:t>
      </w:r>
      <w:r w:rsidR="00C94306">
        <w:rPr>
          <w:rFonts w:ascii="Aptos" w:hAnsi="Aptos"/>
          <w:noProof/>
          <w:sz w:val="24"/>
          <w:szCs w:val="24"/>
        </w:rPr>
        <w:t xml:space="preserve"> </w:t>
      </w:r>
      <w:r w:rsidRPr="00EC634B">
        <w:rPr>
          <w:rFonts w:ascii="Aptos" w:hAnsi="Aptos"/>
          <w:noProof/>
          <w:sz w:val="24"/>
          <w:szCs w:val="24"/>
        </w:rPr>
        <w:t>The</w:t>
      </w:r>
      <w:r w:rsidR="00C94306">
        <w:rPr>
          <w:rFonts w:ascii="Aptos" w:hAnsi="Aptos"/>
          <w:noProof/>
          <w:sz w:val="24"/>
          <w:szCs w:val="24"/>
        </w:rPr>
        <w:t xml:space="preserve"> </w:t>
      </w:r>
      <w:r w:rsidRPr="00EC634B">
        <w:rPr>
          <w:rFonts w:ascii="Aptos" w:hAnsi="Aptos"/>
          <w:noProof/>
          <w:sz w:val="24"/>
          <w:szCs w:val="24"/>
        </w:rPr>
        <w:t>four-layer</w:t>
      </w:r>
      <w:r w:rsidR="00C94306">
        <w:rPr>
          <w:rFonts w:ascii="Aptos" w:hAnsi="Aptos"/>
          <w:noProof/>
          <w:sz w:val="24"/>
          <w:szCs w:val="24"/>
        </w:rPr>
        <w:t xml:space="preserve"> </w:t>
      </w:r>
      <w:r w:rsidRPr="00EC634B">
        <w:rPr>
          <w:rFonts w:ascii="Aptos" w:hAnsi="Aptos"/>
          <w:noProof/>
          <w:sz w:val="24"/>
          <w:szCs w:val="24"/>
        </w:rPr>
        <w:t>PCB</w:t>
      </w:r>
      <w:r w:rsidR="00C94306">
        <w:rPr>
          <w:rFonts w:ascii="Aptos" w:hAnsi="Aptos"/>
          <w:noProof/>
          <w:sz w:val="24"/>
          <w:szCs w:val="24"/>
        </w:rPr>
        <w:t xml:space="preserve"> </w:t>
      </w:r>
      <w:r w:rsidRPr="00EC634B">
        <w:rPr>
          <w:rFonts w:ascii="Aptos" w:hAnsi="Aptos"/>
          <w:noProof/>
          <w:sz w:val="24"/>
          <w:szCs w:val="24"/>
        </w:rPr>
        <w:t>measures</w:t>
      </w:r>
      <w:r w:rsidR="00C94306">
        <w:rPr>
          <w:rFonts w:ascii="Aptos" w:hAnsi="Aptos"/>
          <w:noProof/>
          <w:sz w:val="24"/>
          <w:szCs w:val="24"/>
        </w:rPr>
        <w:t xml:space="preserve"> </w:t>
      </w:r>
      <w:r w:rsidRPr="00EC634B">
        <w:rPr>
          <w:rFonts w:ascii="Aptos" w:hAnsi="Aptos"/>
          <w:noProof/>
          <w:sz w:val="24"/>
          <w:szCs w:val="24"/>
        </w:rPr>
        <w:t>9.06</w:t>
      </w:r>
      <w:r w:rsidR="00C94306">
        <w:rPr>
          <w:rFonts w:ascii="Aptos" w:hAnsi="Aptos"/>
          <w:noProof/>
          <w:sz w:val="24"/>
          <w:szCs w:val="24"/>
        </w:rPr>
        <w:t xml:space="preserve"> </w:t>
      </w:r>
      <w:r w:rsidRPr="00EC634B">
        <w:rPr>
          <w:rFonts w:ascii="Aptos" w:hAnsi="Aptos"/>
          <w:noProof/>
          <w:sz w:val="24"/>
          <w:szCs w:val="24"/>
        </w:rPr>
        <w:t>cm</w:t>
      </w:r>
      <w:r w:rsidR="00C94306">
        <w:rPr>
          <w:rFonts w:ascii="Aptos" w:hAnsi="Aptos"/>
          <w:noProof/>
          <w:sz w:val="24"/>
          <w:szCs w:val="24"/>
        </w:rPr>
        <w:t xml:space="preserve"> </w:t>
      </w:r>
      <w:r w:rsidRPr="00EC634B">
        <w:rPr>
          <w:rFonts w:ascii="Aptos" w:hAnsi="Aptos"/>
          <w:noProof/>
          <w:sz w:val="24"/>
          <w:szCs w:val="24"/>
        </w:rPr>
        <w:t>×</w:t>
      </w:r>
      <w:r w:rsidR="00C94306">
        <w:rPr>
          <w:rFonts w:ascii="Aptos" w:hAnsi="Aptos"/>
          <w:noProof/>
          <w:sz w:val="24"/>
          <w:szCs w:val="24"/>
        </w:rPr>
        <w:t xml:space="preserve"> </w:t>
      </w:r>
      <w:r w:rsidRPr="00EC634B">
        <w:rPr>
          <w:rFonts w:ascii="Aptos" w:hAnsi="Aptos"/>
          <w:noProof/>
          <w:sz w:val="24"/>
          <w:szCs w:val="24"/>
        </w:rPr>
        <w:t>8.80</w:t>
      </w:r>
      <w:r w:rsidR="00C94306">
        <w:rPr>
          <w:rFonts w:ascii="Aptos" w:hAnsi="Aptos"/>
          <w:noProof/>
          <w:sz w:val="24"/>
          <w:szCs w:val="24"/>
        </w:rPr>
        <w:t xml:space="preserve"> </w:t>
      </w:r>
      <w:r w:rsidRPr="00EC634B">
        <w:rPr>
          <w:rFonts w:ascii="Aptos" w:hAnsi="Aptos"/>
          <w:noProof/>
          <w:sz w:val="24"/>
          <w:szCs w:val="24"/>
        </w:rPr>
        <w:t>cm,</w:t>
      </w:r>
      <w:r w:rsidR="00C94306">
        <w:rPr>
          <w:rFonts w:ascii="Aptos" w:hAnsi="Aptos"/>
          <w:noProof/>
          <w:sz w:val="24"/>
          <w:szCs w:val="24"/>
        </w:rPr>
        <w:t xml:space="preserve"> </w:t>
      </w:r>
      <w:r w:rsidRPr="00EC634B">
        <w:rPr>
          <w:rFonts w:ascii="Aptos" w:hAnsi="Aptos"/>
          <w:noProof/>
          <w:sz w:val="24"/>
          <w:szCs w:val="24"/>
        </w:rPr>
        <w:t>weighs</w:t>
      </w:r>
      <w:r w:rsidR="00C94306">
        <w:rPr>
          <w:rFonts w:ascii="Aptos" w:hAnsi="Aptos"/>
          <w:noProof/>
          <w:sz w:val="24"/>
          <w:szCs w:val="24"/>
        </w:rPr>
        <w:t xml:space="preserve"> </w:t>
      </w:r>
      <w:r w:rsidRPr="00EC634B">
        <w:rPr>
          <w:rFonts w:ascii="Aptos" w:hAnsi="Aptos"/>
          <w:noProof/>
          <w:sz w:val="24"/>
          <w:szCs w:val="24"/>
        </w:rPr>
        <w:t>28</w:t>
      </w:r>
      <w:r w:rsidR="00C94306">
        <w:rPr>
          <w:rFonts w:ascii="Aptos" w:hAnsi="Aptos"/>
          <w:noProof/>
          <w:sz w:val="24"/>
          <w:szCs w:val="24"/>
        </w:rPr>
        <w:t xml:space="preserve"> </w:t>
      </w:r>
      <w:r w:rsidRPr="00EC634B">
        <w:rPr>
          <w:rFonts w:ascii="Aptos" w:hAnsi="Aptos"/>
          <w:noProof/>
          <w:sz w:val="24"/>
          <w:szCs w:val="24"/>
        </w:rPr>
        <w:t>g,</w:t>
      </w:r>
      <w:r w:rsidR="00C94306">
        <w:rPr>
          <w:rFonts w:ascii="Aptos" w:hAnsi="Aptos"/>
          <w:noProof/>
          <w:sz w:val="24"/>
          <w:szCs w:val="24"/>
        </w:rPr>
        <w:t xml:space="preserve"> </w:t>
      </w:r>
      <w:r w:rsidRPr="00EC634B">
        <w:rPr>
          <w:rFonts w:ascii="Aptos" w:hAnsi="Aptos"/>
          <w:noProof/>
          <w:sz w:val="24"/>
          <w:szCs w:val="24"/>
        </w:rPr>
        <w:t>and</w:t>
      </w:r>
      <w:r w:rsidR="00C94306">
        <w:rPr>
          <w:rFonts w:ascii="Aptos" w:hAnsi="Aptos"/>
          <w:noProof/>
          <w:sz w:val="24"/>
          <w:szCs w:val="24"/>
        </w:rPr>
        <w:t xml:space="preserve"> </w:t>
      </w:r>
      <w:r w:rsidRPr="00EC634B">
        <w:rPr>
          <w:rFonts w:ascii="Aptos" w:hAnsi="Aptos"/>
          <w:noProof/>
          <w:sz w:val="24"/>
          <w:szCs w:val="24"/>
        </w:rPr>
        <w:t>draws</w:t>
      </w:r>
      <w:r w:rsidR="00C94306">
        <w:rPr>
          <w:rFonts w:ascii="Aptos" w:hAnsi="Aptos"/>
          <w:noProof/>
          <w:sz w:val="24"/>
          <w:szCs w:val="24"/>
        </w:rPr>
        <w:t xml:space="preserve"> </w:t>
      </w:r>
      <w:r w:rsidRPr="00EC634B">
        <w:rPr>
          <w:rFonts w:ascii="Aptos" w:hAnsi="Aptos"/>
          <w:noProof/>
          <w:sz w:val="24"/>
          <w:szCs w:val="24"/>
        </w:rPr>
        <w:t>1.41</w:t>
      </w:r>
      <w:r w:rsidR="00C94306">
        <w:rPr>
          <w:rFonts w:ascii="Aptos" w:hAnsi="Aptos"/>
          <w:noProof/>
          <w:sz w:val="24"/>
          <w:szCs w:val="24"/>
        </w:rPr>
        <w:t xml:space="preserve"> </w:t>
      </w:r>
      <w:r w:rsidRPr="00EC634B">
        <w:rPr>
          <w:rFonts w:ascii="Aptos" w:hAnsi="Aptos"/>
          <w:noProof/>
          <w:sz w:val="24"/>
          <w:szCs w:val="24"/>
        </w:rPr>
        <w:t>W</w:t>
      </w:r>
      <w:r w:rsidR="00C94306">
        <w:rPr>
          <w:rFonts w:ascii="Aptos" w:hAnsi="Aptos"/>
          <w:noProof/>
          <w:sz w:val="24"/>
          <w:szCs w:val="24"/>
        </w:rPr>
        <w:t xml:space="preserve"> </w:t>
      </w:r>
      <w:r w:rsidRPr="00EC634B">
        <w:rPr>
          <w:rFonts w:ascii="Aptos" w:hAnsi="Aptos"/>
          <w:noProof/>
          <w:sz w:val="24"/>
          <w:szCs w:val="24"/>
        </w:rPr>
        <w:t>during</w:t>
      </w:r>
      <w:r w:rsidR="00C94306">
        <w:rPr>
          <w:rFonts w:ascii="Aptos" w:hAnsi="Aptos"/>
          <w:noProof/>
          <w:sz w:val="24"/>
          <w:szCs w:val="24"/>
        </w:rPr>
        <w:t xml:space="preserve"> </w:t>
      </w:r>
      <w:r w:rsidRPr="00EC634B">
        <w:rPr>
          <w:rFonts w:ascii="Aptos" w:hAnsi="Aptos"/>
          <w:noProof/>
          <w:sz w:val="24"/>
          <w:szCs w:val="24"/>
        </w:rPr>
        <w:t>chirp</w:t>
      </w:r>
      <w:r w:rsidR="00C94306">
        <w:rPr>
          <w:rFonts w:ascii="Aptos" w:hAnsi="Aptos"/>
          <w:noProof/>
          <w:sz w:val="24"/>
          <w:szCs w:val="24"/>
        </w:rPr>
        <w:t xml:space="preserve"> </w:t>
      </w:r>
      <w:r w:rsidRPr="00EC634B">
        <w:rPr>
          <w:rFonts w:ascii="Aptos" w:hAnsi="Aptos"/>
          <w:noProof/>
          <w:sz w:val="24"/>
          <w:szCs w:val="24"/>
        </w:rPr>
        <w:t>acquisition,</w:t>
      </w:r>
      <w:r w:rsidR="00C94306">
        <w:rPr>
          <w:rFonts w:ascii="Aptos" w:hAnsi="Aptos"/>
          <w:noProof/>
          <w:sz w:val="24"/>
          <w:szCs w:val="24"/>
        </w:rPr>
        <w:t xml:space="preserve"> </w:t>
      </w:r>
      <w:r w:rsidRPr="00EC634B">
        <w:rPr>
          <w:rFonts w:ascii="Aptos" w:hAnsi="Aptos"/>
          <w:noProof/>
          <w:sz w:val="24"/>
          <w:szCs w:val="24"/>
        </w:rPr>
        <w:t>enabling</w:t>
      </w:r>
      <w:r w:rsidR="00C94306">
        <w:rPr>
          <w:rFonts w:ascii="Aptos" w:hAnsi="Aptos"/>
          <w:noProof/>
          <w:sz w:val="24"/>
          <w:szCs w:val="24"/>
        </w:rPr>
        <w:t xml:space="preserve"> </w:t>
      </w:r>
      <w:r w:rsidRPr="00EC634B">
        <w:rPr>
          <w:rFonts w:ascii="Aptos" w:hAnsi="Aptos"/>
          <w:noProof/>
          <w:sz w:val="24"/>
          <w:szCs w:val="24"/>
        </w:rPr>
        <w:t>potential</w:t>
      </w:r>
      <w:r w:rsidR="00C94306">
        <w:rPr>
          <w:rFonts w:ascii="Aptos" w:hAnsi="Aptos"/>
          <w:noProof/>
          <w:sz w:val="24"/>
          <w:szCs w:val="24"/>
        </w:rPr>
        <w:t xml:space="preserve"> </w:t>
      </w:r>
      <w:r w:rsidRPr="00EC634B">
        <w:rPr>
          <w:rFonts w:ascii="Aptos" w:hAnsi="Aptos"/>
          <w:noProof/>
          <w:sz w:val="24"/>
          <w:szCs w:val="24"/>
        </w:rPr>
        <w:t>multi-minute</w:t>
      </w:r>
      <w:r w:rsidR="00C94306">
        <w:rPr>
          <w:rFonts w:ascii="Aptos" w:hAnsi="Aptos"/>
          <w:noProof/>
          <w:sz w:val="24"/>
          <w:szCs w:val="24"/>
        </w:rPr>
        <w:t xml:space="preserve"> </w:t>
      </w:r>
      <w:r w:rsidRPr="00EC634B">
        <w:rPr>
          <w:rFonts w:ascii="Aptos" w:hAnsi="Aptos"/>
          <w:noProof/>
          <w:sz w:val="24"/>
          <w:szCs w:val="24"/>
        </w:rPr>
        <w:t>flights.</w:t>
      </w:r>
      <w:r w:rsidR="00C94306">
        <w:rPr>
          <w:rFonts w:ascii="Aptos" w:hAnsi="Aptos"/>
          <w:noProof/>
          <w:sz w:val="24"/>
          <w:szCs w:val="24"/>
        </w:rPr>
        <w:t xml:space="preserve"> </w:t>
      </w:r>
      <w:r w:rsidRPr="00EC634B">
        <w:rPr>
          <w:rFonts w:ascii="Aptos" w:hAnsi="Aptos"/>
          <w:noProof/>
          <w:sz w:val="24"/>
          <w:szCs w:val="24"/>
        </w:rPr>
        <w:t>A</w:t>
      </w:r>
      <w:r w:rsidR="00C94306">
        <w:rPr>
          <w:rFonts w:ascii="Aptos" w:hAnsi="Aptos"/>
          <w:noProof/>
          <w:sz w:val="24"/>
          <w:szCs w:val="24"/>
        </w:rPr>
        <w:t xml:space="preserve"> </w:t>
      </w:r>
      <w:r w:rsidRPr="00EC634B">
        <w:rPr>
          <w:rFonts w:ascii="Aptos" w:hAnsi="Aptos"/>
          <w:noProof/>
          <w:sz w:val="24"/>
          <w:szCs w:val="24"/>
        </w:rPr>
        <w:t>3</w:t>
      </w:r>
      <w:r w:rsidR="00C94306">
        <w:rPr>
          <w:rFonts w:ascii="Aptos" w:hAnsi="Aptos"/>
          <w:noProof/>
          <w:sz w:val="24"/>
          <w:szCs w:val="24"/>
        </w:rPr>
        <w:t xml:space="preserve"> </w:t>
      </w:r>
      <w:r w:rsidRPr="00EC634B">
        <w:rPr>
          <w:rFonts w:ascii="Aptos" w:hAnsi="Aptos"/>
          <w:noProof/>
          <w:sz w:val="24"/>
          <w:szCs w:val="24"/>
        </w:rPr>
        <w:t>×</w:t>
      </w:r>
      <w:r w:rsidR="00C94306">
        <w:rPr>
          <w:rFonts w:ascii="Aptos" w:hAnsi="Aptos"/>
          <w:noProof/>
          <w:sz w:val="24"/>
          <w:szCs w:val="24"/>
        </w:rPr>
        <w:t xml:space="preserve"> </w:t>
      </w:r>
      <w:r w:rsidRPr="00EC634B">
        <w:rPr>
          <w:rFonts w:ascii="Aptos" w:hAnsi="Aptos"/>
          <w:noProof/>
          <w:sz w:val="24"/>
          <w:szCs w:val="24"/>
        </w:rPr>
        <w:t>4</w:t>
      </w:r>
      <w:r w:rsidR="00C94306">
        <w:rPr>
          <w:rFonts w:ascii="Aptos" w:hAnsi="Aptos"/>
          <w:noProof/>
          <w:sz w:val="24"/>
          <w:szCs w:val="24"/>
        </w:rPr>
        <w:t xml:space="preserve"> </w:t>
      </w:r>
      <w:r w:rsidRPr="00EC634B">
        <w:rPr>
          <w:rFonts w:ascii="Aptos" w:hAnsi="Aptos"/>
          <w:noProof/>
          <w:sz w:val="24"/>
          <w:szCs w:val="24"/>
        </w:rPr>
        <w:t>microstrip</w:t>
      </w:r>
      <w:r w:rsidR="00C94306">
        <w:rPr>
          <w:rFonts w:ascii="Aptos" w:hAnsi="Aptos"/>
          <w:noProof/>
          <w:sz w:val="24"/>
          <w:szCs w:val="24"/>
        </w:rPr>
        <w:t xml:space="preserve"> </w:t>
      </w:r>
      <w:r w:rsidRPr="00EC634B">
        <w:rPr>
          <w:rFonts w:ascii="Aptos" w:hAnsi="Aptos"/>
          <w:noProof/>
          <w:sz w:val="24"/>
          <w:szCs w:val="24"/>
        </w:rPr>
        <w:t>patch</w:t>
      </w:r>
      <w:r w:rsidR="00C94306">
        <w:rPr>
          <w:rFonts w:ascii="Aptos" w:hAnsi="Aptos"/>
          <w:noProof/>
          <w:sz w:val="24"/>
          <w:szCs w:val="24"/>
        </w:rPr>
        <w:t xml:space="preserve"> </w:t>
      </w:r>
      <w:r w:rsidRPr="00EC634B">
        <w:rPr>
          <w:rFonts w:ascii="Aptos" w:hAnsi="Aptos"/>
          <w:noProof/>
          <w:sz w:val="24"/>
          <w:szCs w:val="24"/>
        </w:rPr>
        <w:t>array,</w:t>
      </w:r>
      <w:r w:rsidR="00C94306">
        <w:rPr>
          <w:rFonts w:ascii="Aptos" w:hAnsi="Aptos"/>
          <w:noProof/>
          <w:sz w:val="24"/>
          <w:szCs w:val="24"/>
        </w:rPr>
        <w:t xml:space="preserve"> </w:t>
      </w:r>
      <w:r w:rsidRPr="00EC634B">
        <w:rPr>
          <w:rFonts w:ascii="Aptos" w:hAnsi="Aptos"/>
          <w:noProof/>
          <w:sz w:val="24"/>
          <w:szCs w:val="24"/>
        </w:rPr>
        <w:t>etched</w:t>
      </w:r>
      <w:r w:rsidR="00C94306">
        <w:rPr>
          <w:rFonts w:ascii="Aptos" w:hAnsi="Aptos"/>
          <w:noProof/>
          <w:sz w:val="24"/>
          <w:szCs w:val="24"/>
        </w:rPr>
        <w:t xml:space="preserve"> </w:t>
      </w:r>
      <w:r w:rsidRPr="00EC634B">
        <w:rPr>
          <w:rFonts w:ascii="Aptos" w:hAnsi="Aptos"/>
          <w:noProof/>
          <w:sz w:val="24"/>
          <w:szCs w:val="24"/>
        </w:rPr>
        <w:t>on</w:t>
      </w:r>
      <w:r w:rsidR="00C94306">
        <w:rPr>
          <w:rFonts w:ascii="Aptos" w:hAnsi="Aptos"/>
          <w:noProof/>
          <w:sz w:val="24"/>
          <w:szCs w:val="24"/>
        </w:rPr>
        <w:t xml:space="preserve"> </w:t>
      </w:r>
      <w:r w:rsidRPr="00EC634B">
        <w:rPr>
          <w:rFonts w:ascii="Aptos" w:hAnsi="Aptos"/>
          <w:noProof/>
          <w:sz w:val="24"/>
          <w:szCs w:val="24"/>
        </w:rPr>
        <w:t>8</w:t>
      </w:r>
      <w:r w:rsidR="00C94306">
        <w:rPr>
          <w:rFonts w:ascii="Aptos" w:hAnsi="Aptos"/>
          <w:noProof/>
          <w:sz w:val="24"/>
          <w:szCs w:val="24"/>
        </w:rPr>
        <w:t xml:space="preserve"> </w:t>
      </w:r>
      <w:r w:rsidRPr="00EC634B">
        <w:rPr>
          <w:rFonts w:ascii="Aptos" w:hAnsi="Aptos"/>
          <w:noProof/>
          <w:sz w:val="24"/>
          <w:szCs w:val="24"/>
        </w:rPr>
        <w:t>mil</w:t>
      </w:r>
      <w:r w:rsidR="00C94306">
        <w:rPr>
          <w:rFonts w:ascii="Aptos" w:hAnsi="Aptos"/>
          <w:noProof/>
          <w:sz w:val="24"/>
          <w:szCs w:val="24"/>
        </w:rPr>
        <w:t xml:space="preserve"> </w:t>
      </w:r>
      <w:r w:rsidRPr="00EC634B">
        <w:rPr>
          <w:rFonts w:ascii="Aptos" w:hAnsi="Aptos"/>
          <w:noProof/>
          <w:sz w:val="24"/>
          <w:szCs w:val="24"/>
        </w:rPr>
        <w:t>Rogers</w:t>
      </w:r>
      <w:r w:rsidR="00C94306">
        <w:rPr>
          <w:rFonts w:ascii="Aptos" w:hAnsi="Aptos"/>
          <w:noProof/>
          <w:sz w:val="24"/>
          <w:szCs w:val="24"/>
        </w:rPr>
        <w:t xml:space="preserve"> </w:t>
      </w:r>
      <w:r w:rsidRPr="00EC634B">
        <w:rPr>
          <w:rFonts w:ascii="Aptos" w:hAnsi="Aptos"/>
          <w:noProof/>
          <w:sz w:val="24"/>
          <w:szCs w:val="24"/>
        </w:rPr>
        <w:t>4003C,</w:t>
      </w:r>
      <w:r w:rsidR="00C94306">
        <w:rPr>
          <w:rFonts w:ascii="Aptos" w:hAnsi="Aptos"/>
          <w:noProof/>
          <w:sz w:val="24"/>
          <w:szCs w:val="24"/>
        </w:rPr>
        <w:t xml:space="preserve"> </w:t>
      </w:r>
      <w:r w:rsidRPr="00EC634B">
        <w:rPr>
          <w:rFonts w:ascii="Aptos" w:hAnsi="Aptos"/>
          <w:noProof/>
          <w:sz w:val="24"/>
          <w:szCs w:val="24"/>
        </w:rPr>
        <w:t>provides</w:t>
      </w:r>
      <w:r w:rsidR="00C94306">
        <w:rPr>
          <w:rFonts w:ascii="Aptos" w:hAnsi="Aptos"/>
          <w:noProof/>
          <w:sz w:val="24"/>
          <w:szCs w:val="24"/>
        </w:rPr>
        <w:t xml:space="preserve"> </w:t>
      </w:r>
      <w:r w:rsidRPr="00EC634B">
        <w:rPr>
          <w:rFonts w:ascii="Aptos" w:hAnsi="Aptos"/>
          <w:noProof/>
          <w:sz w:val="24"/>
          <w:szCs w:val="24"/>
        </w:rPr>
        <w:t>12.24</w:t>
      </w:r>
      <w:r w:rsidR="00C94306">
        <w:rPr>
          <w:rFonts w:ascii="Aptos" w:hAnsi="Aptos"/>
          <w:noProof/>
          <w:sz w:val="24"/>
          <w:szCs w:val="24"/>
        </w:rPr>
        <w:t xml:space="preserve"> </w:t>
      </w:r>
      <w:r w:rsidRPr="00EC634B">
        <w:rPr>
          <w:rFonts w:ascii="Aptos" w:hAnsi="Aptos"/>
          <w:noProof/>
          <w:sz w:val="24"/>
          <w:szCs w:val="24"/>
        </w:rPr>
        <w:t>dBi</w:t>
      </w:r>
      <w:r w:rsidR="00C94306">
        <w:rPr>
          <w:rFonts w:ascii="Aptos" w:hAnsi="Aptos"/>
          <w:noProof/>
          <w:sz w:val="24"/>
          <w:szCs w:val="24"/>
        </w:rPr>
        <w:t xml:space="preserve"> </w:t>
      </w:r>
      <w:r w:rsidRPr="00EC634B">
        <w:rPr>
          <w:rFonts w:ascii="Aptos" w:hAnsi="Aptos"/>
          <w:noProof/>
          <w:sz w:val="24"/>
          <w:szCs w:val="24"/>
        </w:rPr>
        <w:t>realized</w:t>
      </w:r>
      <w:r w:rsidR="00C94306">
        <w:rPr>
          <w:rFonts w:ascii="Aptos" w:hAnsi="Aptos"/>
          <w:noProof/>
          <w:sz w:val="24"/>
          <w:szCs w:val="24"/>
        </w:rPr>
        <w:t xml:space="preserve"> </w:t>
      </w:r>
      <w:r w:rsidRPr="00EC634B">
        <w:rPr>
          <w:rFonts w:ascii="Aptos" w:hAnsi="Aptos"/>
          <w:noProof/>
          <w:sz w:val="24"/>
          <w:szCs w:val="24"/>
        </w:rPr>
        <w:t>gain</w:t>
      </w:r>
      <w:r w:rsidR="00C94306">
        <w:rPr>
          <w:rFonts w:ascii="Aptos" w:hAnsi="Aptos"/>
          <w:noProof/>
          <w:sz w:val="24"/>
          <w:szCs w:val="24"/>
        </w:rPr>
        <w:t xml:space="preserve"> </w:t>
      </w:r>
      <w:r w:rsidRPr="00EC634B">
        <w:rPr>
          <w:rFonts w:ascii="Aptos" w:hAnsi="Aptos"/>
          <w:noProof/>
          <w:sz w:val="24"/>
          <w:szCs w:val="24"/>
        </w:rPr>
        <w:t>and</w:t>
      </w:r>
      <w:r w:rsidR="00C94306">
        <w:rPr>
          <w:rFonts w:ascii="Aptos" w:hAnsi="Aptos"/>
          <w:noProof/>
          <w:sz w:val="24"/>
          <w:szCs w:val="24"/>
        </w:rPr>
        <w:t xml:space="preserve"> </w:t>
      </w:r>
      <w:r w:rsidRPr="00EC634B">
        <w:rPr>
          <w:rFonts w:ascii="Aptos" w:hAnsi="Aptos"/>
          <w:noProof/>
          <w:sz w:val="24"/>
          <w:szCs w:val="24"/>
        </w:rPr>
        <w:t>13.2</w:t>
      </w:r>
      <w:r w:rsidR="00C94306">
        <w:rPr>
          <w:rFonts w:ascii="Aptos" w:hAnsi="Aptos"/>
          <w:noProof/>
          <w:sz w:val="24"/>
          <w:szCs w:val="24"/>
        </w:rPr>
        <w:t xml:space="preserve"> </w:t>
      </w:r>
      <w:r w:rsidRPr="00EC634B">
        <w:rPr>
          <w:rFonts w:ascii="Aptos" w:hAnsi="Aptos"/>
          <w:noProof/>
          <w:sz w:val="24"/>
          <w:szCs w:val="24"/>
        </w:rPr>
        <w:t>dBi</w:t>
      </w:r>
      <w:r w:rsidR="00C94306">
        <w:rPr>
          <w:rFonts w:ascii="Aptos" w:hAnsi="Aptos"/>
          <w:noProof/>
          <w:sz w:val="24"/>
          <w:szCs w:val="24"/>
        </w:rPr>
        <w:t xml:space="preserve"> </w:t>
      </w:r>
      <w:r w:rsidRPr="00EC634B">
        <w:rPr>
          <w:rFonts w:ascii="Aptos" w:hAnsi="Aptos"/>
          <w:noProof/>
          <w:sz w:val="24"/>
          <w:szCs w:val="24"/>
        </w:rPr>
        <w:t>directivity,</w:t>
      </w:r>
      <w:r w:rsidR="00C94306">
        <w:rPr>
          <w:rFonts w:ascii="Aptos" w:hAnsi="Aptos"/>
          <w:noProof/>
          <w:sz w:val="24"/>
          <w:szCs w:val="24"/>
        </w:rPr>
        <w:t xml:space="preserve"> </w:t>
      </w:r>
      <w:r w:rsidRPr="00EC634B">
        <w:rPr>
          <w:rFonts w:ascii="Aptos" w:hAnsi="Aptos"/>
          <w:noProof/>
          <w:sz w:val="24"/>
          <w:szCs w:val="24"/>
        </w:rPr>
        <w:t>which</w:t>
      </w:r>
      <w:r w:rsidR="00C94306">
        <w:rPr>
          <w:rFonts w:ascii="Aptos" w:hAnsi="Aptos"/>
          <w:noProof/>
          <w:sz w:val="24"/>
          <w:szCs w:val="24"/>
        </w:rPr>
        <w:t xml:space="preserve"> </w:t>
      </w:r>
      <w:r w:rsidRPr="00EC634B">
        <w:rPr>
          <w:rFonts w:ascii="Aptos" w:hAnsi="Aptos"/>
          <w:noProof/>
          <w:sz w:val="24"/>
          <w:szCs w:val="24"/>
        </w:rPr>
        <w:t>concentrates</w:t>
      </w:r>
      <w:r w:rsidR="00C94306">
        <w:rPr>
          <w:rFonts w:ascii="Aptos" w:hAnsi="Aptos"/>
          <w:noProof/>
          <w:sz w:val="24"/>
          <w:szCs w:val="24"/>
        </w:rPr>
        <w:t xml:space="preserve"> </w:t>
      </w:r>
      <w:r w:rsidRPr="00EC634B">
        <w:rPr>
          <w:rFonts w:ascii="Aptos" w:hAnsi="Aptos"/>
          <w:noProof/>
          <w:sz w:val="24"/>
          <w:szCs w:val="24"/>
        </w:rPr>
        <w:t>the</w:t>
      </w:r>
      <w:r w:rsidR="00C94306">
        <w:rPr>
          <w:rFonts w:ascii="Aptos" w:hAnsi="Aptos"/>
          <w:noProof/>
          <w:sz w:val="24"/>
          <w:szCs w:val="24"/>
        </w:rPr>
        <w:t xml:space="preserve"> </w:t>
      </w:r>
      <w:r w:rsidRPr="00EC634B">
        <w:rPr>
          <w:rFonts w:ascii="Aptos" w:hAnsi="Aptos"/>
          <w:noProof/>
          <w:sz w:val="24"/>
          <w:szCs w:val="24"/>
        </w:rPr>
        <w:t>radar</w:t>
      </w:r>
      <w:r w:rsidR="00C94306">
        <w:rPr>
          <w:rFonts w:ascii="Aptos" w:hAnsi="Aptos"/>
          <w:noProof/>
          <w:sz w:val="24"/>
          <w:szCs w:val="24"/>
        </w:rPr>
        <w:t xml:space="preserve"> </w:t>
      </w:r>
      <w:r w:rsidRPr="00EC634B">
        <w:rPr>
          <w:rFonts w:ascii="Aptos" w:hAnsi="Aptos"/>
          <w:noProof/>
          <w:sz w:val="24"/>
          <w:szCs w:val="24"/>
        </w:rPr>
        <w:t>signal</w:t>
      </w:r>
      <w:r w:rsidR="00C94306">
        <w:rPr>
          <w:rFonts w:ascii="Aptos" w:hAnsi="Aptos"/>
          <w:noProof/>
          <w:sz w:val="24"/>
          <w:szCs w:val="24"/>
        </w:rPr>
        <w:t xml:space="preserve"> </w:t>
      </w:r>
      <w:r w:rsidRPr="00EC634B">
        <w:rPr>
          <w:rFonts w:ascii="Aptos" w:hAnsi="Aptos"/>
          <w:noProof/>
          <w:sz w:val="24"/>
          <w:szCs w:val="24"/>
        </w:rPr>
        <w:t>on</w:t>
      </w:r>
      <w:r w:rsidR="00C94306">
        <w:rPr>
          <w:rFonts w:ascii="Aptos" w:hAnsi="Aptos"/>
          <w:noProof/>
          <w:sz w:val="24"/>
          <w:szCs w:val="24"/>
        </w:rPr>
        <w:t xml:space="preserve"> </w:t>
      </w:r>
      <w:r w:rsidRPr="00EC634B">
        <w:rPr>
          <w:rFonts w:ascii="Aptos" w:hAnsi="Aptos"/>
          <w:noProof/>
          <w:sz w:val="24"/>
          <w:szCs w:val="24"/>
        </w:rPr>
        <w:t>one</w:t>
      </w:r>
      <w:r w:rsidR="00C94306">
        <w:rPr>
          <w:rFonts w:ascii="Aptos" w:hAnsi="Aptos"/>
          <w:noProof/>
          <w:sz w:val="24"/>
          <w:szCs w:val="24"/>
        </w:rPr>
        <w:t xml:space="preserve"> </w:t>
      </w:r>
      <w:r w:rsidRPr="00EC634B">
        <w:rPr>
          <w:rFonts w:ascii="Aptos" w:hAnsi="Aptos"/>
          <w:noProof/>
          <w:sz w:val="24"/>
          <w:szCs w:val="24"/>
        </w:rPr>
        <w:t>row</w:t>
      </w:r>
      <w:r w:rsidR="00C94306">
        <w:rPr>
          <w:rFonts w:ascii="Aptos" w:hAnsi="Aptos"/>
          <w:noProof/>
          <w:sz w:val="24"/>
          <w:szCs w:val="24"/>
        </w:rPr>
        <w:t xml:space="preserve"> </w:t>
      </w:r>
      <w:r w:rsidRPr="00EC634B">
        <w:rPr>
          <w:rFonts w:ascii="Aptos" w:hAnsi="Aptos"/>
          <w:noProof/>
          <w:sz w:val="24"/>
          <w:szCs w:val="24"/>
        </w:rPr>
        <w:t>of</w:t>
      </w:r>
      <w:r w:rsidR="00C94306">
        <w:rPr>
          <w:rFonts w:ascii="Aptos" w:hAnsi="Aptos"/>
          <w:noProof/>
          <w:sz w:val="24"/>
          <w:szCs w:val="24"/>
        </w:rPr>
        <w:t xml:space="preserve"> </w:t>
      </w:r>
      <w:r w:rsidRPr="00EC634B">
        <w:rPr>
          <w:rFonts w:ascii="Aptos" w:hAnsi="Aptos"/>
          <w:noProof/>
          <w:sz w:val="24"/>
          <w:szCs w:val="24"/>
        </w:rPr>
        <w:t>crops,</w:t>
      </w:r>
      <w:r w:rsidR="00C94306">
        <w:rPr>
          <w:rFonts w:ascii="Aptos" w:hAnsi="Aptos"/>
          <w:noProof/>
          <w:sz w:val="24"/>
          <w:szCs w:val="24"/>
        </w:rPr>
        <w:t xml:space="preserve"> </w:t>
      </w:r>
      <w:r w:rsidRPr="00EC634B">
        <w:rPr>
          <w:rFonts w:ascii="Aptos" w:hAnsi="Aptos"/>
          <w:noProof/>
          <w:sz w:val="24"/>
          <w:szCs w:val="24"/>
        </w:rPr>
        <w:t>reducing</w:t>
      </w:r>
      <w:r w:rsidR="00C94306">
        <w:rPr>
          <w:rFonts w:ascii="Aptos" w:hAnsi="Aptos"/>
          <w:noProof/>
          <w:sz w:val="24"/>
          <w:szCs w:val="24"/>
        </w:rPr>
        <w:t xml:space="preserve"> </w:t>
      </w:r>
      <w:r w:rsidRPr="00EC634B">
        <w:rPr>
          <w:rFonts w:ascii="Aptos" w:hAnsi="Aptos"/>
          <w:noProof/>
          <w:sz w:val="24"/>
          <w:szCs w:val="24"/>
        </w:rPr>
        <w:t>interference</w:t>
      </w:r>
      <w:r w:rsidR="00C94306">
        <w:rPr>
          <w:rFonts w:ascii="Aptos" w:hAnsi="Aptos"/>
          <w:noProof/>
          <w:sz w:val="24"/>
          <w:szCs w:val="24"/>
        </w:rPr>
        <w:t xml:space="preserve"> </w:t>
      </w:r>
      <w:r w:rsidRPr="00EC634B">
        <w:rPr>
          <w:rFonts w:ascii="Aptos" w:hAnsi="Aptos"/>
          <w:noProof/>
          <w:sz w:val="24"/>
          <w:szCs w:val="24"/>
        </w:rPr>
        <w:t>from</w:t>
      </w:r>
      <w:r w:rsidR="00C94306">
        <w:rPr>
          <w:rFonts w:ascii="Aptos" w:hAnsi="Aptos"/>
          <w:noProof/>
          <w:sz w:val="24"/>
          <w:szCs w:val="24"/>
        </w:rPr>
        <w:t xml:space="preserve"> </w:t>
      </w:r>
      <w:r w:rsidRPr="00EC634B">
        <w:rPr>
          <w:rFonts w:ascii="Aptos" w:hAnsi="Aptos"/>
          <w:noProof/>
          <w:sz w:val="24"/>
          <w:szCs w:val="24"/>
        </w:rPr>
        <w:t>surrounding</w:t>
      </w:r>
      <w:r w:rsidR="00C94306">
        <w:rPr>
          <w:rFonts w:ascii="Aptos" w:hAnsi="Aptos"/>
          <w:noProof/>
          <w:sz w:val="24"/>
          <w:szCs w:val="24"/>
        </w:rPr>
        <w:t xml:space="preserve"> </w:t>
      </w:r>
      <w:r w:rsidRPr="00EC634B">
        <w:rPr>
          <w:rFonts w:ascii="Aptos" w:hAnsi="Aptos"/>
          <w:noProof/>
          <w:sz w:val="24"/>
          <w:szCs w:val="24"/>
        </w:rPr>
        <w:t>areas</w:t>
      </w:r>
      <w:r w:rsidR="00C94306">
        <w:rPr>
          <w:rFonts w:ascii="Aptos" w:hAnsi="Aptos"/>
          <w:noProof/>
          <w:sz w:val="24"/>
          <w:szCs w:val="24"/>
        </w:rPr>
        <w:t xml:space="preserve"> </w:t>
      </w:r>
      <w:r w:rsidRPr="00EC634B">
        <w:rPr>
          <w:rFonts w:ascii="Aptos" w:hAnsi="Aptos"/>
          <w:noProof/>
          <w:sz w:val="24"/>
          <w:szCs w:val="24"/>
        </w:rPr>
        <w:t>or</w:t>
      </w:r>
      <w:r w:rsidR="00C94306">
        <w:rPr>
          <w:rFonts w:ascii="Aptos" w:hAnsi="Aptos"/>
          <w:noProof/>
          <w:sz w:val="24"/>
          <w:szCs w:val="24"/>
        </w:rPr>
        <w:t xml:space="preserve"> </w:t>
      </w:r>
      <w:r w:rsidRPr="00EC634B">
        <w:rPr>
          <w:rFonts w:ascii="Aptos" w:hAnsi="Aptos"/>
          <w:noProof/>
          <w:sz w:val="24"/>
          <w:szCs w:val="24"/>
        </w:rPr>
        <w:t>crops.</w:t>
      </w:r>
    </w:p>
    <w:p w14:paraId="30EF5321" w14:textId="71B231C0" w:rsidR="003F717E" w:rsidRPr="00EC634B" w:rsidRDefault="003F717E" w:rsidP="00740FA7">
      <w:pPr>
        <w:jc w:val="both"/>
        <w:rPr>
          <w:rFonts w:ascii="Aptos" w:hAnsi="Aptos"/>
          <w:noProof/>
          <w:sz w:val="24"/>
          <w:szCs w:val="24"/>
        </w:rPr>
      </w:pPr>
      <w:r w:rsidRPr="00EC634B">
        <w:rPr>
          <w:rFonts w:ascii="Aptos" w:hAnsi="Aptos"/>
          <w:noProof/>
          <w:sz w:val="24"/>
          <w:szCs w:val="24"/>
        </w:rPr>
        <w:t>A</w:t>
      </w:r>
      <w:r w:rsidR="00C94306">
        <w:rPr>
          <w:rFonts w:ascii="Aptos" w:hAnsi="Aptos"/>
          <w:noProof/>
          <w:sz w:val="24"/>
          <w:szCs w:val="24"/>
        </w:rPr>
        <w:t xml:space="preserve"> </w:t>
      </w:r>
      <w:r w:rsidRPr="00EC634B">
        <w:rPr>
          <w:rFonts w:ascii="Aptos" w:hAnsi="Aptos"/>
          <w:noProof/>
          <w:sz w:val="24"/>
          <w:szCs w:val="24"/>
        </w:rPr>
        <w:t>triangular-chirp</w:t>
      </w:r>
      <w:r w:rsidR="00C94306">
        <w:rPr>
          <w:rFonts w:ascii="Aptos" w:hAnsi="Aptos"/>
          <w:noProof/>
          <w:sz w:val="24"/>
          <w:szCs w:val="24"/>
        </w:rPr>
        <w:t xml:space="preserve"> </w:t>
      </w:r>
      <w:r w:rsidRPr="00EC634B">
        <w:rPr>
          <w:rFonts w:ascii="Aptos" w:hAnsi="Aptos"/>
          <w:noProof/>
          <w:sz w:val="24"/>
          <w:szCs w:val="24"/>
        </w:rPr>
        <w:t>waveform</w:t>
      </w:r>
      <w:r w:rsidR="00C94306">
        <w:rPr>
          <w:rFonts w:ascii="Aptos" w:hAnsi="Aptos"/>
          <w:noProof/>
          <w:sz w:val="24"/>
          <w:szCs w:val="24"/>
        </w:rPr>
        <w:t xml:space="preserve"> </w:t>
      </w:r>
      <w:r w:rsidRPr="00EC634B">
        <w:rPr>
          <w:rFonts w:ascii="Aptos" w:hAnsi="Aptos"/>
          <w:noProof/>
          <w:sz w:val="24"/>
          <w:szCs w:val="24"/>
        </w:rPr>
        <w:t>is</w:t>
      </w:r>
      <w:r w:rsidR="00C94306">
        <w:rPr>
          <w:rFonts w:ascii="Aptos" w:hAnsi="Aptos"/>
          <w:noProof/>
          <w:sz w:val="24"/>
          <w:szCs w:val="24"/>
        </w:rPr>
        <w:t xml:space="preserve"> </w:t>
      </w:r>
      <w:r w:rsidRPr="00EC634B">
        <w:rPr>
          <w:rFonts w:ascii="Aptos" w:hAnsi="Aptos"/>
          <w:noProof/>
          <w:sz w:val="24"/>
          <w:szCs w:val="24"/>
        </w:rPr>
        <w:t>upconverted</w:t>
      </w:r>
      <w:r w:rsidR="00C94306">
        <w:rPr>
          <w:rFonts w:ascii="Aptos" w:hAnsi="Aptos"/>
          <w:noProof/>
          <w:sz w:val="24"/>
          <w:szCs w:val="24"/>
        </w:rPr>
        <w:t xml:space="preserve"> </w:t>
      </w:r>
      <w:r w:rsidRPr="00EC634B">
        <w:rPr>
          <w:rFonts w:ascii="Aptos" w:hAnsi="Aptos"/>
          <w:noProof/>
          <w:sz w:val="24"/>
          <w:szCs w:val="24"/>
        </w:rPr>
        <w:t>and</w:t>
      </w:r>
      <w:r w:rsidR="00C94306">
        <w:rPr>
          <w:rFonts w:ascii="Aptos" w:hAnsi="Aptos"/>
          <w:noProof/>
          <w:sz w:val="24"/>
          <w:szCs w:val="24"/>
        </w:rPr>
        <w:t xml:space="preserve"> </w:t>
      </w:r>
      <w:r w:rsidRPr="00EC634B">
        <w:rPr>
          <w:rFonts w:ascii="Aptos" w:hAnsi="Aptos"/>
          <w:noProof/>
          <w:sz w:val="24"/>
          <w:szCs w:val="24"/>
        </w:rPr>
        <w:t>downconverted</w:t>
      </w:r>
      <w:r w:rsidR="00C94306">
        <w:rPr>
          <w:rFonts w:ascii="Aptos" w:hAnsi="Aptos"/>
          <w:noProof/>
          <w:sz w:val="24"/>
          <w:szCs w:val="24"/>
        </w:rPr>
        <w:t xml:space="preserve"> </w:t>
      </w:r>
      <w:r w:rsidRPr="00EC634B">
        <w:rPr>
          <w:rFonts w:ascii="Aptos" w:hAnsi="Aptos"/>
          <w:noProof/>
          <w:sz w:val="24"/>
          <w:szCs w:val="24"/>
        </w:rPr>
        <w:t>with</w:t>
      </w:r>
      <w:r w:rsidR="00C94306">
        <w:rPr>
          <w:rFonts w:ascii="Aptos" w:hAnsi="Aptos"/>
          <w:noProof/>
          <w:sz w:val="24"/>
          <w:szCs w:val="24"/>
        </w:rPr>
        <w:t xml:space="preserve"> </w:t>
      </w:r>
      <w:r w:rsidRPr="00EC634B">
        <w:rPr>
          <w:rFonts w:ascii="Aptos" w:hAnsi="Aptos"/>
          <w:noProof/>
          <w:sz w:val="24"/>
          <w:szCs w:val="24"/>
        </w:rPr>
        <w:t>commercial</w:t>
      </w:r>
      <w:r w:rsidR="00C94306">
        <w:rPr>
          <w:rFonts w:ascii="Aptos" w:hAnsi="Aptos"/>
          <w:noProof/>
          <w:sz w:val="24"/>
          <w:szCs w:val="24"/>
        </w:rPr>
        <w:t xml:space="preserve"> </w:t>
      </w:r>
      <w:r w:rsidRPr="00EC634B">
        <w:rPr>
          <w:rFonts w:ascii="Aptos" w:hAnsi="Aptos"/>
          <w:noProof/>
          <w:sz w:val="24"/>
          <w:szCs w:val="24"/>
        </w:rPr>
        <w:t>RFICs,</w:t>
      </w:r>
      <w:r w:rsidR="00C94306">
        <w:rPr>
          <w:rFonts w:ascii="Aptos" w:hAnsi="Aptos"/>
          <w:noProof/>
          <w:sz w:val="24"/>
          <w:szCs w:val="24"/>
        </w:rPr>
        <w:t xml:space="preserve"> </w:t>
      </w:r>
      <w:r w:rsidRPr="00EC634B">
        <w:rPr>
          <w:rFonts w:ascii="Aptos" w:hAnsi="Aptos"/>
          <w:noProof/>
          <w:sz w:val="24"/>
          <w:szCs w:val="24"/>
        </w:rPr>
        <w:t>and</w:t>
      </w:r>
      <w:r w:rsidR="00C94306">
        <w:rPr>
          <w:rFonts w:ascii="Aptos" w:hAnsi="Aptos"/>
          <w:noProof/>
          <w:sz w:val="24"/>
          <w:szCs w:val="24"/>
        </w:rPr>
        <w:t xml:space="preserve"> </w:t>
      </w:r>
      <w:r w:rsidRPr="00EC634B">
        <w:rPr>
          <w:rFonts w:ascii="Aptos" w:hAnsi="Aptos"/>
          <w:noProof/>
          <w:sz w:val="24"/>
          <w:szCs w:val="24"/>
        </w:rPr>
        <w:t>beat</w:t>
      </w:r>
      <w:r w:rsidR="00C94306">
        <w:rPr>
          <w:rFonts w:ascii="Aptos" w:hAnsi="Aptos"/>
          <w:noProof/>
          <w:sz w:val="24"/>
          <w:szCs w:val="24"/>
        </w:rPr>
        <w:t xml:space="preserve"> </w:t>
      </w:r>
      <w:r w:rsidRPr="00EC634B">
        <w:rPr>
          <w:rFonts w:ascii="Aptos" w:hAnsi="Aptos"/>
          <w:noProof/>
          <w:sz w:val="24"/>
          <w:szCs w:val="24"/>
        </w:rPr>
        <w:t>signals</w:t>
      </w:r>
      <w:r w:rsidR="00C94306">
        <w:rPr>
          <w:rFonts w:ascii="Aptos" w:hAnsi="Aptos"/>
          <w:noProof/>
          <w:sz w:val="24"/>
          <w:szCs w:val="24"/>
        </w:rPr>
        <w:t xml:space="preserve"> </w:t>
      </w:r>
      <w:r w:rsidRPr="00EC634B">
        <w:rPr>
          <w:rFonts w:ascii="Aptos" w:hAnsi="Aptos"/>
          <w:noProof/>
          <w:sz w:val="24"/>
          <w:szCs w:val="24"/>
        </w:rPr>
        <w:t>are</w:t>
      </w:r>
      <w:r w:rsidR="00C94306">
        <w:rPr>
          <w:rFonts w:ascii="Aptos" w:hAnsi="Aptos"/>
          <w:noProof/>
          <w:sz w:val="24"/>
          <w:szCs w:val="24"/>
        </w:rPr>
        <w:t xml:space="preserve"> </w:t>
      </w:r>
      <w:r w:rsidRPr="00EC634B">
        <w:rPr>
          <w:rFonts w:ascii="Aptos" w:hAnsi="Aptos"/>
          <w:noProof/>
          <w:sz w:val="24"/>
          <w:szCs w:val="24"/>
        </w:rPr>
        <w:t>processed</w:t>
      </w:r>
      <w:r w:rsidR="00C94306">
        <w:rPr>
          <w:rFonts w:ascii="Aptos" w:hAnsi="Aptos"/>
          <w:noProof/>
          <w:sz w:val="24"/>
          <w:szCs w:val="24"/>
        </w:rPr>
        <w:t xml:space="preserve"> </w:t>
      </w:r>
      <w:r w:rsidRPr="00EC634B">
        <w:rPr>
          <w:rFonts w:ascii="Aptos" w:hAnsi="Aptos"/>
          <w:noProof/>
          <w:sz w:val="24"/>
          <w:szCs w:val="24"/>
        </w:rPr>
        <w:t>offline</w:t>
      </w:r>
      <w:r w:rsidR="00C94306">
        <w:rPr>
          <w:rFonts w:ascii="Aptos" w:hAnsi="Aptos"/>
          <w:noProof/>
          <w:sz w:val="24"/>
          <w:szCs w:val="24"/>
        </w:rPr>
        <w:t xml:space="preserve"> </w:t>
      </w:r>
      <w:r w:rsidRPr="00EC634B">
        <w:rPr>
          <w:rFonts w:ascii="Aptos" w:hAnsi="Aptos"/>
          <w:noProof/>
          <w:sz w:val="24"/>
          <w:szCs w:val="24"/>
        </w:rPr>
        <w:t>in</w:t>
      </w:r>
      <w:r w:rsidR="00C94306">
        <w:rPr>
          <w:rFonts w:ascii="Aptos" w:hAnsi="Aptos"/>
          <w:noProof/>
          <w:sz w:val="24"/>
          <w:szCs w:val="24"/>
        </w:rPr>
        <w:t xml:space="preserve"> </w:t>
      </w:r>
      <w:r w:rsidRPr="00EC634B">
        <w:rPr>
          <w:rFonts w:ascii="Aptos" w:hAnsi="Aptos"/>
          <w:noProof/>
          <w:sz w:val="24"/>
          <w:szCs w:val="24"/>
        </w:rPr>
        <w:t>MATLAB</w:t>
      </w:r>
      <w:r w:rsidR="00C94306">
        <w:rPr>
          <w:rFonts w:ascii="Aptos" w:hAnsi="Aptos"/>
          <w:noProof/>
          <w:sz w:val="24"/>
          <w:szCs w:val="24"/>
        </w:rPr>
        <w:t xml:space="preserve"> </w:t>
      </w:r>
      <w:r w:rsidRPr="00EC634B">
        <w:rPr>
          <w:rFonts w:ascii="Aptos" w:hAnsi="Aptos"/>
          <w:noProof/>
          <w:sz w:val="24"/>
          <w:szCs w:val="24"/>
        </w:rPr>
        <w:t>using</w:t>
      </w:r>
      <w:r w:rsidR="00C94306">
        <w:rPr>
          <w:rFonts w:ascii="Aptos" w:hAnsi="Aptos"/>
          <w:noProof/>
          <w:sz w:val="24"/>
          <w:szCs w:val="24"/>
        </w:rPr>
        <w:t xml:space="preserve"> </w:t>
      </w:r>
      <w:r w:rsidRPr="00EC634B">
        <w:rPr>
          <w:rFonts w:ascii="Aptos" w:hAnsi="Aptos"/>
          <w:noProof/>
          <w:sz w:val="24"/>
          <w:szCs w:val="24"/>
        </w:rPr>
        <w:t>FFT-based</w:t>
      </w:r>
      <w:r w:rsidR="00C94306">
        <w:rPr>
          <w:rFonts w:ascii="Aptos" w:hAnsi="Aptos"/>
          <w:noProof/>
          <w:sz w:val="24"/>
          <w:szCs w:val="24"/>
        </w:rPr>
        <w:t xml:space="preserve"> </w:t>
      </w:r>
      <w:r w:rsidRPr="00EC634B">
        <w:rPr>
          <w:rFonts w:ascii="Aptos" w:hAnsi="Aptos"/>
          <w:noProof/>
          <w:sz w:val="24"/>
          <w:szCs w:val="24"/>
        </w:rPr>
        <w:t>peak</w:t>
      </w:r>
      <w:r w:rsidR="00C94306">
        <w:rPr>
          <w:rFonts w:ascii="Aptos" w:hAnsi="Aptos"/>
          <w:noProof/>
          <w:sz w:val="24"/>
          <w:szCs w:val="24"/>
        </w:rPr>
        <w:t xml:space="preserve"> </w:t>
      </w:r>
      <w:r w:rsidRPr="00EC634B">
        <w:rPr>
          <w:rFonts w:ascii="Aptos" w:hAnsi="Aptos"/>
          <w:noProof/>
          <w:sz w:val="24"/>
          <w:szCs w:val="24"/>
        </w:rPr>
        <w:t>detection</w:t>
      </w:r>
      <w:r w:rsidR="00C94306">
        <w:rPr>
          <w:rFonts w:ascii="Aptos" w:hAnsi="Aptos"/>
          <w:noProof/>
          <w:sz w:val="24"/>
          <w:szCs w:val="24"/>
        </w:rPr>
        <w:t xml:space="preserve"> </w:t>
      </w:r>
      <w:r w:rsidRPr="00EC634B">
        <w:rPr>
          <w:rFonts w:ascii="Aptos" w:hAnsi="Aptos"/>
          <w:noProof/>
          <w:sz w:val="24"/>
          <w:szCs w:val="24"/>
        </w:rPr>
        <w:t>with</w:t>
      </w:r>
      <w:r w:rsidR="00C94306">
        <w:rPr>
          <w:rFonts w:ascii="Aptos" w:hAnsi="Aptos"/>
          <w:noProof/>
          <w:sz w:val="24"/>
          <w:szCs w:val="24"/>
        </w:rPr>
        <w:t xml:space="preserve"> </w:t>
      </w:r>
      <w:r w:rsidRPr="00EC634B">
        <w:rPr>
          <w:rFonts w:ascii="Aptos" w:hAnsi="Aptos"/>
          <w:noProof/>
          <w:sz w:val="24"/>
          <w:szCs w:val="24"/>
        </w:rPr>
        <w:t>adaptive</w:t>
      </w:r>
      <w:r w:rsidR="00C94306">
        <w:rPr>
          <w:rFonts w:ascii="Aptos" w:hAnsi="Aptos"/>
          <w:noProof/>
          <w:sz w:val="24"/>
          <w:szCs w:val="24"/>
        </w:rPr>
        <w:t xml:space="preserve"> </w:t>
      </w:r>
      <w:r w:rsidRPr="00EC634B">
        <w:rPr>
          <w:rFonts w:ascii="Aptos" w:hAnsi="Aptos"/>
          <w:noProof/>
          <w:sz w:val="24"/>
          <w:szCs w:val="24"/>
        </w:rPr>
        <w:t>thresholding.</w:t>
      </w:r>
      <w:r w:rsidR="00C94306">
        <w:rPr>
          <w:rFonts w:ascii="Aptos" w:hAnsi="Aptos"/>
          <w:noProof/>
          <w:sz w:val="24"/>
          <w:szCs w:val="24"/>
        </w:rPr>
        <w:t xml:space="preserve"> </w:t>
      </w:r>
      <w:r w:rsidRPr="00EC634B">
        <w:rPr>
          <w:rFonts w:ascii="Aptos" w:hAnsi="Aptos"/>
          <w:noProof/>
          <w:sz w:val="24"/>
          <w:szCs w:val="24"/>
        </w:rPr>
        <w:t>Bench-top</w:t>
      </w:r>
      <w:r w:rsidR="00C94306">
        <w:rPr>
          <w:rFonts w:ascii="Aptos" w:hAnsi="Aptos"/>
          <w:noProof/>
          <w:sz w:val="24"/>
          <w:szCs w:val="24"/>
        </w:rPr>
        <w:t xml:space="preserve"> </w:t>
      </w:r>
      <w:r w:rsidRPr="00EC634B">
        <w:rPr>
          <w:rFonts w:ascii="Aptos" w:hAnsi="Aptos"/>
          <w:noProof/>
          <w:sz w:val="24"/>
          <w:szCs w:val="24"/>
        </w:rPr>
        <w:t>tests</w:t>
      </w:r>
      <w:r w:rsidR="00C94306">
        <w:rPr>
          <w:rFonts w:ascii="Aptos" w:hAnsi="Aptos"/>
          <w:noProof/>
          <w:sz w:val="24"/>
          <w:szCs w:val="24"/>
        </w:rPr>
        <w:t xml:space="preserve"> </w:t>
      </w:r>
      <w:r w:rsidRPr="00EC634B">
        <w:rPr>
          <w:rFonts w:ascii="Aptos" w:hAnsi="Aptos"/>
          <w:noProof/>
          <w:sz w:val="24"/>
          <w:szCs w:val="24"/>
        </w:rPr>
        <w:t>demonstrate</w:t>
      </w:r>
      <w:r w:rsidR="00C94306">
        <w:rPr>
          <w:rFonts w:ascii="Aptos" w:hAnsi="Aptos"/>
          <w:noProof/>
          <w:sz w:val="24"/>
          <w:szCs w:val="24"/>
        </w:rPr>
        <w:t xml:space="preserve"> </w:t>
      </w:r>
      <w:r w:rsidRPr="00EC634B">
        <w:rPr>
          <w:rFonts w:ascii="Aptos" w:hAnsi="Aptos"/>
          <w:noProof/>
          <w:sz w:val="24"/>
          <w:szCs w:val="24"/>
        </w:rPr>
        <w:t>a</w:t>
      </w:r>
      <w:r w:rsidR="00C94306">
        <w:rPr>
          <w:rFonts w:ascii="Aptos" w:hAnsi="Aptos"/>
          <w:noProof/>
          <w:sz w:val="24"/>
          <w:szCs w:val="24"/>
        </w:rPr>
        <w:t xml:space="preserve"> </w:t>
      </w:r>
      <w:r w:rsidRPr="00EC634B">
        <w:rPr>
          <w:rFonts w:ascii="Aptos" w:hAnsi="Aptos"/>
          <w:noProof/>
          <w:sz w:val="24"/>
          <w:szCs w:val="24"/>
        </w:rPr>
        <w:t>3–4</w:t>
      </w:r>
      <w:r w:rsidR="00C94306">
        <w:rPr>
          <w:rFonts w:ascii="Aptos" w:hAnsi="Aptos"/>
          <w:noProof/>
          <w:sz w:val="24"/>
          <w:szCs w:val="24"/>
        </w:rPr>
        <w:t xml:space="preserve"> </w:t>
      </w:r>
      <w:r w:rsidRPr="00EC634B">
        <w:rPr>
          <w:rFonts w:ascii="Aptos" w:hAnsi="Aptos"/>
          <w:noProof/>
          <w:sz w:val="24"/>
          <w:szCs w:val="24"/>
        </w:rPr>
        <w:t>meter</w:t>
      </w:r>
      <w:r w:rsidR="00C94306">
        <w:rPr>
          <w:rFonts w:ascii="Aptos" w:hAnsi="Aptos"/>
          <w:noProof/>
          <w:sz w:val="24"/>
          <w:szCs w:val="24"/>
        </w:rPr>
        <w:t xml:space="preserve"> </w:t>
      </w:r>
      <w:r w:rsidRPr="00EC634B">
        <w:rPr>
          <w:rFonts w:ascii="Aptos" w:hAnsi="Aptos"/>
          <w:noProof/>
          <w:sz w:val="24"/>
          <w:szCs w:val="24"/>
        </w:rPr>
        <w:t>range</w:t>
      </w:r>
      <w:r w:rsidR="00C94306">
        <w:rPr>
          <w:rFonts w:ascii="Aptos" w:hAnsi="Aptos"/>
          <w:noProof/>
          <w:sz w:val="24"/>
          <w:szCs w:val="24"/>
        </w:rPr>
        <w:t xml:space="preserve"> </w:t>
      </w:r>
      <w:r w:rsidRPr="00EC634B">
        <w:rPr>
          <w:rFonts w:ascii="Aptos" w:hAnsi="Aptos"/>
          <w:noProof/>
          <w:sz w:val="24"/>
          <w:szCs w:val="24"/>
        </w:rPr>
        <w:t>with</w:t>
      </w:r>
      <w:r w:rsidR="00C94306">
        <w:rPr>
          <w:rFonts w:ascii="Aptos" w:hAnsi="Aptos"/>
          <w:noProof/>
          <w:sz w:val="24"/>
          <w:szCs w:val="24"/>
        </w:rPr>
        <w:t xml:space="preserve"> </w:t>
      </w:r>
      <w:r w:rsidRPr="00EC634B">
        <w:rPr>
          <w:rFonts w:ascii="Aptos" w:hAnsi="Aptos"/>
          <w:noProof/>
          <w:sz w:val="24"/>
          <w:szCs w:val="24"/>
        </w:rPr>
        <w:t>sufficient</w:t>
      </w:r>
      <w:r w:rsidR="00C94306">
        <w:rPr>
          <w:rFonts w:ascii="Aptos" w:hAnsi="Aptos"/>
          <w:noProof/>
          <w:sz w:val="24"/>
          <w:szCs w:val="24"/>
        </w:rPr>
        <w:t xml:space="preserve"> </w:t>
      </w:r>
      <w:r w:rsidRPr="00EC634B">
        <w:rPr>
          <w:rFonts w:ascii="Aptos" w:hAnsi="Aptos"/>
          <w:noProof/>
          <w:sz w:val="24"/>
          <w:szCs w:val="24"/>
        </w:rPr>
        <w:t>resolution</w:t>
      </w:r>
      <w:r w:rsidR="00C94306">
        <w:rPr>
          <w:rFonts w:ascii="Aptos" w:hAnsi="Aptos"/>
          <w:noProof/>
          <w:sz w:val="24"/>
          <w:szCs w:val="24"/>
        </w:rPr>
        <w:t xml:space="preserve"> </w:t>
      </w:r>
      <w:r w:rsidRPr="00EC634B">
        <w:rPr>
          <w:rFonts w:ascii="Aptos" w:hAnsi="Aptos"/>
          <w:noProof/>
          <w:sz w:val="24"/>
          <w:szCs w:val="24"/>
        </w:rPr>
        <w:t>to</w:t>
      </w:r>
      <w:r w:rsidR="00C94306">
        <w:rPr>
          <w:rFonts w:ascii="Aptos" w:hAnsi="Aptos"/>
          <w:noProof/>
          <w:sz w:val="24"/>
          <w:szCs w:val="24"/>
        </w:rPr>
        <w:t xml:space="preserve"> </w:t>
      </w:r>
      <w:r w:rsidRPr="00EC634B">
        <w:rPr>
          <w:rFonts w:ascii="Aptos" w:hAnsi="Aptos"/>
          <w:noProof/>
          <w:sz w:val="24"/>
          <w:szCs w:val="24"/>
        </w:rPr>
        <w:t>distinguish</w:t>
      </w:r>
      <w:r w:rsidR="00C94306">
        <w:rPr>
          <w:rFonts w:ascii="Aptos" w:hAnsi="Aptos"/>
          <w:noProof/>
          <w:sz w:val="24"/>
          <w:szCs w:val="24"/>
        </w:rPr>
        <w:t xml:space="preserve"> </w:t>
      </w:r>
      <w:r w:rsidRPr="00EC634B">
        <w:rPr>
          <w:rFonts w:ascii="Aptos" w:hAnsi="Aptos"/>
          <w:noProof/>
          <w:sz w:val="24"/>
          <w:szCs w:val="24"/>
        </w:rPr>
        <w:t>target</w:t>
      </w:r>
      <w:r w:rsidR="00C94306">
        <w:rPr>
          <w:rFonts w:ascii="Aptos" w:hAnsi="Aptos"/>
          <w:noProof/>
          <w:sz w:val="24"/>
          <w:szCs w:val="24"/>
        </w:rPr>
        <w:t xml:space="preserve"> </w:t>
      </w:r>
      <w:r w:rsidRPr="00EC634B">
        <w:rPr>
          <w:rFonts w:ascii="Aptos" w:hAnsi="Aptos"/>
          <w:noProof/>
          <w:sz w:val="24"/>
          <w:szCs w:val="24"/>
        </w:rPr>
        <w:t>height</w:t>
      </w:r>
      <w:r w:rsidR="00C94306">
        <w:rPr>
          <w:rFonts w:ascii="Aptos" w:hAnsi="Aptos"/>
          <w:noProof/>
          <w:sz w:val="24"/>
          <w:szCs w:val="24"/>
        </w:rPr>
        <w:t xml:space="preserve"> </w:t>
      </w:r>
      <w:r w:rsidRPr="00EC634B">
        <w:rPr>
          <w:rFonts w:ascii="Aptos" w:hAnsi="Aptos"/>
          <w:noProof/>
          <w:sz w:val="24"/>
          <w:szCs w:val="24"/>
        </w:rPr>
        <w:t>variations,</w:t>
      </w:r>
      <w:r w:rsidR="00C94306">
        <w:rPr>
          <w:rFonts w:ascii="Aptos" w:hAnsi="Aptos"/>
          <w:noProof/>
          <w:sz w:val="24"/>
          <w:szCs w:val="24"/>
        </w:rPr>
        <w:t xml:space="preserve"> </w:t>
      </w:r>
      <w:r w:rsidRPr="00EC634B">
        <w:rPr>
          <w:rFonts w:ascii="Aptos" w:hAnsi="Aptos"/>
          <w:noProof/>
          <w:sz w:val="24"/>
          <w:szCs w:val="24"/>
        </w:rPr>
        <w:t>simulating</w:t>
      </w:r>
      <w:r w:rsidR="00C94306">
        <w:rPr>
          <w:rFonts w:ascii="Aptos" w:hAnsi="Aptos"/>
          <w:noProof/>
          <w:sz w:val="24"/>
          <w:szCs w:val="24"/>
        </w:rPr>
        <w:t xml:space="preserve"> </w:t>
      </w:r>
      <w:r w:rsidRPr="00EC634B">
        <w:rPr>
          <w:rFonts w:ascii="Aptos" w:hAnsi="Aptos"/>
          <w:noProof/>
          <w:sz w:val="24"/>
          <w:szCs w:val="24"/>
        </w:rPr>
        <w:t>crop</w:t>
      </w:r>
      <w:r w:rsidR="00C94306">
        <w:rPr>
          <w:rFonts w:ascii="Aptos" w:hAnsi="Aptos"/>
          <w:noProof/>
          <w:sz w:val="24"/>
          <w:szCs w:val="24"/>
        </w:rPr>
        <w:t xml:space="preserve"> </w:t>
      </w:r>
      <w:r w:rsidRPr="00EC634B">
        <w:rPr>
          <w:rFonts w:ascii="Aptos" w:hAnsi="Aptos"/>
          <w:noProof/>
          <w:sz w:val="24"/>
          <w:szCs w:val="24"/>
        </w:rPr>
        <w:t>canopy</w:t>
      </w:r>
      <w:r w:rsidR="00C94306">
        <w:rPr>
          <w:rFonts w:ascii="Aptos" w:hAnsi="Aptos"/>
          <w:noProof/>
          <w:sz w:val="24"/>
          <w:szCs w:val="24"/>
        </w:rPr>
        <w:t xml:space="preserve"> </w:t>
      </w:r>
      <w:r w:rsidRPr="00EC634B">
        <w:rPr>
          <w:rFonts w:ascii="Aptos" w:hAnsi="Aptos"/>
          <w:noProof/>
          <w:sz w:val="24"/>
          <w:szCs w:val="24"/>
        </w:rPr>
        <w:t>differences</w:t>
      </w:r>
      <w:r w:rsidR="003516F6">
        <w:rPr>
          <w:rFonts w:ascii="Aptos" w:hAnsi="Aptos"/>
          <w:noProof/>
          <w:sz w:val="24"/>
          <w:szCs w:val="24"/>
        </w:rPr>
        <w:t>.</w:t>
      </w:r>
    </w:p>
    <w:p w14:paraId="1D0BAB2A" w14:textId="33A19BA0" w:rsidR="003F717E" w:rsidRDefault="003F717E" w:rsidP="001B3858">
      <w:pPr>
        <w:jc w:val="both"/>
        <w:rPr>
          <w:rFonts w:ascii="Aptos" w:hAnsi="Aptos"/>
          <w:sz w:val="24"/>
          <w:szCs w:val="24"/>
        </w:rPr>
        <w:sectPr w:rsidR="003F717E" w:rsidSect="003F717E">
          <w:footerReference w:type="default" r:id="rId44"/>
          <w:pgSz w:w="12240" w:h="15840"/>
          <w:pgMar w:top="1440" w:right="1440" w:bottom="1440" w:left="1440" w:header="720" w:footer="720" w:gutter="0"/>
          <w:pgNumType w:start="1"/>
          <w:cols w:space="720"/>
          <w:docGrid w:linePitch="360"/>
        </w:sectPr>
      </w:pPr>
      <w:r w:rsidRPr="00EC634B">
        <w:rPr>
          <w:rFonts w:ascii="Aptos" w:hAnsi="Aptos"/>
          <w:noProof/>
          <w:sz w:val="24"/>
          <w:szCs w:val="24"/>
        </w:rPr>
        <w:t>Although</w:t>
      </w:r>
      <w:r w:rsidR="00C94306">
        <w:rPr>
          <w:rFonts w:ascii="Aptos" w:hAnsi="Aptos"/>
          <w:noProof/>
          <w:sz w:val="24"/>
          <w:szCs w:val="24"/>
        </w:rPr>
        <w:t xml:space="preserve"> </w:t>
      </w:r>
      <w:r w:rsidRPr="00EC634B">
        <w:rPr>
          <w:rFonts w:ascii="Aptos" w:hAnsi="Aptos"/>
          <w:noProof/>
          <w:sz w:val="24"/>
          <w:szCs w:val="24"/>
        </w:rPr>
        <w:t>flight</w:t>
      </w:r>
      <w:r w:rsidR="00C94306">
        <w:rPr>
          <w:rFonts w:ascii="Aptos" w:hAnsi="Aptos"/>
          <w:noProof/>
          <w:sz w:val="24"/>
          <w:szCs w:val="24"/>
        </w:rPr>
        <w:t xml:space="preserve"> </w:t>
      </w:r>
      <w:r w:rsidRPr="00EC634B">
        <w:rPr>
          <w:rFonts w:ascii="Aptos" w:hAnsi="Aptos"/>
          <w:noProof/>
          <w:sz w:val="24"/>
          <w:szCs w:val="24"/>
        </w:rPr>
        <w:t>integration</w:t>
      </w:r>
      <w:r w:rsidR="00C94306">
        <w:rPr>
          <w:rFonts w:ascii="Aptos" w:hAnsi="Aptos"/>
          <w:noProof/>
          <w:sz w:val="24"/>
          <w:szCs w:val="24"/>
        </w:rPr>
        <w:t xml:space="preserve"> </w:t>
      </w:r>
      <w:r w:rsidRPr="00EC634B">
        <w:rPr>
          <w:rFonts w:ascii="Aptos" w:hAnsi="Aptos"/>
          <w:noProof/>
          <w:sz w:val="24"/>
          <w:szCs w:val="24"/>
        </w:rPr>
        <w:t>is</w:t>
      </w:r>
      <w:r w:rsidR="00C94306">
        <w:rPr>
          <w:rFonts w:ascii="Aptos" w:hAnsi="Aptos"/>
          <w:noProof/>
          <w:sz w:val="24"/>
          <w:szCs w:val="24"/>
        </w:rPr>
        <w:t xml:space="preserve"> </w:t>
      </w:r>
      <w:r w:rsidRPr="00EC634B">
        <w:rPr>
          <w:rFonts w:ascii="Aptos" w:hAnsi="Aptos"/>
          <w:noProof/>
          <w:sz w:val="24"/>
          <w:szCs w:val="24"/>
        </w:rPr>
        <w:t>reserved</w:t>
      </w:r>
      <w:r w:rsidR="00C94306">
        <w:rPr>
          <w:rFonts w:ascii="Aptos" w:hAnsi="Aptos"/>
          <w:noProof/>
          <w:sz w:val="24"/>
          <w:szCs w:val="24"/>
        </w:rPr>
        <w:t xml:space="preserve"> </w:t>
      </w:r>
      <w:r w:rsidRPr="00EC634B">
        <w:rPr>
          <w:rFonts w:ascii="Aptos" w:hAnsi="Aptos"/>
          <w:noProof/>
          <w:sz w:val="24"/>
          <w:szCs w:val="24"/>
        </w:rPr>
        <w:t>for</w:t>
      </w:r>
      <w:r w:rsidR="00C94306">
        <w:rPr>
          <w:rFonts w:ascii="Aptos" w:hAnsi="Aptos"/>
          <w:noProof/>
          <w:sz w:val="24"/>
          <w:szCs w:val="24"/>
        </w:rPr>
        <w:t xml:space="preserve"> </w:t>
      </w:r>
      <w:r w:rsidRPr="00EC634B">
        <w:rPr>
          <w:rFonts w:ascii="Aptos" w:hAnsi="Aptos"/>
          <w:noProof/>
          <w:sz w:val="24"/>
          <w:szCs w:val="24"/>
        </w:rPr>
        <w:t>future</w:t>
      </w:r>
      <w:r w:rsidR="00C94306">
        <w:rPr>
          <w:rFonts w:ascii="Aptos" w:hAnsi="Aptos"/>
          <w:noProof/>
          <w:sz w:val="24"/>
          <w:szCs w:val="24"/>
        </w:rPr>
        <w:t xml:space="preserve"> </w:t>
      </w:r>
      <w:r w:rsidRPr="00EC634B">
        <w:rPr>
          <w:rFonts w:ascii="Aptos" w:hAnsi="Aptos"/>
          <w:noProof/>
          <w:sz w:val="24"/>
          <w:szCs w:val="24"/>
        </w:rPr>
        <w:t>work,</w:t>
      </w:r>
      <w:r w:rsidR="00C94306">
        <w:rPr>
          <w:rFonts w:ascii="Aptos" w:hAnsi="Aptos"/>
          <w:noProof/>
          <w:sz w:val="24"/>
          <w:szCs w:val="24"/>
        </w:rPr>
        <w:t xml:space="preserve"> </w:t>
      </w:r>
      <w:r w:rsidRPr="00EC634B">
        <w:rPr>
          <w:rFonts w:ascii="Aptos" w:hAnsi="Aptos"/>
          <w:noProof/>
          <w:sz w:val="24"/>
          <w:szCs w:val="24"/>
        </w:rPr>
        <w:t>the</w:t>
      </w:r>
      <w:r w:rsidR="00C94306">
        <w:rPr>
          <w:rFonts w:ascii="Aptos" w:hAnsi="Aptos"/>
          <w:noProof/>
          <w:sz w:val="24"/>
          <w:szCs w:val="24"/>
        </w:rPr>
        <w:t xml:space="preserve"> </w:t>
      </w:r>
      <w:r w:rsidRPr="00EC634B">
        <w:rPr>
          <w:rFonts w:ascii="Aptos" w:hAnsi="Aptos"/>
          <w:noProof/>
          <w:sz w:val="24"/>
          <w:szCs w:val="24"/>
        </w:rPr>
        <w:t>laboratory</w:t>
      </w:r>
      <w:r w:rsidR="00C94306">
        <w:rPr>
          <w:rFonts w:ascii="Aptos" w:hAnsi="Aptos"/>
          <w:noProof/>
          <w:sz w:val="24"/>
          <w:szCs w:val="24"/>
        </w:rPr>
        <w:t xml:space="preserve"> </w:t>
      </w:r>
      <w:r w:rsidRPr="00EC634B">
        <w:rPr>
          <w:rFonts w:ascii="Aptos" w:hAnsi="Aptos"/>
          <w:noProof/>
          <w:sz w:val="24"/>
          <w:szCs w:val="24"/>
        </w:rPr>
        <w:t>demonstrates</w:t>
      </w:r>
      <w:r w:rsidR="00C94306">
        <w:rPr>
          <w:rFonts w:ascii="Aptos" w:hAnsi="Aptos"/>
          <w:noProof/>
          <w:sz w:val="24"/>
          <w:szCs w:val="24"/>
        </w:rPr>
        <w:t xml:space="preserve"> </w:t>
      </w:r>
      <w:r w:rsidRPr="00EC634B">
        <w:rPr>
          <w:rFonts w:ascii="Aptos" w:hAnsi="Aptos"/>
          <w:noProof/>
          <w:sz w:val="24"/>
          <w:szCs w:val="24"/>
        </w:rPr>
        <w:t>the</w:t>
      </w:r>
      <w:r w:rsidR="00C94306">
        <w:rPr>
          <w:rFonts w:ascii="Aptos" w:hAnsi="Aptos"/>
          <w:noProof/>
          <w:sz w:val="24"/>
          <w:szCs w:val="24"/>
        </w:rPr>
        <w:t xml:space="preserve"> </w:t>
      </w:r>
      <w:r w:rsidRPr="00EC634B">
        <w:rPr>
          <w:rFonts w:ascii="Aptos" w:hAnsi="Aptos"/>
          <w:noProof/>
          <w:sz w:val="24"/>
          <w:szCs w:val="24"/>
        </w:rPr>
        <w:t>feasibility</w:t>
      </w:r>
      <w:r w:rsidR="00C94306">
        <w:rPr>
          <w:rFonts w:ascii="Aptos" w:hAnsi="Aptos"/>
          <w:noProof/>
          <w:sz w:val="24"/>
          <w:szCs w:val="24"/>
        </w:rPr>
        <w:t xml:space="preserve"> </w:t>
      </w:r>
      <w:r w:rsidRPr="00EC634B">
        <w:rPr>
          <w:rFonts w:ascii="Aptos" w:hAnsi="Aptos"/>
          <w:noProof/>
          <w:sz w:val="24"/>
          <w:szCs w:val="24"/>
        </w:rPr>
        <w:t>of</w:t>
      </w:r>
      <w:r w:rsidR="00C94306">
        <w:rPr>
          <w:rFonts w:ascii="Aptos" w:hAnsi="Aptos"/>
          <w:noProof/>
          <w:sz w:val="24"/>
          <w:szCs w:val="24"/>
        </w:rPr>
        <w:t xml:space="preserve"> </w:t>
      </w:r>
      <w:r w:rsidRPr="00EC634B">
        <w:rPr>
          <w:rFonts w:ascii="Aptos" w:hAnsi="Aptos"/>
          <w:noProof/>
          <w:sz w:val="24"/>
          <w:szCs w:val="24"/>
        </w:rPr>
        <w:t>millimeter-wave</w:t>
      </w:r>
      <w:r w:rsidR="00C94306">
        <w:rPr>
          <w:rFonts w:ascii="Aptos" w:hAnsi="Aptos"/>
          <w:noProof/>
          <w:sz w:val="24"/>
          <w:szCs w:val="24"/>
        </w:rPr>
        <w:t xml:space="preserve"> </w:t>
      </w:r>
      <w:r w:rsidRPr="00EC634B">
        <w:rPr>
          <w:rFonts w:ascii="Aptos" w:hAnsi="Aptos"/>
          <w:noProof/>
          <w:sz w:val="24"/>
          <w:szCs w:val="24"/>
        </w:rPr>
        <w:t>radar</w:t>
      </w:r>
      <w:r w:rsidR="00C94306">
        <w:rPr>
          <w:rFonts w:ascii="Aptos" w:hAnsi="Aptos"/>
          <w:noProof/>
          <w:sz w:val="24"/>
          <w:szCs w:val="24"/>
        </w:rPr>
        <w:t xml:space="preserve"> </w:t>
      </w:r>
      <w:r w:rsidRPr="00EC634B">
        <w:rPr>
          <w:rFonts w:ascii="Aptos" w:hAnsi="Aptos"/>
          <w:noProof/>
          <w:sz w:val="24"/>
          <w:szCs w:val="24"/>
        </w:rPr>
        <w:t>as</w:t>
      </w:r>
      <w:r w:rsidR="00C94306">
        <w:rPr>
          <w:rFonts w:ascii="Aptos" w:hAnsi="Aptos"/>
          <w:noProof/>
          <w:sz w:val="24"/>
          <w:szCs w:val="24"/>
        </w:rPr>
        <w:t xml:space="preserve"> </w:t>
      </w:r>
      <w:r w:rsidRPr="00EC634B">
        <w:rPr>
          <w:rFonts w:ascii="Aptos" w:hAnsi="Aptos"/>
          <w:noProof/>
          <w:sz w:val="24"/>
          <w:szCs w:val="24"/>
        </w:rPr>
        <w:t>a</w:t>
      </w:r>
      <w:r w:rsidR="00C94306">
        <w:rPr>
          <w:rFonts w:ascii="Aptos" w:hAnsi="Aptos"/>
          <w:noProof/>
          <w:sz w:val="24"/>
          <w:szCs w:val="24"/>
        </w:rPr>
        <w:t xml:space="preserve"> </w:t>
      </w:r>
      <w:r w:rsidRPr="00EC634B">
        <w:rPr>
          <w:rFonts w:ascii="Aptos" w:hAnsi="Aptos"/>
          <w:noProof/>
          <w:sz w:val="24"/>
          <w:szCs w:val="24"/>
        </w:rPr>
        <w:t>lightweight,</w:t>
      </w:r>
      <w:r w:rsidR="00C94306">
        <w:rPr>
          <w:rFonts w:ascii="Aptos" w:hAnsi="Aptos"/>
          <w:noProof/>
          <w:sz w:val="24"/>
          <w:szCs w:val="24"/>
        </w:rPr>
        <w:t xml:space="preserve"> </w:t>
      </w:r>
      <w:r w:rsidRPr="00EC634B">
        <w:rPr>
          <w:rFonts w:ascii="Aptos" w:hAnsi="Aptos"/>
          <w:noProof/>
          <w:sz w:val="24"/>
          <w:szCs w:val="24"/>
        </w:rPr>
        <w:t>low-power</w:t>
      </w:r>
      <w:r w:rsidR="00C94306">
        <w:rPr>
          <w:rFonts w:ascii="Aptos" w:hAnsi="Aptos"/>
          <w:noProof/>
          <w:sz w:val="24"/>
          <w:szCs w:val="24"/>
        </w:rPr>
        <w:t xml:space="preserve"> </w:t>
      </w:r>
      <w:r w:rsidRPr="00EC634B">
        <w:rPr>
          <w:rFonts w:ascii="Aptos" w:hAnsi="Aptos"/>
          <w:noProof/>
          <w:sz w:val="24"/>
          <w:szCs w:val="24"/>
        </w:rPr>
        <w:t>alternative</w:t>
      </w:r>
      <w:r w:rsidR="00C94306">
        <w:rPr>
          <w:rFonts w:ascii="Aptos" w:hAnsi="Aptos"/>
          <w:noProof/>
          <w:sz w:val="24"/>
          <w:szCs w:val="24"/>
        </w:rPr>
        <w:t xml:space="preserve"> </w:t>
      </w:r>
      <w:r w:rsidRPr="00EC634B">
        <w:rPr>
          <w:rFonts w:ascii="Aptos" w:hAnsi="Aptos"/>
          <w:noProof/>
          <w:sz w:val="24"/>
          <w:szCs w:val="24"/>
        </w:rPr>
        <w:t>to</w:t>
      </w:r>
      <w:r w:rsidR="00C94306">
        <w:rPr>
          <w:rFonts w:ascii="Aptos" w:hAnsi="Aptos"/>
          <w:noProof/>
          <w:sz w:val="24"/>
          <w:szCs w:val="24"/>
        </w:rPr>
        <w:t xml:space="preserve"> </w:t>
      </w:r>
      <w:r w:rsidRPr="00EC634B">
        <w:rPr>
          <w:rFonts w:ascii="Aptos" w:hAnsi="Aptos"/>
          <w:noProof/>
          <w:sz w:val="24"/>
          <w:szCs w:val="24"/>
        </w:rPr>
        <w:t>optical</w:t>
      </w:r>
      <w:r w:rsidR="00C94306">
        <w:rPr>
          <w:rFonts w:ascii="Aptos" w:hAnsi="Aptos"/>
          <w:noProof/>
          <w:sz w:val="24"/>
          <w:szCs w:val="24"/>
        </w:rPr>
        <w:t xml:space="preserve"> </w:t>
      </w:r>
      <w:r w:rsidRPr="00EC634B">
        <w:rPr>
          <w:rFonts w:ascii="Aptos" w:hAnsi="Aptos"/>
          <w:noProof/>
          <w:sz w:val="24"/>
          <w:szCs w:val="24"/>
        </w:rPr>
        <w:t>sensing</w:t>
      </w:r>
      <w:r w:rsidR="00C94306">
        <w:rPr>
          <w:rFonts w:ascii="Aptos" w:hAnsi="Aptos"/>
          <w:noProof/>
          <w:sz w:val="24"/>
          <w:szCs w:val="24"/>
        </w:rPr>
        <w:t xml:space="preserve"> </w:t>
      </w:r>
      <w:r w:rsidRPr="00EC634B">
        <w:rPr>
          <w:rFonts w:ascii="Aptos" w:hAnsi="Aptos"/>
          <w:noProof/>
          <w:sz w:val="24"/>
          <w:szCs w:val="24"/>
        </w:rPr>
        <w:t>for</w:t>
      </w:r>
      <w:r w:rsidR="00C94306">
        <w:rPr>
          <w:rFonts w:ascii="Aptos" w:hAnsi="Aptos"/>
          <w:noProof/>
          <w:sz w:val="24"/>
          <w:szCs w:val="24"/>
        </w:rPr>
        <w:t xml:space="preserve"> </w:t>
      </w:r>
      <w:r w:rsidRPr="00EC634B">
        <w:rPr>
          <w:rFonts w:ascii="Aptos" w:hAnsi="Aptos"/>
          <w:noProof/>
          <w:sz w:val="24"/>
          <w:szCs w:val="24"/>
        </w:rPr>
        <w:t>agricultural</w:t>
      </w:r>
      <w:r w:rsidR="00C94306">
        <w:rPr>
          <w:rFonts w:ascii="Aptos" w:hAnsi="Aptos"/>
          <w:noProof/>
          <w:sz w:val="24"/>
          <w:szCs w:val="24"/>
        </w:rPr>
        <w:t xml:space="preserve"> </w:t>
      </w:r>
      <w:r w:rsidRPr="00EC634B">
        <w:rPr>
          <w:rFonts w:ascii="Aptos" w:hAnsi="Aptos"/>
          <w:noProof/>
          <w:sz w:val="24"/>
          <w:szCs w:val="24"/>
        </w:rPr>
        <w:t>monitoring.</w:t>
      </w:r>
      <w:r w:rsidR="00C94306">
        <w:rPr>
          <w:rFonts w:ascii="Aptos" w:hAnsi="Aptos"/>
          <w:noProof/>
          <w:sz w:val="24"/>
          <w:szCs w:val="24"/>
        </w:rPr>
        <w:t xml:space="preserve"> </w:t>
      </w:r>
      <w:r w:rsidRPr="00EC634B">
        <w:rPr>
          <w:rFonts w:ascii="Aptos" w:hAnsi="Aptos"/>
          <w:noProof/>
          <w:sz w:val="24"/>
          <w:szCs w:val="24"/>
        </w:rPr>
        <w:t>The</w:t>
      </w:r>
      <w:r w:rsidR="00C94306">
        <w:rPr>
          <w:rFonts w:ascii="Aptos" w:hAnsi="Aptos"/>
          <w:noProof/>
          <w:sz w:val="24"/>
          <w:szCs w:val="24"/>
        </w:rPr>
        <w:t xml:space="preserve"> </w:t>
      </w:r>
      <w:r w:rsidRPr="00EC634B">
        <w:rPr>
          <w:rFonts w:ascii="Aptos" w:hAnsi="Aptos"/>
          <w:noProof/>
          <w:sz w:val="24"/>
          <w:szCs w:val="24"/>
        </w:rPr>
        <w:t>prototype</w:t>
      </w:r>
      <w:r w:rsidR="00C94306">
        <w:rPr>
          <w:rFonts w:ascii="Aptos" w:hAnsi="Aptos"/>
          <w:noProof/>
          <w:sz w:val="24"/>
          <w:szCs w:val="24"/>
        </w:rPr>
        <w:t xml:space="preserve"> </w:t>
      </w:r>
      <w:r w:rsidRPr="00EC634B">
        <w:rPr>
          <w:rFonts w:ascii="Aptos" w:hAnsi="Aptos"/>
          <w:noProof/>
          <w:sz w:val="24"/>
          <w:szCs w:val="24"/>
        </w:rPr>
        <w:t>provides</w:t>
      </w:r>
      <w:r w:rsidR="00C94306">
        <w:rPr>
          <w:rFonts w:ascii="Aptos" w:hAnsi="Aptos"/>
          <w:noProof/>
          <w:sz w:val="24"/>
          <w:szCs w:val="24"/>
        </w:rPr>
        <w:t xml:space="preserve"> </w:t>
      </w:r>
      <w:r w:rsidRPr="00EC634B">
        <w:rPr>
          <w:rFonts w:ascii="Aptos" w:hAnsi="Aptos"/>
          <w:noProof/>
          <w:sz w:val="24"/>
          <w:szCs w:val="24"/>
        </w:rPr>
        <w:t>a</w:t>
      </w:r>
      <w:r w:rsidR="00C94306">
        <w:rPr>
          <w:rFonts w:ascii="Aptos" w:hAnsi="Aptos"/>
          <w:noProof/>
          <w:sz w:val="24"/>
          <w:szCs w:val="24"/>
        </w:rPr>
        <w:t xml:space="preserve"> </w:t>
      </w:r>
      <w:r w:rsidRPr="00EC634B">
        <w:rPr>
          <w:rFonts w:ascii="Aptos" w:hAnsi="Aptos"/>
          <w:noProof/>
          <w:sz w:val="24"/>
          <w:szCs w:val="24"/>
        </w:rPr>
        <w:t>foundation</w:t>
      </w:r>
      <w:r w:rsidR="00C94306">
        <w:rPr>
          <w:rFonts w:ascii="Aptos" w:hAnsi="Aptos"/>
          <w:noProof/>
          <w:sz w:val="24"/>
          <w:szCs w:val="24"/>
        </w:rPr>
        <w:t xml:space="preserve"> </w:t>
      </w:r>
      <w:r w:rsidRPr="00EC634B">
        <w:rPr>
          <w:rFonts w:ascii="Aptos" w:hAnsi="Aptos"/>
          <w:noProof/>
          <w:sz w:val="24"/>
          <w:szCs w:val="24"/>
        </w:rPr>
        <w:t>for</w:t>
      </w:r>
      <w:r w:rsidR="00C94306">
        <w:rPr>
          <w:rFonts w:ascii="Aptos" w:hAnsi="Aptos"/>
          <w:noProof/>
          <w:sz w:val="24"/>
          <w:szCs w:val="24"/>
        </w:rPr>
        <w:t xml:space="preserve"> </w:t>
      </w:r>
      <w:r w:rsidRPr="00EC634B">
        <w:rPr>
          <w:rFonts w:ascii="Aptos" w:hAnsi="Aptos"/>
          <w:noProof/>
          <w:sz w:val="24"/>
          <w:szCs w:val="24"/>
        </w:rPr>
        <w:t>ongoing</w:t>
      </w:r>
      <w:r w:rsidR="00C94306">
        <w:rPr>
          <w:rFonts w:ascii="Aptos" w:hAnsi="Aptos"/>
          <w:noProof/>
          <w:sz w:val="24"/>
          <w:szCs w:val="24"/>
        </w:rPr>
        <w:t xml:space="preserve"> </w:t>
      </w:r>
      <w:r w:rsidRPr="00EC634B">
        <w:rPr>
          <w:rFonts w:ascii="Aptos" w:hAnsi="Aptos"/>
          <w:noProof/>
          <w:sz w:val="24"/>
          <w:szCs w:val="24"/>
        </w:rPr>
        <w:t>development</w:t>
      </w:r>
      <w:r w:rsidR="00C94306">
        <w:rPr>
          <w:rFonts w:ascii="Aptos" w:hAnsi="Aptos"/>
          <w:noProof/>
          <w:sz w:val="24"/>
          <w:szCs w:val="24"/>
        </w:rPr>
        <w:t xml:space="preserve"> </w:t>
      </w:r>
      <w:r w:rsidRPr="00EC634B">
        <w:rPr>
          <w:rFonts w:ascii="Aptos" w:hAnsi="Aptos"/>
          <w:noProof/>
          <w:sz w:val="24"/>
          <w:szCs w:val="24"/>
        </w:rPr>
        <w:t>of</w:t>
      </w:r>
      <w:r w:rsidR="00C94306">
        <w:rPr>
          <w:rFonts w:ascii="Aptos" w:hAnsi="Aptos"/>
          <w:noProof/>
          <w:sz w:val="24"/>
          <w:szCs w:val="24"/>
        </w:rPr>
        <w:t xml:space="preserve"> </w:t>
      </w:r>
      <w:r w:rsidRPr="00EC634B">
        <w:rPr>
          <w:rFonts w:ascii="Aptos" w:hAnsi="Aptos"/>
          <w:noProof/>
          <w:sz w:val="24"/>
          <w:szCs w:val="24"/>
        </w:rPr>
        <w:t>an</w:t>
      </w:r>
      <w:r w:rsidR="00C94306">
        <w:rPr>
          <w:rFonts w:ascii="Aptos" w:hAnsi="Aptos"/>
          <w:noProof/>
          <w:sz w:val="24"/>
          <w:szCs w:val="24"/>
        </w:rPr>
        <w:t xml:space="preserve"> </w:t>
      </w:r>
      <w:r w:rsidRPr="00EC634B">
        <w:rPr>
          <w:rFonts w:ascii="Aptos" w:hAnsi="Aptos"/>
          <w:noProof/>
          <w:sz w:val="24"/>
          <w:szCs w:val="24"/>
        </w:rPr>
        <w:t>on-board</w:t>
      </w:r>
      <w:r w:rsidR="00C94306">
        <w:rPr>
          <w:rFonts w:ascii="Aptos" w:hAnsi="Aptos"/>
          <w:noProof/>
          <w:sz w:val="24"/>
          <w:szCs w:val="24"/>
        </w:rPr>
        <w:t xml:space="preserve"> </w:t>
      </w:r>
      <w:r w:rsidRPr="00EC634B">
        <w:rPr>
          <w:rFonts w:ascii="Aptos" w:hAnsi="Aptos"/>
          <w:noProof/>
          <w:sz w:val="24"/>
          <w:szCs w:val="24"/>
        </w:rPr>
        <w:t>FPGA</w:t>
      </w:r>
      <w:r w:rsidR="00C94306">
        <w:rPr>
          <w:rFonts w:ascii="Aptos" w:hAnsi="Aptos"/>
          <w:noProof/>
          <w:sz w:val="24"/>
          <w:szCs w:val="24"/>
        </w:rPr>
        <w:t xml:space="preserve"> </w:t>
      </w:r>
      <w:r w:rsidRPr="00EC634B">
        <w:rPr>
          <w:rFonts w:ascii="Aptos" w:hAnsi="Aptos"/>
          <w:noProof/>
          <w:sz w:val="24"/>
          <w:szCs w:val="24"/>
        </w:rPr>
        <w:t>processing</w:t>
      </w:r>
      <w:r w:rsidR="00C94306">
        <w:rPr>
          <w:rFonts w:ascii="Aptos" w:hAnsi="Aptos"/>
          <w:noProof/>
          <w:sz w:val="24"/>
          <w:szCs w:val="24"/>
        </w:rPr>
        <w:t xml:space="preserve"> </w:t>
      </w:r>
      <w:r w:rsidRPr="00EC634B">
        <w:rPr>
          <w:rFonts w:ascii="Aptos" w:hAnsi="Aptos"/>
          <w:noProof/>
          <w:sz w:val="24"/>
          <w:szCs w:val="24"/>
        </w:rPr>
        <w:t>chain</w:t>
      </w:r>
      <w:r w:rsidR="00C94306">
        <w:rPr>
          <w:rFonts w:ascii="Aptos" w:hAnsi="Aptos"/>
          <w:noProof/>
          <w:sz w:val="24"/>
          <w:szCs w:val="24"/>
        </w:rPr>
        <w:t xml:space="preserve"> </w:t>
      </w:r>
      <w:r w:rsidRPr="00EC634B">
        <w:rPr>
          <w:rFonts w:ascii="Aptos" w:hAnsi="Aptos"/>
          <w:noProof/>
          <w:sz w:val="24"/>
          <w:szCs w:val="24"/>
        </w:rPr>
        <w:t>and</w:t>
      </w:r>
      <w:r w:rsidR="00C94306">
        <w:rPr>
          <w:rFonts w:ascii="Aptos" w:hAnsi="Aptos"/>
          <w:noProof/>
          <w:sz w:val="24"/>
          <w:szCs w:val="24"/>
        </w:rPr>
        <w:t xml:space="preserve"> </w:t>
      </w:r>
      <w:r w:rsidRPr="00EC634B">
        <w:rPr>
          <w:rFonts w:ascii="Aptos" w:hAnsi="Aptos"/>
          <w:noProof/>
          <w:sz w:val="24"/>
          <w:szCs w:val="24"/>
        </w:rPr>
        <w:t>UAV</w:t>
      </w:r>
      <w:r w:rsidR="00C94306">
        <w:rPr>
          <w:rFonts w:ascii="Aptos" w:hAnsi="Aptos"/>
          <w:noProof/>
          <w:sz w:val="24"/>
          <w:szCs w:val="24"/>
        </w:rPr>
        <w:t xml:space="preserve"> </w:t>
      </w:r>
      <w:r w:rsidRPr="00EC634B">
        <w:rPr>
          <w:rFonts w:ascii="Aptos" w:hAnsi="Aptos"/>
          <w:noProof/>
          <w:sz w:val="24"/>
          <w:szCs w:val="24"/>
        </w:rPr>
        <w:t>trials</w:t>
      </w:r>
      <w:r w:rsidR="00C94306">
        <w:rPr>
          <w:rFonts w:ascii="Aptos" w:hAnsi="Aptos"/>
          <w:noProof/>
          <w:sz w:val="24"/>
          <w:szCs w:val="24"/>
        </w:rPr>
        <w:t xml:space="preserve"> </w:t>
      </w:r>
      <w:r w:rsidRPr="00EC634B">
        <w:rPr>
          <w:rFonts w:ascii="Aptos" w:hAnsi="Aptos"/>
          <w:noProof/>
          <w:sz w:val="24"/>
          <w:szCs w:val="24"/>
        </w:rPr>
        <w:t>that</w:t>
      </w:r>
      <w:r w:rsidR="00C94306">
        <w:rPr>
          <w:rFonts w:ascii="Aptos" w:hAnsi="Aptos"/>
          <w:noProof/>
          <w:sz w:val="24"/>
          <w:szCs w:val="24"/>
        </w:rPr>
        <w:t xml:space="preserve"> </w:t>
      </w:r>
      <w:r w:rsidRPr="00EC634B">
        <w:rPr>
          <w:rFonts w:ascii="Aptos" w:hAnsi="Aptos"/>
          <w:noProof/>
          <w:sz w:val="24"/>
          <w:szCs w:val="24"/>
        </w:rPr>
        <w:t>will</w:t>
      </w:r>
      <w:r w:rsidR="00C94306">
        <w:rPr>
          <w:rFonts w:ascii="Aptos" w:hAnsi="Aptos"/>
          <w:noProof/>
          <w:sz w:val="24"/>
          <w:szCs w:val="24"/>
        </w:rPr>
        <w:t xml:space="preserve"> </w:t>
      </w:r>
      <w:r w:rsidRPr="00EC634B">
        <w:rPr>
          <w:rFonts w:ascii="Aptos" w:hAnsi="Aptos"/>
          <w:noProof/>
          <w:sz w:val="24"/>
          <w:szCs w:val="24"/>
        </w:rPr>
        <w:t>deliver</w:t>
      </w:r>
      <w:r w:rsidR="00C94306">
        <w:rPr>
          <w:rFonts w:ascii="Aptos" w:hAnsi="Aptos"/>
          <w:noProof/>
          <w:sz w:val="24"/>
          <w:szCs w:val="24"/>
        </w:rPr>
        <w:t xml:space="preserve"> </w:t>
      </w:r>
      <w:r w:rsidRPr="00EC634B">
        <w:rPr>
          <w:rFonts w:ascii="Aptos" w:hAnsi="Aptos"/>
          <w:noProof/>
          <w:sz w:val="24"/>
          <w:szCs w:val="24"/>
        </w:rPr>
        <w:t>mm-scale,</w:t>
      </w:r>
      <w:r w:rsidR="00C94306">
        <w:rPr>
          <w:rFonts w:ascii="Aptos" w:hAnsi="Aptos"/>
          <w:noProof/>
          <w:sz w:val="24"/>
          <w:szCs w:val="24"/>
        </w:rPr>
        <w:t xml:space="preserve"> </w:t>
      </w:r>
      <w:r w:rsidRPr="00EC634B">
        <w:rPr>
          <w:rFonts w:ascii="Aptos" w:hAnsi="Aptos"/>
          <w:noProof/>
          <w:sz w:val="24"/>
          <w:szCs w:val="24"/>
        </w:rPr>
        <w:t>real-time</w:t>
      </w:r>
      <w:r w:rsidR="00C94306">
        <w:rPr>
          <w:rFonts w:ascii="Aptos" w:hAnsi="Aptos"/>
          <w:noProof/>
          <w:sz w:val="24"/>
          <w:szCs w:val="24"/>
        </w:rPr>
        <w:t xml:space="preserve"> </w:t>
      </w:r>
      <w:r w:rsidRPr="00EC634B">
        <w:rPr>
          <w:rFonts w:ascii="Aptos" w:hAnsi="Aptos"/>
          <w:noProof/>
          <w:sz w:val="24"/>
          <w:szCs w:val="24"/>
        </w:rPr>
        <w:t>3-D</w:t>
      </w:r>
      <w:r w:rsidR="00C94306">
        <w:rPr>
          <w:rFonts w:ascii="Aptos" w:hAnsi="Aptos"/>
          <w:noProof/>
          <w:sz w:val="24"/>
          <w:szCs w:val="24"/>
        </w:rPr>
        <w:t xml:space="preserve"> </w:t>
      </w:r>
      <w:r w:rsidRPr="00EC634B">
        <w:rPr>
          <w:rFonts w:ascii="Aptos" w:hAnsi="Aptos"/>
          <w:noProof/>
          <w:sz w:val="24"/>
          <w:szCs w:val="24"/>
        </w:rPr>
        <w:t>crop-height</w:t>
      </w:r>
      <w:r w:rsidR="00C94306">
        <w:rPr>
          <w:rFonts w:ascii="Aptos" w:hAnsi="Aptos"/>
          <w:noProof/>
          <w:sz w:val="24"/>
          <w:szCs w:val="24"/>
        </w:rPr>
        <w:t xml:space="preserve"> </w:t>
      </w:r>
      <w:r w:rsidRPr="00EC634B">
        <w:rPr>
          <w:rFonts w:ascii="Aptos" w:hAnsi="Aptos"/>
          <w:noProof/>
          <w:sz w:val="24"/>
          <w:szCs w:val="24"/>
        </w:rPr>
        <w:t>mapping.</w:t>
      </w:r>
    </w:p>
    <w:p w14:paraId="63B2382E" w14:textId="6CD473CC" w:rsidR="003F717E" w:rsidRPr="00217309" w:rsidRDefault="003F717E" w:rsidP="00217309">
      <w:pPr>
        <w:pStyle w:val="Heading1"/>
        <w:rPr>
          <w:rStyle w:val="Strong"/>
          <w:rFonts w:ascii="Aptos" w:hAnsi="Aptos"/>
          <w:color w:val="000000" w:themeColor="text1"/>
        </w:rPr>
      </w:pPr>
      <w:r w:rsidRPr="00217309">
        <w:rPr>
          <w:rStyle w:val="Strong"/>
          <w:rFonts w:ascii="Aptos" w:hAnsi="Aptos"/>
          <w:color w:val="000000" w:themeColor="text1"/>
        </w:rPr>
        <w:lastRenderedPageBreak/>
        <w:t>Poster</w:t>
      </w:r>
      <w:r w:rsidR="00C94306">
        <w:rPr>
          <w:rStyle w:val="Strong"/>
          <w:rFonts w:ascii="Aptos" w:hAnsi="Aptos"/>
          <w:color w:val="000000" w:themeColor="text1"/>
        </w:rPr>
        <w:t xml:space="preserve"> </w:t>
      </w:r>
      <w:r w:rsidRPr="00EC634B">
        <w:rPr>
          <w:rFonts w:ascii="Aptos" w:hAnsi="Aptos"/>
          <w:b/>
          <w:bCs/>
          <w:noProof/>
          <w:color w:val="000000" w:themeColor="text1"/>
        </w:rPr>
        <w:t>38</w:t>
      </w:r>
    </w:p>
    <w:p w14:paraId="47223951" w14:textId="77777777" w:rsidR="003F717E" w:rsidRPr="00217309" w:rsidRDefault="003F717E" w:rsidP="007E7EE0">
      <w:pPr>
        <w:rPr>
          <w:rFonts w:ascii="Aptos" w:hAnsi="Aptos"/>
          <w:b/>
          <w:bCs/>
          <w:noProof/>
          <w:sz w:val="28"/>
          <w:szCs w:val="28"/>
        </w:rPr>
      </w:pPr>
    </w:p>
    <w:p w14:paraId="06FDB4E4" w14:textId="09372B60" w:rsidR="003F717E" w:rsidRPr="00217309" w:rsidRDefault="003F717E" w:rsidP="00217309">
      <w:pPr>
        <w:pStyle w:val="Heading2"/>
        <w:jc w:val="center"/>
        <w:rPr>
          <w:rFonts w:ascii="Aptos" w:hAnsi="Aptos"/>
          <w:b/>
          <w:bCs/>
          <w:color w:val="000000" w:themeColor="text1"/>
        </w:rPr>
      </w:pPr>
      <w:r w:rsidRPr="00EC634B">
        <w:rPr>
          <w:rFonts w:ascii="Aptos" w:hAnsi="Aptos"/>
          <w:b/>
          <w:bCs/>
          <w:noProof/>
          <w:color w:val="000000" w:themeColor="text1"/>
        </w:rPr>
        <w:t>Phenomics</w:t>
      </w:r>
      <w:r w:rsidR="00C94306">
        <w:rPr>
          <w:rFonts w:ascii="Aptos" w:hAnsi="Aptos"/>
          <w:b/>
          <w:bCs/>
          <w:noProof/>
          <w:color w:val="000000" w:themeColor="text1"/>
        </w:rPr>
        <w:t xml:space="preserve"> </w:t>
      </w:r>
      <w:r w:rsidRPr="00EC634B">
        <w:rPr>
          <w:rFonts w:ascii="Aptos" w:hAnsi="Aptos"/>
          <w:b/>
          <w:bCs/>
          <w:noProof/>
          <w:color w:val="000000" w:themeColor="text1"/>
        </w:rPr>
        <w:t>of</w:t>
      </w:r>
      <w:r w:rsidR="00C94306">
        <w:rPr>
          <w:rFonts w:ascii="Aptos" w:hAnsi="Aptos"/>
          <w:b/>
          <w:bCs/>
          <w:noProof/>
          <w:color w:val="000000" w:themeColor="text1"/>
        </w:rPr>
        <w:t xml:space="preserve"> </w:t>
      </w:r>
      <w:r w:rsidRPr="00EC634B">
        <w:rPr>
          <w:rFonts w:ascii="Aptos" w:hAnsi="Aptos"/>
          <w:b/>
          <w:bCs/>
          <w:noProof/>
          <w:color w:val="000000" w:themeColor="text1"/>
        </w:rPr>
        <w:t>6PPD-quinone</w:t>
      </w:r>
      <w:r w:rsidR="00C94306">
        <w:rPr>
          <w:rFonts w:ascii="Aptos" w:hAnsi="Aptos"/>
          <w:b/>
          <w:bCs/>
          <w:noProof/>
          <w:color w:val="000000" w:themeColor="text1"/>
        </w:rPr>
        <w:t xml:space="preserve"> </w:t>
      </w:r>
      <w:r w:rsidRPr="00EC634B">
        <w:rPr>
          <w:rFonts w:ascii="Aptos" w:hAnsi="Aptos"/>
          <w:b/>
          <w:bCs/>
          <w:noProof/>
          <w:color w:val="000000" w:themeColor="text1"/>
        </w:rPr>
        <w:t>Exposure</w:t>
      </w:r>
      <w:r w:rsidR="00C94306">
        <w:rPr>
          <w:rFonts w:ascii="Aptos" w:hAnsi="Aptos"/>
          <w:b/>
          <w:bCs/>
          <w:noProof/>
          <w:color w:val="000000" w:themeColor="text1"/>
        </w:rPr>
        <w:t xml:space="preserve"> </w:t>
      </w:r>
      <w:r w:rsidRPr="00EC634B">
        <w:rPr>
          <w:rFonts w:ascii="Aptos" w:hAnsi="Aptos"/>
          <w:b/>
          <w:bCs/>
          <w:noProof/>
          <w:color w:val="000000" w:themeColor="text1"/>
        </w:rPr>
        <w:t>in</w:t>
      </w:r>
      <w:r w:rsidR="00C94306">
        <w:rPr>
          <w:rFonts w:ascii="Aptos" w:hAnsi="Aptos"/>
          <w:b/>
          <w:bCs/>
          <w:noProof/>
          <w:color w:val="000000" w:themeColor="text1"/>
        </w:rPr>
        <w:t xml:space="preserve"> </w:t>
      </w:r>
      <w:r w:rsidRPr="00EC634B">
        <w:rPr>
          <w:rFonts w:ascii="Aptos" w:hAnsi="Aptos"/>
          <w:b/>
          <w:bCs/>
          <w:noProof/>
          <w:color w:val="000000" w:themeColor="text1"/>
        </w:rPr>
        <w:t>Xenopus</w:t>
      </w:r>
      <w:r w:rsidR="00C94306">
        <w:rPr>
          <w:rFonts w:ascii="Aptos" w:hAnsi="Aptos"/>
          <w:b/>
          <w:bCs/>
          <w:noProof/>
          <w:color w:val="000000" w:themeColor="text1"/>
        </w:rPr>
        <w:t xml:space="preserve"> </w:t>
      </w:r>
      <w:r w:rsidRPr="00EC634B">
        <w:rPr>
          <w:rFonts w:ascii="Aptos" w:hAnsi="Aptos"/>
          <w:b/>
          <w:bCs/>
          <w:noProof/>
          <w:color w:val="000000" w:themeColor="text1"/>
        </w:rPr>
        <w:t>tropicalis</w:t>
      </w:r>
      <w:r w:rsidR="00C94306">
        <w:rPr>
          <w:rFonts w:ascii="Aptos" w:hAnsi="Aptos"/>
          <w:b/>
          <w:bCs/>
          <w:noProof/>
          <w:color w:val="000000" w:themeColor="text1"/>
        </w:rPr>
        <w:t xml:space="preserve"> </w:t>
      </w:r>
      <w:r w:rsidRPr="00EC634B">
        <w:rPr>
          <w:rFonts w:ascii="Aptos" w:hAnsi="Aptos"/>
          <w:b/>
          <w:bCs/>
          <w:noProof/>
          <w:color w:val="000000" w:themeColor="text1"/>
        </w:rPr>
        <w:t>Embryos</w:t>
      </w:r>
    </w:p>
    <w:p w14:paraId="4E1147D9" w14:textId="77777777" w:rsidR="003F717E" w:rsidRPr="00217309" w:rsidRDefault="003F717E">
      <w:pPr>
        <w:rPr>
          <w:rFonts w:ascii="Aptos" w:hAnsi="Aptos"/>
          <w:b/>
          <w:bCs/>
          <w:sz w:val="24"/>
          <w:szCs w:val="24"/>
        </w:rPr>
      </w:pPr>
    </w:p>
    <w:p w14:paraId="07FE3271" w14:textId="51D297B1" w:rsidR="003F717E" w:rsidRPr="00217309" w:rsidRDefault="003F717E">
      <w:pPr>
        <w:rPr>
          <w:rFonts w:ascii="Aptos" w:hAnsi="Aptos"/>
          <w:sz w:val="24"/>
          <w:szCs w:val="24"/>
        </w:rPr>
      </w:pPr>
      <w:r w:rsidRPr="00217309">
        <w:rPr>
          <w:rStyle w:val="Heading3Char"/>
          <w:rFonts w:ascii="Aptos" w:hAnsi="Aptos"/>
          <w:b/>
          <w:bCs/>
          <w:color w:val="000000" w:themeColor="text1"/>
        </w:rPr>
        <w:t>Undergraduate</w:t>
      </w:r>
      <w:r w:rsidR="00C94306">
        <w:rPr>
          <w:rStyle w:val="Heading3Char"/>
          <w:rFonts w:ascii="Aptos" w:hAnsi="Aptos"/>
          <w:b/>
          <w:bCs/>
          <w:color w:val="000000" w:themeColor="text1"/>
        </w:rPr>
        <w:t xml:space="preserve"> </w:t>
      </w:r>
      <w:r w:rsidRPr="00217309">
        <w:rPr>
          <w:rStyle w:val="Heading3Char"/>
          <w:rFonts w:ascii="Aptos" w:hAnsi="Aptos"/>
          <w:b/>
          <w:bCs/>
          <w:color w:val="000000" w:themeColor="text1"/>
        </w:rPr>
        <w:t>Researcher:</w:t>
      </w:r>
      <w:r w:rsidR="00C94306">
        <w:rPr>
          <w:rStyle w:val="Heading3Char"/>
          <w:rFonts w:ascii="Aptos" w:hAnsi="Aptos"/>
          <w:b/>
          <w:bCs/>
          <w:color w:val="000000" w:themeColor="text1"/>
        </w:rPr>
        <w:t xml:space="preserve"> </w:t>
      </w:r>
      <w:r w:rsidRPr="00EC634B">
        <w:rPr>
          <w:rFonts w:ascii="Aptos" w:hAnsi="Aptos"/>
          <w:noProof/>
          <w:sz w:val="24"/>
          <w:szCs w:val="24"/>
        </w:rPr>
        <w:t>Nina</w:t>
      </w:r>
      <w:r w:rsidR="00C94306">
        <w:rPr>
          <w:rFonts w:ascii="Aptos" w:hAnsi="Aptos"/>
          <w:sz w:val="24"/>
          <w:szCs w:val="24"/>
        </w:rPr>
        <w:t xml:space="preserve"> </w:t>
      </w:r>
      <w:r w:rsidRPr="00EC634B">
        <w:rPr>
          <w:rFonts w:ascii="Aptos" w:hAnsi="Aptos"/>
          <w:noProof/>
          <w:sz w:val="24"/>
          <w:szCs w:val="24"/>
        </w:rPr>
        <w:t>Allen</w:t>
      </w:r>
      <w:r w:rsidRPr="00217309">
        <w:rPr>
          <w:rFonts w:ascii="Aptos" w:hAnsi="Aptos"/>
          <w:sz w:val="24"/>
          <w:szCs w:val="24"/>
        </w:rPr>
        <w:t>,</w:t>
      </w:r>
      <w:r w:rsidR="00C94306">
        <w:rPr>
          <w:rFonts w:ascii="Aptos" w:hAnsi="Aptos"/>
          <w:sz w:val="24"/>
          <w:szCs w:val="24"/>
        </w:rPr>
        <w:t xml:space="preserve"> </w:t>
      </w:r>
      <w:r w:rsidRPr="003516F6">
        <w:rPr>
          <w:rFonts w:ascii="Aptos" w:hAnsi="Aptos"/>
          <w:i/>
          <w:iCs/>
          <w:noProof/>
          <w:sz w:val="24"/>
          <w:szCs w:val="24"/>
        </w:rPr>
        <w:t>University</w:t>
      </w:r>
      <w:r w:rsidR="00C94306">
        <w:rPr>
          <w:rFonts w:ascii="Aptos" w:hAnsi="Aptos"/>
          <w:i/>
          <w:iCs/>
          <w:noProof/>
          <w:sz w:val="24"/>
          <w:szCs w:val="24"/>
        </w:rPr>
        <w:t xml:space="preserve"> </w:t>
      </w:r>
      <w:r w:rsidRPr="003516F6">
        <w:rPr>
          <w:rFonts w:ascii="Aptos" w:hAnsi="Aptos"/>
          <w:i/>
          <w:iCs/>
          <w:noProof/>
          <w:sz w:val="24"/>
          <w:szCs w:val="24"/>
        </w:rPr>
        <w:t>of</w:t>
      </w:r>
      <w:r w:rsidR="00C94306">
        <w:rPr>
          <w:rFonts w:ascii="Aptos" w:hAnsi="Aptos"/>
          <w:i/>
          <w:iCs/>
          <w:noProof/>
          <w:sz w:val="24"/>
          <w:szCs w:val="24"/>
        </w:rPr>
        <w:t xml:space="preserve"> </w:t>
      </w:r>
      <w:r w:rsidRPr="003516F6">
        <w:rPr>
          <w:rFonts w:ascii="Aptos" w:hAnsi="Aptos"/>
          <w:i/>
          <w:iCs/>
          <w:noProof/>
          <w:sz w:val="24"/>
          <w:szCs w:val="24"/>
        </w:rPr>
        <w:t>Wisconsin</w:t>
      </w:r>
      <w:r w:rsidR="00C94306">
        <w:rPr>
          <w:rFonts w:ascii="Aptos" w:hAnsi="Aptos"/>
          <w:i/>
          <w:iCs/>
          <w:noProof/>
          <w:sz w:val="24"/>
          <w:szCs w:val="24"/>
        </w:rPr>
        <w:t xml:space="preserve"> </w:t>
      </w:r>
      <w:r w:rsidRPr="003516F6">
        <w:rPr>
          <w:rFonts w:ascii="Aptos" w:hAnsi="Aptos"/>
          <w:i/>
          <w:iCs/>
          <w:noProof/>
          <w:sz w:val="24"/>
          <w:szCs w:val="24"/>
        </w:rPr>
        <w:t>-</w:t>
      </w:r>
      <w:r w:rsidR="00C94306">
        <w:rPr>
          <w:rFonts w:ascii="Aptos" w:hAnsi="Aptos"/>
          <w:i/>
          <w:iCs/>
          <w:noProof/>
          <w:sz w:val="24"/>
          <w:szCs w:val="24"/>
        </w:rPr>
        <w:t xml:space="preserve"> </w:t>
      </w:r>
      <w:r w:rsidRPr="003516F6">
        <w:rPr>
          <w:rFonts w:ascii="Aptos" w:hAnsi="Aptos"/>
          <w:i/>
          <w:iCs/>
          <w:noProof/>
          <w:sz w:val="24"/>
          <w:szCs w:val="24"/>
        </w:rPr>
        <w:t>Madison</w:t>
      </w:r>
    </w:p>
    <w:p w14:paraId="3DE1CE07" w14:textId="4B742BE7" w:rsidR="003F717E" w:rsidRPr="00217309" w:rsidRDefault="003F717E" w:rsidP="00116DFC">
      <w:pPr>
        <w:rPr>
          <w:rFonts w:ascii="Aptos" w:hAnsi="Aptos"/>
          <w:sz w:val="24"/>
          <w:szCs w:val="24"/>
        </w:rPr>
      </w:pPr>
      <w:r w:rsidRPr="00217309">
        <w:rPr>
          <w:rStyle w:val="Heading3Char"/>
          <w:rFonts w:ascii="Aptos" w:hAnsi="Aptos"/>
          <w:b/>
          <w:bCs/>
          <w:color w:val="000000" w:themeColor="text1"/>
        </w:rPr>
        <w:t>Co-Authors:</w:t>
      </w:r>
      <w:r w:rsidR="00C94306">
        <w:rPr>
          <w:rFonts w:ascii="Aptos" w:hAnsi="Aptos"/>
          <w:b/>
          <w:bCs/>
          <w:color w:val="000000" w:themeColor="text1"/>
          <w:sz w:val="24"/>
          <w:szCs w:val="24"/>
        </w:rPr>
        <w:t xml:space="preserve"> </w:t>
      </w:r>
      <w:r w:rsidRPr="00EC634B">
        <w:rPr>
          <w:rFonts w:ascii="Aptos" w:hAnsi="Aptos"/>
          <w:noProof/>
          <w:sz w:val="24"/>
          <w:szCs w:val="24"/>
        </w:rPr>
        <w:t>Jennifer</w:t>
      </w:r>
      <w:r w:rsidR="00C94306">
        <w:rPr>
          <w:rFonts w:ascii="Aptos" w:hAnsi="Aptos"/>
          <w:noProof/>
          <w:sz w:val="24"/>
          <w:szCs w:val="24"/>
        </w:rPr>
        <w:t xml:space="preserve"> </w:t>
      </w:r>
      <w:r w:rsidRPr="00EC634B">
        <w:rPr>
          <w:rFonts w:ascii="Aptos" w:hAnsi="Aptos"/>
          <w:noProof/>
          <w:sz w:val="24"/>
          <w:szCs w:val="24"/>
        </w:rPr>
        <w:t>Michal,</w:t>
      </w:r>
      <w:r w:rsidR="00C94306">
        <w:rPr>
          <w:rFonts w:ascii="Aptos" w:hAnsi="Aptos"/>
          <w:noProof/>
          <w:sz w:val="24"/>
          <w:szCs w:val="24"/>
        </w:rPr>
        <w:t xml:space="preserve"> </w:t>
      </w:r>
      <w:r w:rsidRPr="00EC634B">
        <w:rPr>
          <w:rFonts w:ascii="Aptos" w:hAnsi="Aptos"/>
          <w:noProof/>
          <w:sz w:val="24"/>
          <w:szCs w:val="24"/>
        </w:rPr>
        <w:t>Grace</w:t>
      </w:r>
      <w:r w:rsidR="00C94306">
        <w:rPr>
          <w:rFonts w:ascii="Aptos" w:hAnsi="Aptos"/>
          <w:noProof/>
          <w:sz w:val="24"/>
          <w:szCs w:val="24"/>
        </w:rPr>
        <w:t xml:space="preserve"> </w:t>
      </w:r>
      <w:r w:rsidRPr="00EC634B">
        <w:rPr>
          <w:rFonts w:ascii="Aptos" w:hAnsi="Aptos"/>
          <w:noProof/>
          <w:sz w:val="24"/>
          <w:szCs w:val="24"/>
        </w:rPr>
        <w:t>Curtis,</w:t>
      </w:r>
      <w:r w:rsidR="00C94306">
        <w:rPr>
          <w:rFonts w:ascii="Aptos" w:hAnsi="Aptos"/>
          <w:noProof/>
          <w:sz w:val="24"/>
          <w:szCs w:val="24"/>
        </w:rPr>
        <w:t xml:space="preserve"> </w:t>
      </w:r>
      <w:r w:rsidRPr="00EC634B">
        <w:rPr>
          <w:rFonts w:ascii="Aptos" w:hAnsi="Aptos"/>
          <w:noProof/>
          <w:sz w:val="24"/>
          <w:szCs w:val="24"/>
        </w:rPr>
        <w:t>Kourtnie</w:t>
      </w:r>
      <w:r w:rsidR="00C94306">
        <w:rPr>
          <w:rFonts w:ascii="Aptos" w:hAnsi="Aptos"/>
          <w:noProof/>
          <w:sz w:val="24"/>
          <w:szCs w:val="24"/>
        </w:rPr>
        <w:t xml:space="preserve"> </w:t>
      </w:r>
      <w:r w:rsidRPr="00EC634B">
        <w:rPr>
          <w:rFonts w:ascii="Aptos" w:hAnsi="Aptos"/>
          <w:noProof/>
          <w:sz w:val="24"/>
          <w:szCs w:val="24"/>
        </w:rPr>
        <w:t>Whitfield,</w:t>
      </w:r>
      <w:r w:rsidR="00C94306">
        <w:rPr>
          <w:rFonts w:ascii="Aptos" w:hAnsi="Aptos"/>
          <w:noProof/>
          <w:sz w:val="24"/>
          <w:szCs w:val="24"/>
        </w:rPr>
        <w:t xml:space="preserve"> </w:t>
      </w:r>
      <w:r w:rsidRPr="00EC634B">
        <w:rPr>
          <w:rFonts w:ascii="Aptos" w:hAnsi="Aptos"/>
          <w:noProof/>
          <w:sz w:val="24"/>
          <w:szCs w:val="24"/>
        </w:rPr>
        <w:t>Erica</w:t>
      </w:r>
      <w:r w:rsidR="00C94306">
        <w:rPr>
          <w:rFonts w:ascii="Aptos" w:hAnsi="Aptos"/>
          <w:noProof/>
          <w:sz w:val="24"/>
          <w:szCs w:val="24"/>
        </w:rPr>
        <w:t xml:space="preserve"> </w:t>
      </w:r>
      <w:r w:rsidRPr="00EC634B">
        <w:rPr>
          <w:rFonts w:ascii="Aptos" w:hAnsi="Aptos"/>
          <w:noProof/>
          <w:sz w:val="24"/>
          <w:szCs w:val="24"/>
        </w:rPr>
        <w:t>Crespi,</w:t>
      </w:r>
      <w:r w:rsidR="00C94306">
        <w:rPr>
          <w:rFonts w:ascii="Aptos" w:hAnsi="Aptos"/>
          <w:noProof/>
          <w:sz w:val="24"/>
          <w:szCs w:val="24"/>
        </w:rPr>
        <w:t xml:space="preserve"> </w:t>
      </w:r>
      <w:r w:rsidRPr="00EC634B">
        <w:rPr>
          <w:rFonts w:ascii="Aptos" w:hAnsi="Aptos"/>
          <w:noProof/>
          <w:sz w:val="24"/>
          <w:szCs w:val="24"/>
        </w:rPr>
        <w:t>Zhihua</w:t>
      </w:r>
      <w:r w:rsidR="00C94306">
        <w:rPr>
          <w:rFonts w:ascii="Aptos" w:hAnsi="Aptos"/>
          <w:noProof/>
          <w:sz w:val="24"/>
          <w:szCs w:val="24"/>
        </w:rPr>
        <w:t xml:space="preserve"> </w:t>
      </w:r>
      <w:r w:rsidRPr="00EC634B">
        <w:rPr>
          <w:rFonts w:ascii="Aptos" w:hAnsi="Aptos"/>
          <w:noProof/>
          <w:sz w:val="24"/>
          <w:szCs w:val="24"/>
        </w:rPr>
        <w:t>Jiang</w:t>
      </w:r>
    </w:p>
    <w:p w14:paraId="1AA9A622" w14:textId="77777777" w:rsidR="003F717E" w:rsidRPr="00217309" w:rsidRDefault="003F717E">
      <w:pPr>
        <w:rPr>
          <w:rFonts w:ascii="Aptos" w:hAnsi="Aptos"/>
          <w:b/>
          <w:bCs/>
          <w:sz w:val="24"/>
          <w:szCs w:val="24"/>
        </w:rPr>
      </w:pPr>
    </w:p>
    <w:p w14:paraId="795713AE" w14:textId="41ADF8CA" w:rsidR="003F717E" w:rsidRPr="00217309" w:rsidRDefault="003F717E">
      <w:pPr>
        <w:rPr>
          <w:rFonts w:ascii="Aptos" w:hAnsi="Aptos"/>
          <w:sz w:val="24"/>
          <w:szCs w:val="24"/>
        </w:rPr>
      </w:pPr>
      <w:r w:rsidRPr="00217309">
        <w:rPr>
          <w:rStyle w:val="Heading3Char"/>
          <w:rFonts w:ascii="Aptos" w:hAnsi="Aptos"/>
          <w:b/>
          <w:bCs/>
          <w:color w:val="000000" w:themeColor="text1"/>
        </w:rPr>
        <w:t>Summer</w:t>
      </w:r>
      <w:r w:rsidR="00C94306">
        <w:rPr>
          <w:rStyle w:val="Heading3Char"/>
          <w:rFonts w:ascii="Aptos" w:hAnsi="Aptos"/>
          <w:b/>
          <w:bCs/>
          <w:color w:val="000000" w:themeColor="text1"/>
        </w:rPr>
        <w:t xml:space="preserve"> </w:t>
      </w:r>
      <w:r w:rsidRPr="00217309">
        <w:rPr>
          <w:rStyle w:val="Heading3Char"/>
          <w:rFonts w:ascii="Aptos" w:hAnsi="Aptos"/>
          <w:b/>
          <w:bCs/>
          <w:color w:val="000000" w:themeColor="text1"/>
        </w:rPr>
        <w:t>Research</w:t>
      </w:r>
      <w:r w:rsidR="00C94306">
        <w:rPr>
          <w:rStyle w:val="Heading3Char"/>
          <w:rFonts w:ascii="Aptos" w:hAnsi="Aptos"/>
          <w:b/>
          <w:bCs/>
          <w:color w:val="000000" w:themeColor="text1"/>
        </w:rPr>
        <w:t xml:space="preserve"> </w:t>
      </w:r>
      <w:r w:rsidRPr="00217309">
        <w:rPr>
          <w:rStyle w:val="Heading3Char"/>
          <w:rFonts w:ascii="Aptos" w:hAnsi="Aptos"/>
          <w:b/>
          <w:bCs/>
          <w:color w:val="000000" w:themeColor="text1"/>
        </w:rPr>
        <w:t>Program:</w:t>
      </w:r>
      <w:r w:rsidR="00C94306">
        <w:rPr>
          <w:rFonts w:ascii="Aptos" w:hAnsi="Aptos"/>
          <w:sz w:val="24"/>
          <w:szCs w:val="24"/>
        </w:rPr>
        <w:t xml:space="preserve"> </w:t>
      </w:r>
      <w:r w:rsidRPr="00EC634B">
        <w:rPr>
          <w:rFonts w:ascii="Aptos" w:hAnsi="Aptos"/>
          <w:noProof/>
          <w:sz w:val="24"/>
          <w:szCs w:val="24"/>
        </w:rPr>
        <w:t>Robustness</w:t>
      </w:r>
      <w:r w:rsidR="00C94306">
        <w:rPr>
          <w:rFonts w:ascii="Aptos" w:hAnsi="Aptos"/>
          <w:noProof/>
          <w:sz w:val="24"/>
          <w:szCs w:val="24"/>
        </w:rPr>
        <w:t xml:space="preserve"> </w:t>
      </w:r>
      <w:r w:rsidRPr="00EC634B">
        <w:rPr>
          <w:rFonts w:ascii="Aptos" w:hAnsi="Aptos"/>
          <w:noProof/>
          <w:sz w:val="24"/>
          <w:szCs w:val="24"/>
        </w:rPr>
        <w:t>and</w:t>
      </w:r>
      <w:r w:rsidR="00C94306">
        <w:rPr>
          <w:rFonts w:ascii="Aptos" w:hAnsi="Aptos"/>
          <w:noProof/>
          <w:sz w:val="24"/>
          <w:szCs w:val="24"/>
        </w:rPr>
        <w:t xml:space="preserve"> </w:t>
      </w:r>
      <w:r w:rsidRPr="00EC634B">
        <w:rPr>
          <w:rFonts w:ascii="Aptos" w:hAnsi="Aptos"/>
          <w:noProof/>
          <w:sz w:val="24"/>
          <w:szCs w:val="24"/>
        </w:rPr>
        <w:t>Resilience</w:t>
      </w:r>
      <w:r w:rsidR="00C94306">
        <w:rPr>
          <w:rFonts w:ascii="Aptos" w:hAnsi="Aptos"/>
          <w:noProof/>
          <w:sz w:val="24"/>
          <w:szCs w:val="24"/>
        </w:rPr>
        <w:t xml:space="preserve"> </w:t>
      </w:r>
      <w:r w:rsidRPr="00EC634B">
        <w:rPr>
          <w:rFonts w:ascii="Aptos" w:hAnsi="Aptos"/>
          <w:noProof/>
          <w:sz w:val="24"/>
          <w:szCs w:val="24"/>
        </w:rPr>
        <w:t>of</w:t>
      </w:r>
      <w:r w:rsidR="00C94306">
        <w:rPr>
          <w:rFonts w:ascii="Aptos" w:hAnsi="Aptos"/>
          <w:noProof/>
          <w:sz w:val="24"/>
          <w:szCs w:val="24"/>
        </w:rPr>
        <w:t xml:space="preserve"> </w:t>
      </w:r>
      <w:r w:rsidRPr="00EC634B">
        <w:rPr>
          <w:rFonts w:ascii="Aptos" w:hAnsi="Aptos"/>
          <w:noProof/>
          <w:sz w:val="24"/>
          <w:szCs w:val="24"/>
        </w:rPr>
        <w:t>Aquatic</w:t>
      </w:r>
      <w:r w:rsidR="00C94306">
        <w:rPr>
          <w:rFonts w:ascii="Aptos" w:hAnsi="Aptos"/>
          <w:noProof/>
          <w:sz w:val="24"/>
          <w:szCs w:val="24"/>
        </w:rPr>
        <w:t xml:space="preserve"> </w:t>
      </w:r>
      <w:r w:rsidRPr="00EC634B">
        <w:rPr>
          <w:rFonts w:ascii="Aptos" w:hAnsi="Aptos"/>
          <w:noProof/>
          <w:sz w:val="24"/>
          <w:szCs w:val="24"/>
        </w:rPr>
        <w:t>Biosystems</w:t>
      </w:r>
    </w:p>
    <w:p w14:paraId="1C9AF64B" w14:textId="77777777" w:rsidR="003F717E" w:rsidRPr="00217309" w:rsidRDefault="003F717E">
      <w:pPr>
        <w:rPr>
          <w:rFonts w:ascii="Aptos" w:hAnsi="Aptos"/>
          <w:b/>
          <w:bCs/>
          <w:sz w:val="24"/>
          <w:szCs w:val="24"/>
        </w:rPr>
      </w:pPr>
    </w:p>
    <w:p w14:paraId="7FE76D4A" w14:textId="77777777" w:rsidR="003F717E" w:rsidRPr="00217309" w:rsidRDefault="003F717E" w:rsidP="00217309">
      <w:pPr>
        <w:pStyle w:val="Heading3"/>
        <w:rPr>
          <w:rStyle w:val="Strong"/>
          <w:rFonts w:ascii="Aptos" w:hAnsi="Aptos"/>
          <w:color w:val="000000" w:themeColor="text1"/>
        </w:rPr>
      </w:pPr>
      <w:r w:rsidRPr="00217309">
        <w:rPr>
          <w:rStyle w:val="Strong"/>
          <w:rFonts w:ascii="Aptos" w:hAnsi="Aptos"/>
          <w:color w:val="000000" w:themeColor="text1"/>
        </w:rPr>
        <w:t>Abstract:</w:t>
      </w:r>
    </w:p>
    <w:p w14:paraId="6C58AC1D" w14:textId="196A8E9E" w:rsidR="003F717E" w:rsidRDefault="003F717E" w:rsidP="001B3858">
      <w:pPr>
        <w:jc w:val="both"/>
        <w:rPr>
          <w:rFonts w:ascii="Aptos" w:hAnsi="Aptos"/>
          <w:sz w:val="24"/>
          <w:szCs w:val="24"/>
        </w:rPr>
        <w:sectPr w:rsidR="003F717E" w:rsidSect="003F717E">
          <w:footerReference w:type="default" r:id="rId45"/>
          <w:pgSz w:w="12240" w:h="15840"/>
          <w:pgMar w:top="1440" w:right="1440" w:bottom="1440" w:left="1440" w:header="720" w:footer="720" w:gutter="0"/>
          <w:pgNumType w:start="1"/>
          <w:cols w:space="720"/>
          <w:docGrid w:linePitch="360"/>
        </w:sectPr>
      </w:pPr>
      <w:r w:rsidRPr="00EC634B">
        <w:rPr>
          <w:rFonts w:ascii="Aptos" w:hAnsi="Aptos"/>
          <w:noProof/>
          <w:sz w:val="24"/>
          <w:szCs w:val="24"/>
        </w:rPr>
        <w:t>A</w:t>
      </w:r>
      <w:r w:rsidR="00C94306">
        <w:rPr>
          <w:rFonts w:ascii="Aptos" w:hAnsi="Aptos"/>
          <w:noProof/>
          <w:sz w:val="24"/>
          <w:szCs w:val="24"/>
        </w:rPr>
        <w:t xml:space="preserve"> </w:t>
      </w:r>
      <w:r w:rsidRPr="00EC634B">
        <w:rPr>
          <w:rFonts w:ascii="Aptos" w:hAnsi="Aptos"/>
          <w:noProof/>
          <w:sz w:val="24"/>
          <w:szCs w:val="24"/>
        </w:rPr>
        <w:t>major</w:t>
      </w:r>
      <w:r w:rsidR="00C94306">
        <w:rPr>
          <w:rFonts w:ascii="Aptos" w:hAnsi="Aptos"/>
          <w:noProof/>
          <w:sz w:val="24"/>
          <w:szCs w:val="24"/>
        </w:rPr>
        <w:t xml:space="preserve"> </w:t>
      </w:r>
      <w:r w:rsidRPr="00EC634B">
        <w:rPr>
          <w:rFonts w:ascii="Aptos" w:hAnsi="Aptos"/>
          <w:noProof/>
          <w:sz w:val="24"/>
          <w:szCs w:val="24"/>
        </w:rPr>
        <w:t>source</w:t>
      </w:r>
      <w:r w:rsidR="00C94306">
        <w:rPr>
          <w:rFonts w:ascii="Aptos" w:hAnsi="Aptos"/>
          <w:noProof/>
          <w:sz w:val="24"/>
          <w:szCs w:val="24"/>
        </w:rPr>
        <w:t xml:space="preserve"> </w:t>
      </w:r>
      <w:r w:rsidRPr="00EC634B">
        <w:rPr>
          <w:rFonts w:ascii="Aptos" w:hAnsi="Aptos"/>
          <w:noProof/>
          <w:sz w:val="24"/>
          <w:szCs w:val="24"/>
        </w:rPr>
        <w:t>of</w:t>
      </w:r>
      <w:r w:rsidR="00C94306">
        <w:rPr>
          <w:rFonts w:ascii="Aptos" w:hAnsi="Aptos"/>
          <w:noProof/>
          <w:sz w:val="24"/>
          <w:szCs w:val="24"/>
        </w:rPr>
        <w:t xml:space="preserve"> </w:t>
      </w:r>
      <w:r w:rsidRPr="00EC634B">
        <w:rPr>
          <w:rFonts w:ascii="Aptos" w:hAnsi="Aptos"/>
          <w:noProof/>
          <w:sz w:val="24"/>
          <w:szCs w:val="24"/>
        </w:rPr>
        <w:t>aquatic</w:t>
      </w:r>
      <w:r w:rsidR="00C94306">
        <w:rPr>
          <w:rFonts w:ascii="Aptos" w:hAnsi="Aptos"/>
          <w:noProof/>
          <w:sz w:val="24"/>
          <w:szCs w:val="24"/>
        </w:rPr>
        <w:t xml:space="preserve"> </w:t>
      </w:r>
      <w:r w:rsidRPr="00EC634B">
        <w:rPr>
          <w:rFonts w:ascii="Aptos" w:hAnsi="Aptos"/>
          <w:noProof/>
          <w:sz w:val="24"/>
          <w:szCs w:val="24"/>
        </w:rPr>
        <w:t>pollution</w:t>
      </w:r>
      <w:r w:rsidR="00C94306">
        <w:rPr>
          <w:rFonts w:ascii="Aptos" w:hAnsi="Aptos"/>
          <w:noProof/>
          <w:sz w:val="24"/>
          <w:szCs w:val="24"/>
        </w:rPr>
        <w:t xml:space="preserve"> </w:t>
      </w:r>
      <w:r w:rsidRPr="00EC634B">
        <w:rPr>
          <w:rFonts w:ascii="Aptos" w:hAnsi="Aptos"/>
          <w:noProof/>
          <w:sz w:val="24"/>
          <w:szCs w:val="24"/>
        </w:rPr>
        <w:t>is</w:t>
      </w:r>
      <w:r w:rsidR="00C94306">
        <w:rPr>
          <w:rFonts w:ascii="Aptos" w:hAnsi="Aptos"/>
          <w:noProof/>
          <w:sz w:val="24"/>
          <w:szCs w:val="24"/>
        </w:rPr>
        <w:t xml:space="preserve"> </w:t>
      </w:r>
      <w:r w:rsidRPr="00EC634B">
        <w:rPr>
          <w:rFonts w:ascii="Aptos" w:hAnsi="Aptos"/>
          <w:noProof/>
          <w:sz w:val="24"/>
          <w:szCs w:val="24"/>
        </w:rPr>
        <w:t>road</w:t>
      </w:r>
      <w:r w:rsidR="00C94306">
        <w:rPr>
          <w:rFonts w:ascii="Aptos" w:hAnsi="Aptos"/>
          <w:noProof/>
          <w:sz w:val="24"/>
          <w:szCs w:val="24"/>
        </w:rPr>
        <w:t xml:space="preserve"> </w:t>
      </w:r>
      <w:r w:rsidRPr="00EC634B">
        <w:rPr>
          <w:rFonts w:ascii="Aptos" w:hAnsi="Aptos"/>
          <w:noProof/>
          <w:sz w:val="24"/>
          <w:szCs w:val="24"/>
        </w:rPr>
        <w:t>run-off,</w:t>
      </w:r>
      <w:r w:rsidR="00C94306">
        <w:rPr>
          <w:rFonts w:ascii="Aptos" w:hAnsi="Aptos"/>
          <w:noProof/>
          <w:sz w:val="24"/>
          <w:szCs w:val="24"/>
        </w:rPr>
        <w:t xml:space="preserve"> </w:t>
      </w:r>
      <w:r w:rsidRPr="00EC634B">
        <w:rPr>
          <w:rFonts w:ascii="Aptos" w:hAnsi="Aptos"/>
          <w:noProof/>
          <w:sz w:val="24"/>
          <w:szCs w:val="24"/>
        </w:rPr>
        <w:t>which</w:t>
      </w:r>
      <w:r w:rsidR="00C94306">
        <w:rPr>
          <w:rFonts w:ascii="Aptos" w:hAnsi="Aptos"/>
          <w:noProof/>
          <w:sz w:val="24"/>
          <w:szCs w:val="24"/>
        </w:rPr>
        <w:t xml:space="preserve"> </w:t>
      </w:r>
      <w:r w:rsidRPr="00EC634B">
        <w:rPr>
          <w:rFonts w:ascii="Aptos" w:hAnsi="Aptos"/>
          <w:noProof/>
          <w:sz w:val="24"/>
          <w:szCs w:val="24"/>
        </w:rPr>
        <w:t>affects</w:t>
      </w:r>
      <w:r w:rsidR="00C94306">
        <w:rPr>
          <w:rFonts w:ascii="Aptos" w:hAnsi="Aptos"/>
          <w:noProof/>
          <w:sz w:val="24"/>
          <w:szCs w:val="24"/>
        </w:rPr>
        <w:t xml:space="preserve"> </w:t>
      </w:r>
      <w:r w:rsidRPr="00EC634B">
        <w:rPr>
          <w:rFonts w:ascii="Aptos" w:hAnsi="Aptos"/>
          <w:noProof/>
          <w:sz w:val="24"/>
          <w:szCs w:val="24"/>
        </w:rPr>
        <w:t>the</w:t>
      </w:r>
      <w:r w:rsidR="00C94306">
        <w:rPr>
          <w:rFonts w:ascii="Aptos" w:hAnsi="Aptos"/>
          <w:noProof/>
          <w:sz w:val="24"/>
          <w:szCs w:val="24"/>
        </w:rPr>
        <w:t xml:space="preserve"> </w:t>
      </w:r>
      <w:r w:rsidRPr="00EC634B">
        <w:rPr>
          <w:rFonts w:ascii="Aptos" w:hAnsi="Aptos"/>
          <w:noProof/>
          <w:sz w:val="24"/>
          <w:szCs w:val="24"/>
        </w:rPr>
        <w:t>health</w:t>
      </w:r>
      <w:r w:rsidR="00C94306">
        <w:rPr>
          <w:rFonts w:ascii="Aptos" w:hAnsi="Aptos"/>
          <w:noProof/>
          <w:sz w:val="24"/>
          <w:szCs w:val="24"/>
        </w:rPr>
        <w:t xml:space="preserve"> </w:t>
      </w:r>
      <w:r w:rsidRPr="00EC634B">
        <w:rPr>
          <w:rFonts w:ascii="Aptos" w:hAnsi="Aptos"/>
          <w:noProof/>
          <w:sz w:val="24"/>
          <w:szCs w:val="24"/>
        </w:rPr>
        <w:t>of</w:t>
      </w:r>
      <w:r w:rsidR="00C94306">
        <w:rPr>
          <w:rFonts w:ascii="Aptos" w:hAnsi="Aptos"/>
          <w:noProof/>
          <w:sz w:val="24"/>
          <w:szCs w:val="24"/>
        </w:rPr>
        <w:t xml:space="preserve"> </w:t>
      </w:r>
      <w:r w:rsidRPr="00EC634B">
        <w:rPr>
          <w:rFonts w:ascii="Aptos" w:hAnsi="Aptos"/>
          <w:noProof/>
          <w:sz w:val="24"/>
          <w:szCs w:val="24"/>
        </w:rPr>
        <w:t>aquatic</w:t>
      </w:r>
      <w:r w:rsidR="00C94306">
        <w:rPr>
          <w:rFonts w:ascii="Aptos" w:hAnsi="Aptos"/>
          <w:noProof/>
          <w:sz w:val="24"/>
          <w:szCs w:val="24"/>
        </w:rPr>
        <w:t xml:space="preserve"> </w:t>
      </w:r>
      <w:r w:rsidRPr="00EC634B">
        <w:rPr>
          <w:rFonts w:ascii="Aptos" w:hAnsi="Aptos"/>
          <w:noProof/>
          <w:sz w:val="24"/>
          <w:szCs w:val="24"/>
        </w:rPr>
        <w:t>animals</w:t>
      </w:r>
      <w:r w:rsidR="00C94306">
        <w:rPr>
          <w:rFonts w:ascii="Aptos" w:hAnsi="Aptos"/>
          <w:noProof/>
          <w:sz w:val="24"/>
          <w:szCs w:val="24"/>
        </w:rPr>
        <w:t xml:space="preserve"> </w:t>
      </w:r>
      <w:r w:rsidRPr="00EC634B">
        <w:rPr>
          <w:rFonts w:ascii="Aptos" w:hAnsi="Aptos"/>
          <w:noProof/>
          <w:sz w:val="24"/>
          <w:szCs w:val="24"/>
        </w:rPr>
        <w:t>inhabiting</w:t>
      </w:r>
      <w:r w:rsidR="00C94306">
        <w:rPr>
          <w:rFonts w:ascii="Aptos" w:hAnsi="Aptos"/>
          <w:noProof/>
          <w:sz w:val="24"/>
          <w:szCs w:val="24"/>
        </w:rPr>
        <w:t xml:space="preserve"> </w:t>
      </w:r>
      <w:r w:rsidRPr="00EC634B">
        <w:rPr>
          <w:rFonts w:ascii="Aptos" w:hAnsi="Aptos"/>
          <w:noProof/>
          <w:sz w:val="24"/>
          <w:szCs w:val="24"/>
        </w:rPr>
        <w:t>freshwater</w:t>
      </w:r>
      <w:r w:rsidR="00C94306">
        <w:rPr>
          <w:rFonts w:ascii="Aptos" w:hAnsi="Aptos"/>
          <w:noProof/>
          <w:sz w:val="24"/>
          <w:szCs w:val="24"/>
        </w:rPr>
        <w:t xml:space="preserve"> </w:t>
      </w:r>
      <w:r w:rsidRPr="00EC634B">
        <w:rPr>
          <w:rFonts w:ascii="Aptos" w:hAnsi="Aptos"/>
          <w:noProof/>
          <w:sz w:val="24"/>
          <w:szCs w:val="24"/>
        </w:rPr>
        <w:t>ecosystems</w:t>
      </w:r>
      <w:r w:rsidR="00C94306">
        <w:rPr>
          <w:rFonts w:ascii="Aptos" w:hAnsi="Aptos"/>
          <w:noProof/>
          <w:sz w:val="24"/>
          <w:szCs w:val="24"/>
        </w:rPr>
        <w:t xml:space="preserve"> </w:t>
      </w:r>
      <w:r w:rsidRPr="00EC634B">
        <w:rPr>
          <w:rFonts w:ascii="Aptos" w:hAnsi="Aptos"/>
          <w:noProof/>
          <w:sz w:val="24"/>
          <w:szCs w:val="24"/>
        </w:rPr>
        <w:t>adjacent</w:t>
      </w:r>
      <w:r w:rsidR="00C94306">
        <w:rPr>
          <w:rFonts w:ascii="Aptos" w:hAnsi="Aptos"/>
          <w:noProof/>
          <w:sz w:val="24"/>
          <w:szCs w:val="24"/>
        </w:rPr>
        <w:t xml:space="preserve"> </w:t>
      </w:r>
      <w:r w:rsidRPr="00EC634B">
        <w:rPr>
          <w:rFonts w:ascii="Aptos" w:hAnsi="Aptos"/>
          <w:noProof/>
          <w:sz w:val="24"/>
          <w:szCs w:val="24"/>
        </w:rPr>
        <w:t>to</w:t>
      </w:r>
      <w:r w:rsidR="00C94306">
        <w:rPr>
          <w:rFonts w:ascii="Aptos" w:hAnsi="Aptos"/>
          <w:noProof/>
          <w:sz w:val="24"/>
          <w:szCs w:val="24"/>
        </w:rPr>
        <w:t xml:space="preserve"> </w:t>
      </w:r>
      <w:r w:rsidRPr="00EC634B">
        <w:rPr>
          <w:rFonts w:ascii="Aptos" w:hAnsi="Aptos"/>
          <w:noProof/>
          <w:sz w:val="24"/>
          <w:szCs w:val="24"/>
        </w:rPr>
        <w:t>urban</w:t>
      </w:r>
      <w:r w:rsidR="00C94306">
        <w:rPr>
          <w:rFonts w:ascii="Aptos" w:hAnsi="Aptos"/>
          <w:noProof/>
          <w:sz w:val="24"/>
          <w:szCs w:val="24"/>
        </w:rPr>
        <w:t xml:space="preserve"> </w:t>
      </w:r>
      <w:r w:rsidRPr="00EC634B">
        <w:rPr>
          <w:rFonts w:ascii="Aptos" w:hAnsi="Aptos"/>
          <w:noProof/>
          <w:sz w:val="24"/>
          <w:szCs w:val="24"/>
        </w:rPr>
        <w:t>areas.</w:t>
      </w:r>
      <w:r w:rsidR="00C94306">
        <w:rPr>
          <w:rFonts w:ascii="Aptos" w:hAnsi="Aptos"/>
          <w:noProof/>
          <w:sz w:val="24"/>
          <w:szCs w:val="24"/>
        </w:rPr>
        <w:t xml:space="preserve"> </w:t>
      </w:r>
      <w:r w:rsidRPr="00EC634B">
        <w:rPr>
          <w:rFonts w:ascii="Aptos" w:hAnsi="Aptos"/>
          <w:noProof/>
          <w:sz w:val="24"/>
          <w:szCs w:val="24"/>
        </w:rPr>
        <w:t>Tire</w:t>
      </w:r>
      <w:r w:rsidR="00C94306">
        <w:rPr>
          <w:rFonts w:ascii="Aptos" w:hAnsi="Aptos"/>
          <w:noProof/>
          <w:sz w:val="24"/>
          <w:szCs w:val="24"/>
        </w:rPr>
        <w:t xml:space="preserve"> </w:t>
      </w:r>
      <w:r w:rsidRPr="00EC634B">
        <w:rPr>
          <w:rFonts w:ascii="Aptos" w:hAnsi="Aptos"/>
          <w:noProof/>
          <w:sz w:val="24"/>
          <w:szCs w:val="24"/>
        </w:rPr>
        <w:t>tread</w:t>
      </w:r>
      <w:r w:rsidR="00C94306">
        <w:rPr>
          <w:rFonts w:ascii="Aptos" w:hAnsi="Aptos"/>
          <w:noProof/>
          <w:sz w:val="24"/>
          <w:szCs w:val="24"/>
        </w:rPr>
        <w:t xml:space="preserve"> </w:t>
      </w:r>
      <w:r w:rsidRPr="00EC634B">
        <w:rPr>
          <w:rFonts w:ascii="Aptos" w:hAnsi="Aptos"/>
          <w:noProof/>
          <w:sz w:val="24"/>
          <w:szCs w:val="24"/>
        </w:rPr>
        <w:t>wear</w:t>
      </w:r>
      <w:r w:rsidR="00C94306">
        <w:rPr>
          <w:rFonts w:ascii="Aptos" w:hAnsi="Aptos"/>
          <w:noProof/>
          <w:sz w:val="24"/>
          <w:szCs w:val="24"/>
        </w:rPr>
        <w:t xml:space="preserve"> </w:t>
      </w:r>
      <w:r w:rsidRPr="00EC634B">
        <w:rPr>
          <w:rFonts w:ascii="Aptos" w:hAnsi="Aptos"/>
          <w:noProof/>
          <w:sz w:val="24"/>
          <w:szCs w:val="24"/>
        </w:rPr>
        <w:t>particles</w:t>
      </w:r>
      <w:r w:rsidR="00C94306">
        <w:rPr>
          <w:rFonts w:ascii="Aptos" w:hAnsi="Aptos"/>
          <w:noProof/>
          <w:sz w:val="24"/>
          <w:szCs w:val="24"/>
        </w:rPr>
        <w:t xml:space="preserve"> </w:t>
      </w:r>
      <w:r w:rsidRPr="00EC634B">
        <w:rPr>
          <w:rFonts w:ascii="Aptos" w:hAnsi="Aptos"/>
          <w:noProof/>
          <w:sz w:val="24"/>
          <w:szCs w:val="24"/>
        </w:rPr>
        <w:t>accumulate</w:t>
      </w:r>
      <w:r w:rsidR="00C94306">
        <w:rPr>
          <w:rFonts w:ascii="Aptos" w:hAnsi="Aptos"/>
          <w:noProof/>
          <w:sz w:val="24"/>
          <w:szCs w:val="24"/>
        </w:rPr>
        <w:t xml:space="preserve"> </w:t>
      </w:r>
      <w:r w:rsidRPr="00EC634B">
        <w:rPr>
          <w:rFonts w:ascii="Aptos" w:hAnsi="Aptos"/>
          <w:noProof/>
          <w:sz w:val="24"/>
          <w:szCs w:val="24"/>
        </w:rPr>
        <w:t>on</w:t>
      </w:r>
      <w:r w:rsidR="00C94306">
        <w:rPr>
          <w:rFonts w:ascii="Aptos" w:hAnsi="Aptos"/>
          <w:noProof/>
          <w:sz w:val="24"/>
          <w:szCs w:val="24"/>
        </w:rPr>
        <w:t xml:space="preserve"> </w:t>
      </w:r>
      <w:r w:rsidRPr="00EC634B">
        <w:rPr>
          <w:rFonts w:ascii="Aptos" w:hAnsi="Aptos"/>
          <w:noProof/>
          <w:sz w:val="24"/>
          <w:szCs w:val="24"/>
        </w:rPr>
        <w:t>roads</w:t>
      </w:r>
      <w:r w:rsidR="00C94306">
        <w:rPr>
          <w:rFonts w:ascii="Aptos" w:hAnsi="Aptos"/>
          <w:noProof/>
          <w:sz w:val="24"/>
          <w:szCs w:val="24"/>
        </w:rPr>
        <w:t xml:space="preserve"> </w:t>
      </w:r>
      <w:r w:rsidRPr="00EC634B">
        <w:rPr>
          <w:rFonts w:ascii="Aptos" w:hAnsi="Aptos"/>
          <w:noProof/>
          <w:sz w:val="24"/>
          <w:szCs w:val="24"/>
        </w:rPr>
        <w:t>and</w:t>
      </w:r>
      <w:r w:rsidR="00C94306">
        <w:rPr>
          <w:rFonts w:ascii="Aptos" w:hAnsi="Aptos"/>
          <w:noProof/>
          <w:sz w:val="24"/>
          <w:szCs w:val="24"/>
        </w:rPr>
        <w:t xml:space="preserve"> </w:t>
      </w:r>
      <w:r w:rsidRPr="00EC634B">
        <w:rPr>
          <w:rFonts w:ascii="Aptos" w:hAnsi="Aptos"/>
          <w:noProof/>
          <w:sz w:val="24"/>
          <w:szCs w:val="24"/>
        </w:rPr>
        <w:t>leach</w:t>
      </w:r>
      <w:r w:rsidR="00C94306">
        <w:rPr>
          <w:rFonts w:ascii="Aptos" w:hAnsi="Aptos"/>
          <w:noProof/>
          <w:sz w:val="24"/>
          <w:szCs w:val="24"/>
        </w:rPr>
        <w:t xml:space="preserve"> </w:t>
      </w:r>
      <w:r w:rsidRPr="00EC634B">
        <w:rPr>
          <w:rFonts w:ascii="Aptos" w:hAnsi="Aptos"/>
          <w:noProof/>
          <w:sz w:val="24"/>
          <w:szCs w:val="24"/>
        </w:rPr>
        <w:t>chemicals</w:t>
      </w:r>
      <w:r w:rsidR="00C94306">
        <w:rPr>
          <w:rFonts w:ascii="Aptos" w:hAnsi="Aptos"/>
          <w:noProof/>
          <w:sz w:val="24"/>
          <w:szCs w:val="24"/>
        </w:rPr>
        <w:t xml:space="preserve"> </w:t>
      </w:r>
      <w:r w:rsidRPr="00EC634B">
        <w:rPr>
          <w:rFonts w:ascii="Aptos" w:hAnsi="Aptos"/>
          <w:noProof/>
          <w:sz w:val="24"/>
          <w:szCs w:val="24"/>
        </w:rPr>
        <w:t>into</w:t>
      </w:r>
      <w:r w:rsidR="00C94306">
        <w:rPr>
          <w:rFonts w:ascii="Aptos" w:hAnsi="Aptos"/>
          <w:noProof/>
          <w:sz w:val="24"/>
          <w:szCs w:val="24"/>
        </w:rPr>
        <w:t xml:space="preserve"> </w:t>
      </w:r>
      <w:r w:rsidRPr="00EC634B">
        <w:rPr>
          <w:rFonts w:ascii="Aptos" w:hAnsi="Aptos"/>
          <w:noProof/>
          <w:sz w:val="24"/>
          <w:szCs w:val="24"/>
        </w:rPr>
        <w:t>rainwater,</w:t>
      </w:r>
      <w:r w:rsidR="00C94306">
        <w:rPr>
          <w:rFonts w:ascii="Aptos" w:hAnsi="Aptos"/>
          <w:noProof/>
          <w:sz w:val="24"/>
          <w:szCs w:val="24"/>
        </w:rPr>
        <w:t xml:space="preserve"> </w:t>
      </w:r>
      <w:r w:rsidRPr="00EC634B">
        <w:rPr>
          <w:rFonts w:ascii="Aptos" w:hAnsi="Aptos"/>
          <w:noProof/>
          <w:sz w:val="24"/>
          <w:szCs w:val="24"/>
        </w:rPr>
        <w:t>contributing</w:t>
      </w:r>
      <w:r w:rsidR="00C94306">
        <w:rPr>
          <w:rFonts w:ascii="Aptos" w:hAnsi="Aptos"/>
          <w:noProof/>
          <w:sz w:val="24"/>
          <w:szCs w:val="24"/>
        </w:rPr>
        <w:t xml:space="preserve"> </w:t>
      </w:r>
      <w:r w:rsidRPr="00EC634B">
        <w:rPr>
          <w:rFonts w:ascii="Aptos" w:hAnsi="Aptos"/>
          <w:noProof/>
          <w:sz w:val="24"/>
          <w:szCs w:val="24"/>
        </w:rPr>
        <w:t>significantly</w:t>
      </w:r>
      <w:r w:rsidR="00C94306">
        <w:rPr>
          <w:rFonts w:ascii="Aptos" w:hAnsi="Aptos"/>
          <w:noProof/>
          <w:sz w:val="24"/>
          <w:szCs w:val="24"/>
        </w:rPr>
        <w:t xml:space="preserve"> </w:t>
      </w:r>
      <w:r w:rsidRPr="00EC634B">
        <w:rPr>
          <w:rFonts w:ascii="Aptos" w:hAnsi="Aptos"/>
          <w:noProof/>
          <w:sz w:val="24"/>
          <w:szCs w:val="24"/>
        </w:rPr>
        <w:t>to</w:t>
      </w:r>
      <w:r w:rsidR="00C94306">
        <w:rPr>
          <w:rFonts w:ascii="Aptos" w:hAnsi="Aptos"/>
          <w:noProof/>
          <w:sz w:val="24"/>
          <w:szCs w:val="24"/>
        </w:rPr>
        <w:t xml:space="preserve"> </w:t>
      </w:r>
      <w:r w:rsidRPr="00EC634B">
        <w:rPr>
          <w:rFonts w:ascii="Aptos" w:hAnsi="Aptos"/>
          <w:noProof/>
          <w:sz w:val="24"/>
          <w:szCs w:val="24"/>
        </w:rPr>
        <w:t>this</w:t>
      </w:r>
      <w:r w:rsidR="00C94306">
        <w:rPr>
          <w:rFonts w:ascii="Aptos" w:hAnsi="Aptos"/>
          <w:noProof/>
          <w:sz w:val="24"/>
          <w:szCs w:val="24"/>
        </w:rPr>
        <w:t xml:space="preserve"> </w:t>
      </w:r>
      <w:r w:rsidRPr="00EC634B">
        <w:rPr>
          <w:rFonts w:ascii="Aptos" w:hAnsi="Aptos"/>
          <w:noProof/>
          <w:sz w:val="24"/>
          <w:szCs w:val="24"/>
        </w:rPr>
        <w:t>toxic</w:t>
      </w:r>
      <w:r w:rsidR="00C94306">
        <w:rPr>
          <w:rFonts w:ascii="Aptos" w:hAnsi="Aptos"/>
          <w:noProof/>
          <w:sz w:val="24"/>
          <w:szCs w:val="24"/>
        </w:rPr>
        <w:t xml:space="preserve"> </w:t>
      </w:r>
      <w:r w:rsidRPr="00EC634B">
        <w:rPr>
          <w:rFonts w:ascii="Aptos" w:hAnsi="Aptos"/>
          <w:noProof/>
          <w:sz w:val="24"/>
          <w:szCs w:val="24"/>
        </w:rPr>
        <w:t>runoff.</w:t>
      </w:r>
      <w:r w:rsidR="00C94306">
        <w:rPr>
          <w:rFonts w:ascii="Aptos" w:hAnsi="Aptos"/>
          <w:noProof/>
          <w:sz w:val="24"/>
          <w:szCs w:val="24"/>
        </w:rPr>
        <w:t xml:space="preserve"> </w:t>
      </w:r>
      <w:r w:rsidRPr="00EC634B">
        <w:rPr>
          <w:rFonts w:ascii="Aptos" w:hAnsi="Aptos"/>
          <w:noProof/>
          <w:sz w:val="24"/>
          <w:szCs w:val="24"/>
        </w:rPr>
        <w:t>Among</w:t>
      </w:r>
      <w:r w:rsidR="00C94306">
        <w:rPr>
          <w:rFonts w:ascii="Aptos" w:hAnsi="Aptos"/>
          <w:noProof/>
          <w:sz w:val="24"/>
          <w:szCs w:val="24"/>
        </w:rPr>
        <w:t xml:space="preserve"> </w:t>
      </w:r>
      <w:r w:rsidRPr="00EC634B">
        <w:rPr>
          <w:rFonts w:ascii="Aptos" w:hAnsi="Aptos"/>
          <w:noProof/>
          <w:sz w:val="24"/>
          <w:szCs w:val="24"/>
        </w:rPr>
        <w:t>the</w:t>
      </w:r>
      <w:r w:rsidR="00C94306">
        <w:rPr>
          <w:rFonts w:ascii="Aptos" w:hAnsi="Aptos"/>
          <w:noProof/>
          <w:sz w:val="24"/>
          <w:szCs w:val="24"/>
        </w:rPr>
        <w:t xml:space="preserve"> </w:t>
      </w:r>
      <w:r w:rsidRPr="00EC634B">
        <w:rPr>
          <w:rFonts w:ascii="Aptos" w:hAnsi="Aptos"/>
          <w:noProof/>
          <w:sz w:val="24"/>
          <w:szCs w:val="24"/>
        </w:rPr>
        <w:t>many</w:t>
      </w:r>
      <w:r w:rsidR="00C94306">
        <w:rPr>
          <w:rFonts w:ascii="Aptos" w:hAnsi="Aptos"/>
          <w:noProof/>
          <w:sz w:val="24"/>
          <w:szCs w:val="24"/>
        </w:rPr>
        <w:t xml:space="preserve"> </w:t>
      </w:r>
      <w:r w:rsidRPr="00EC634B">
        <w:rPr>
          <w:rFonts w:ascii="Aptos" w:hAnsi="Aptos"/>
          <w:noProof/>
          <w:sz w:val="24"/>
          <w:szCs w:val="24"/>
        </w:rPr>
        <w:t>chemicals</w:t>
      </w:r>
      <w:r w:rsidR="00C94306">
        <w:rPr>
          <w:rFonts w:ascii="Aptos" w:hAnsi="Aptos"/>
          <w:noProof/>
          <w:sz w:val="24"/>
          <w:szCs w:val="24"/>
        </w:rPr>
        <w:t xml:space="preserve"> </w:t>
      </w:r>
      <w:r w:rsidRPr="00EC634B">
        <w:rPr>
          <w:rFonts w:ascii="Aptos" w:hAnsi="Aptos"/>
          <w:noProof/>
          <w:sz w:val="24"/>
          <w:szCs w:val="24"/>
        </w:rPr>
        <w:t>in</w:t>
      </w:r>
      <w:r w:rsidR="00C94306">
        <w:rPr>
          <w:rFonts w:ascii="Aptos" w:hAnsi="Aptos"/>
          <w:noProof/>
          <w:sz w:val="24"/>
          <w:szCs w:val="24"/>
        </w:rPr>
        <w:t xml:space="preserve"> </w:t>
      </w:r>
      <w:r w:rsidRPr="00EC634B">
        <w:rPr>
          <w:rFonts w:ascii="Aptos" w:hAnsi="Aptos"/>
          <w:noProof/>
          <w:sz w:val="24"/>
          <w:szCs w:val="24"/>
        </w:rPr>
        <w:t>road</w:t>
      </w:r>
      <w:r w:rsidR="00C94306">
        <w:rPr>
          <w:rFonts w:ascii="Aptos" w:hAnsi="Aptos"/>
          <w:noProof/>
          <w:sz w:val="24"/>
          <w:szCs w:val="24"/>
        </w:rPr>
        <w:t xml:space="preserve"> </w:t>
      </w:r>
      <w:r w:rsidRPr="00EC634B">
        <w:rPr>
          <w:rFonts w:ascii="Aptos" w:hAnsi="Aptos"/>
          <w:noProof/>
          <w:sz w:val="24"/>
          <w:szCs w:val="24"/>
        </w:rPr>
        <w:t>run-off</w:t>
      </w:r>
      <w:r w:rsidR="00C94306">
        <w:rPr>
          <w:rFonts w:ascii="Aptos" w:hAnsi="Aptos"/>
          <w:noProof/>
          <w:sz w:val="24"/>
          <w:szCs w:val="24"/>
        </w:rPr>
        <w:t xml:space="preserve"> </w:t>
      </w:r>
      <w:r w:rsidRPr="00EC634B">
        <w:rPr>
          <w:rFonts w:ascii="Aptos" w:hAnsi="Aptos"/>
          <w:noProof/>
          <w:sz w:val="24"/>
          <w:szCs w:val="24"/>
        </w:rPr>
        <w:t>is</w:t>
      </w:r>
      <w:r w:rsidR="00C94306">
        <w:rPr>
          <w:rFonts w:ascii="Aptos" w:hAnsi="Aptos"/>
          <w:noProof/>
          <w:sz w:val="24"/>
          <w:szCs w:val="24"/>
        </w:rPr>
        <w:t xml:space="preserve"> </w:t>
      </w:r>
      <w:r w:rsidRPr="00EC634B">
        <w:rPr>
          <w:rFonts w:ascii="Aptos" w:hAnsi="Aptos"/>
          <w:noProof/>
          <w:sz w:val="24"/>
          <w:szCs w:val="24"/>
        </w:rPr>
        <w:t>6PPD-quinone</w:t>
      </w:r>
      <w:r w:rsidR="00C94306">
        <w:rPr>
          <w:rFonts w:ascii="Aptos" w:hAnsi="Aptos"/>
          <w:noProof/>
          <w:sz w:val="24"/>
          <w:szCs w:val="24"/>
        </w:rPr>
        <w:t xml:space="preserve"> </w:t>
      </w:r>
      <w:r w:rsidRPr="00EC634B">
        <w:rPr>
          <w:rFonts w:ascii="Aptos" w:hAnsi="Aptos"/>
          <w:noProof/>
          <w:sz w:val="24"/>
          <w:szCs w:val="24"/>
        </w:rPr>
        <w:t>(6PPD-q),</w:t>
      </w:r>
      <w:r w:rsidR="00C94306">
        <w:rPr>
          <w:rFonts w:ascii="Aptos" w:hAnsi="Aptos"/>
          <w:noProof/>
          <w:sz w:val="24"/>
          <w:szCs w:val="24"/>
        </w:rPr>
        <w:t xml:space="preserve"> </w:t>
      </w:r>
      <w:r w:rsidRPr="00EC634B">
        <w:rPr>
          <w:rFonts w:ascii="Aptos" w:hAnsi="Aptos"/>
          <w:noProof/>
          <w:sz w:val="24"/>
          <w:szCs w:val="24"/>
        </w:rPr>
        <w:t>which</w:t>
      </w:r>
      <w:r w:rsidR="00C94306">
        <w:rPr>
          <w:rFonts w:ascii="Aptos" w:hAnsi="Aptos"/>
          <w:noProof/>
          <w:sz w:val="24"/>
          <w:szCs w:val="24"/>
        </w:rPr>
        <w:t xml:space="preserve"> </w:t>
      </w:r>
      <w:r w:rsidRPr="00EC634B">
        <w:rPr>
          <w:rFonts w:ascii="Aptos" w:hAnsi="Aptos"/>
          <w:noProof/>
          <w:sz w:val="24"/>
          <w:szCs w:val="24"/>
        </w:rPr>
        <w:t>is</w:t>
      </w:r>
      <w:r w:rsidR="00C94306">
        <w:rPr>
          <w:rFonts w:ascii="Aptos" w:hAnsi="Aptos"/>
          <w:noProof/>
          <w:sz w:val="24"/>
          <w:szCs w:val="24"/>
        </w:rPr>
        <w:t xml:space="preserve"> </w:t>
      </w:r>
      <w:r w:rsidRPr="00EC634B">
        <w:rPr>
          <w:rFonts w:ascii="Aptos" w:hAnsi="Aptos"/>
          <w:noProof/>
          <w:sz w:val="24"/>
          <w:szCs w:val="24"/>
        </w:rPr>
        <w:t>the</w:t>
      </w:r>
      <w:r w:rsidR="00C94306">
        <w:rPr>
          <w:rFonts w:ascii="Aptos" w:hAnsi="Aptos"/>
          <w:noProof/>
          <w:sz w:val="24"/>
          <w:szCs w:val="24"/>
        </w:rPr>
        <w:t xml:space="preserve"> </w:t>
      </w:r>
      <w:r w:rsidRPr="00EC634B">
        <w:rPr>
          <w:rFonts w:ascii="Aptos" w:hAnsi="Aptos"/>
          <w:noProof/>
          <w:sz w:val="24"/>
          <w:szCs w:val="24"/>
        </w:rPr>
        <w:t>oxidized</w:t>
      </w:r>
      <w:r w:rsidR="00C94306">
        <w:rPr>
          <w:rFonts w:ascii="Aptos" w:hAnsi="Aptos"/>
          <w:noProof/>
          <w:sz w:val="24"/>
          <w:szCs w:val="24"/>
        </w:rPr>
        <w:t xml:space="preserve"> </w:t>
      </w:r>
      <w:r w:rsidRPr="00EC634B">
        <w:rPr>
          <w:rFonts w:ascii="Aptos" w:hAnsi="Aptos"/>
          <w:noProof/>
          <w:sz w:val="24"/>
          <w:szCs w:val="24"/>
        </w:rPr>
        <w:t>form</w:t>
      </w:r>
      <w:r w:rsidR="00C94306">
        <w:rPr>
          <w:rFonts w:ascii="Aptos" w:hAnsi="Aptos"/>
          <w:noProof/>
          <w:sz w:val="24"/>
          <w:szCs w:val="24"/>
        </w:rPr>
        <w:t xml:space="preserve"> </w:t>
      </w:r>
      <w:r w:rsidRPr="00EC634B">
        <w:rPr>
          <w:rFonts w:ascii="Aptos" w:hAnsi="Aptos"/>
          <w:noProof/>
          <w:sz w:val="24"/>
          <w:szCs w:val="24"/>
        </w:rPr>
        <w:t>of</w:t>
      </w:r>
      <w:r w:rsidR="00C94306">
        <w:rPr>
          <w:rFonts w:ascii="Aptos" w:hAnsi="Aptos"/>
          <w:noProof/>
          <w:sz w:val="24"/>
          <w:szCs w:val="24"/>
        </w:rPr>
        <w:t xml:space="preserve"> </w:t>
      </w:r>
      <w:r w:rsidRPr="00EC634B">
        <w:rPr>
          <w:rFonts w:ascii="Aptos" w:hAnsi="Aptos"/>
          <w:noProof/>
          <w:sz w:val="24"/>
          <w:szCs w:val="24"/>
        </w:rPr>
        <w:t>6PPD,</w:t>
      </w:r>
      <w:r w:rsidR="00C94306">
        <w:rPr>
          <w:rFonts w:ascii="Aptos" w:hAnsi="Aptos"/>
          <w:noProof/>
          <w:sz w:val="24"/>
          <w:szCs w:val="24"/>
        </w:rPr>
        <w:t xml:space="preserve"> </w:t>
      </w:r>
      <w:r w:rsidRPr="00EC634B">
        <w:rPr>
          <w:rFonts w:ascii="Aptos" w:hAnsi="Aptos"/>
          <w:noProof/>
          <w:sz w:val="24"/>
          <w:szCs w:val="24"/>
        </w:rPr>
        <w:t>a</w:t>
      </w:r>
      <w:r w:rsidR="00C94306">
        <w:rPr>
          <w:rFonts w:ascii="Aptos" w:hAnsi="Aptos"/>
          <w:noProof/>
          <w:sz w:val="24"/>
          <w:szCs w:val="24"/>
        </w:rPr>
        <w:t xml:space="preserve"> </w:t>
      </w:r>
      <w:r w:rsidRPr="00EC634B">
        <w:rPr>
          <w:rFonts w:ascii="Aptos" w:hAnsi="Aptos"/>
          <w:noProof/>
          <w:sz w:val="24"/>
          <w:szCs w:val="24"/>
        </w:rPr>
        <w:t>chemical</w:t>
      </w:r>
      <w:r w:rsidR="00C94306">
        <w:rPr>
          <w:rFonts w:ascii="Aptos" w:hAnsi="Aptos"/>
          <w:noProof/>
          <w:sz w:val="24"/>
          <w:szCs w:val="24"/>
        </w:rPr>
        <w:t xml:space="preserve"> </w:t>
      </w:r>
      <w:r w:rsidRPr="00EC634B">
        <w:rPr>
          <w:rFonts w:ascii="Aptos" w:hAnsi="Aptos"/>
          <w:noProof/>
          <w:sz w:val="24"/>
          <w:szCs w:val="24"/>
        </w:rPr>
        <w:t>ubiquitously</w:t>
      </w:r>
      <w:r w:rsidR="00C94306">
        <w:rPr>
          <w:rFonts w:ascii="Aptos" w:hAnsi="Aptos"/>
          <w:noProof/>
          <w:sz w:val="24"/>
          <w:szCs w:val="24"/>
        </w:rPr>
        <w:t xml:space="preserve"> </w:t>
      </w:r>
      <w:r w:rsidRPr="00EC634B">
        <w:rPr>
          <w:rFonts w:ascii="Aptos" w:hAnsi="Aptos"/>
          <w:noProof/>
          <w:sz w:val="24"/>
          <w:szCs w:val="24"/>
        </w:rPr>
        <w:t>added</w:t>
      </w:r>
      <w:r w:rsidR="00C94306">
        <w:rPr>
          <w:rFonts w:ascii="Aptos" w:hAnsi="Aptos"/>
          <w:noProof/>
          <w:sz w:val="24"/>
          <w:szCs w:val="24"/>
        </w:rPr>
        <w:t xml:space="preserve"> </w:t>
      </w:r>
      <w:r w:rsidRPr="00EC634B">
        <w:rPr>
          <w:rFonts w:ascii="Aptos" w:hAnsi="Aptos"/>
          <w:noProof/>
          <w:sz w:val="24"/>
          <w:szCs w:val="24"/>
        </w:rPr>
        <w:t>to</w:t>
      </w:r>
      <w:r w:rsidR="00C94306">
        <w:rPr>
          <w:rFonts w:ascii="Aptos" w:hAnsi="Aptos"/>
          <w:noProof/>
          <w:sz w:val="24"/>
          <w:szCs w:val="24"/>
        </w:rPr>
        <w:t xml:space="preserve"> </w:t>
      </w:r>
      <w:r w:rsidRPr="00EC634B">
        <w:rPr>
          <w:rFonts w:ascii="Aptos" w:hAnsi="Aptos"/>
          <w:noProof/>
          <w:sz w:val="24"/>
          <w:szCs w:val="24"/>
        </w:rPr>
        <w:t>rubber</w:t>
      </w:r>
      <w:r w:rsidR="00C94306">
        <w:rPr>
          <w:rFonts w:ascii="Aptos" w:hAnsi="Aptos"/>
          <w:noProof/>
          <w:sz w:val="24"/>
          <w:szCs w:val="24"/>
        </w:rPr>
        <w:t xml:space="preserve"> </w:t>
      </w:r>
      <w:r w:rsidRPr="00EC634B">
        <w:rPr>
          <w:rFonts w:ascii="Aptos" w:hAnsi="Aptos"/>
          <w:noProof/>
          <w:sz w:val="24"/>
          <w:szCs w:val="24"/>
        </w:rPr>
        <w:t>tires</w:t>
      </w:r>
      <w:r w:rsidR="00C94306">
        <w:rPr>
          <w:rFonts w:ascii="Aptos" w:hAnsi="Aptos"/>
          <w:noProof/>
          <w:sz w:val="24"/>
          <w:szCs w:val="24"/>
        </w:rPr>
        <w:t xml:space="preserve"> </w:t>
      </w:r>
      <w:r w:rsidRPr="00EC634B">
        <w:rPr>
          <w:rFonts w:ascii="Aptos" w:hAnsi="Aptos"/>
          <w:noProof/>
          <w:sz w:val="24"/>
          <w:szCs w:val="24"/>
        </w:rPr>
        <w:t>to</w:t>
      </w:r>
      <w:r w:rsidR="00C94306">
        <w:rPr>
          <w:rFonts w:ascii="Aptos" w:hAnsi="Aptos"/>
          <w:noProof/>
          <w:sz w:val="24"/>
          <w:szCs w:val="24"/>
        </w:rPr>
        <w:t xml:space="preserve"> </w:t>
      </w:r>
      <w:r w:rsidRPr="00EC634B">
        <w:rPr>
          <w:rFonts w:ascii="Aptos" w:hAnsi="Aptos"/>
          <w:noProof/>
          <w:sz w:val="24"/>
          <w:szCs w:val="24"/>
        </w:rPr>
        <w:t>extend</w:t>
      </w:r>
      <w:r w:rsidR="00C94306">
        <w:rPr>
          <w:rFonts w:ascii="Aptos" w:hAnsi="Aptos"/>
          <w:noProof/>
          <w:sz w:val="24"/>
          <w:szCs w:val="24"/>
        </w:rPr>
        <w:t xml:space="preserve"> </w:t>
      </w:r>
      <w:r w:rsidRPr="00EC634B">
        <w:rPr>
          <w:rFonts w:ascii="Aptos" w:hAnsi="Aptos"/>
          <w:noProof/>
          <w:sz w:val="24"/>
          <w:szCs w:val="24"/>
        </w:rPr>
        <w:t>their</w:t>
      </w:r>
      <w:r w:rsidR="00C94306">
        <w:rPr>
          <w:rFonts w:ascii="Aptos" w:hAnsi="Aptos"/>
          <w:noProof/>
          <w:sz w:val="24"/>
          <w:szCs w:val="24"/>
        </w:rPr>
        <w:t xml:space="preserve"> </w:t>
      </w:r>
      <w:r w:rsidRPr="00EC634B">
        <w:rPr>
          <w:rFonts w:ascii="Aptos" w:hAnsi="Aptos"/>
          <w:noProof/>
          <w:sz w:val="24"/>
          <w:szCs w:val="24"/>
        </w:rPr>
        <w:t>life.</w:t>
      </w:r>
      <w:r w:rsidR="00C94306">
        <w:rPr>
          <w:rFonts w:ascii="Aptos" w:hAnsi="Aptos"/>
          <w:noProof/>
          <w:sz w:val="24"/>
          <w:szCs w:val="24"/>
        </w:rPr>
        <w:t xml:space="preserve"> </w:t>
      </w:r>
      <w:r w:rsidRPr="00EC634B">
        <w:rPr>
          <w:rFonts w:ascii="Aptos" w:hAnsi="Aptos"/>
          <w:noProof/>
          <w:sz w:val="24"/>
          <w:szCs w:val="24"/>
        </w:rPr>
        <w:t>Although</w:t>
      </w:r>
      <w:r w:rsidR="00C94306">
        <w:rPr>
          <w:rFonts w:ascii="Aptos" w:hAnsi="Aptos"/>
          <w:noProof/>
          <w:sz w:val="24"/>
          <w:szCs w:val="24"/>
        </w:rPr>
        <w:t xml:space="preserve"> </w:t>
      </w:r>
      <w:r w:rsidRPr="00EC634B">
        <w:rPr>
          <w:rFonts w:ascii="Aptos" w:hAnsi="Aptos"/>
          <w:noProof/>
          <w:sz w:val="24"/>
          <w:szCs w:val="24"/>
        </w:rPr>
        <w:t>harmless</w:t>
      </w:r>
      <w:r w:rsidR="00C94306">
        <w:rPr>
          <w:rFonts w:ascii="Aptos" w:hAnsi="Aptos"/>
          <w:noProof/>
          <w:sz w:val="24"/>
          <w:szCs w:val="24"/>
        </w:rPr>
        <w:t xml:space="preserve"> </w:t>
      </w:r>
      <w:r w:rsidRPr="00EC634B">
        <w:rPr>
          <w:rFonts w:ascii="Aptos" w:hAnsi="Aptos"/>
          <w:noProof/>
          <w:sz w:val="24"/>
          <w:szCs w:val="24"/>
        </w:rPr>
        <w:t>on</w:t>
      </w:r>
      <w:r w:rsidR="00C94306">
        <w:rPr>
          <w:rFonts w:ascii="Aptos" w:hAnsi="Aptos"/>
          <w:noProof/>
          <w:sz w:val="24"/>
          <w:szCs w:val="24"/>
        </w:rPr>
        <w:t xml:space="preserve"> </w:t>
      </w:r>
      <w:r w:rsidRPr="00EC634B">
        <w:rPr>
          <w:rFonts w:ascii="Aptos" w:hAnsi="Aptos"/>
          <w:noProof/>
          <w:sz w:val="24"/>
          <w:szCs w:val="24"/>
        </w:rPr>
        <w:t>its</w:t>
      </w:r>
      <w:r w:rsidR="00C94306">
        <w:rPr>
          <w:rFonts w:ascii="Aptos" w:hAnsi="Aptos"/>
          <w:noProof/>
          <w:sz w:val="24"/>
          <w:szCs w:val="24"/>
        </w:rPr>
        <w:t xml:space="preserve"> </w:t>
      </w:r>
      <w:r w:rsidRPr="00EC634B">
        <w:rPr>
          <w:rFonts w:ascii="Aptos" w:hAnsi="Aptos"/>
          <w:noProof/>
          <w:sz w:val="24"/>
          <w:szCs w:val="24"/>
        </w:rPr>
        <w:t>own,</w:t>
      </w:r>
      <w:r w:rsidR="00C94306">
        <w:rPr>
          <w:rFonts w:ascii="Aptos" w:hAnsi="Aptos"/>
          <w:noProof/>
          <w:sz w:val="24"/>
          <w:szCs w:val="24"/>
        </w:rPr>
        <w:t xml:space="preserve"> </w:t>
      </w:r>
      <w:r w:rsidRPr="00EC634B">
        <w:rPr>
          <w:rFonts w:ascii="Aptos" w:hAnsi="Aptos"/>
          <w:noProof/>
          <w:sz w:val="24"/>
          <w:szCs w:val="24"/>
        </w:rPr>
        <w:t>6PPD</w:t>
      </w:r>
      <w:r w:rsidR="00C94306">
        <w:rPr>
          <w:rFonts w:ascii="Aptos" w:hAnsi="Aptos"/>
          <w:noProof/>
          <w:sz w:val="24"/>
          <w:szCs w:val="24"/>
        </w:rPr>
        <w:t xml:space="preserve"> </w:t>
      </w:r>
      <w:r w:rsidRPr="00EC634B">
        <w:rPr>
          <w:rFonts w:ascii="Aptos" w:hAnsi="Aptos"/>
          <w:noProof/>
          <w:sz w:val="24"/>
          <w:szCs w:val="24"/>
        </w:rPr>
        <w:t>reacts</w:t>
      </w:r>
      <w:r w:rsidR="00C94306">
        <w:rPr>
          <w:rFonts w:ascii="Aptos" w:hAnsi="Aptos"/>
          <w:noProof/>
          <w:sz w:val="24"/>
          <w:szCs w:val="24"/>
        </w:rPr>
        <w:t xml:space="preserve"> </w:t>
      </w:r>
      <w:r w:rsidRPr="00EC634B">
        <w:rPr>
          <w:rFonts w:ascii="Aptos" w:hAnsi="Aptos"/>
          <w:noProof/>
          <w:sz w:val="24"/>
          <w:szCs w:val="24"/>
        </w:rPr>
        <w:t>with</w:t>
      </w:r>
      <w:r w:rsidR="00C94306">
        <w:rPr>
          <w:rFonts w:ascii="Aptos" w:hAnsi="Aptos"/>
          <w:noProof/>
          <w:sz w:val="24"/>
          <w:szCs w:val="24"/>
        </w:rPr>
        <w:t xml:space="preserve"> </w:t>
      </w:r>
      <w:r w:rsidRPr="00EC634B">
        <w:rPr>
          <w:rFonts w:ascii="Aptos" w:hAnsi="Aptos"/>
          <w:noProof/>
          <w:sz w:val="24"/>
          <w:szCs w:val="24"/>
        </w:rPr>
        <w:t>ozone</w:t>
      </w:r>
      <w:r w:rsidR="00C94306">
        <w:rPr>
          <w:rFonts w:ascii="Aptos" w:hAnsi="Aptos"/>
          <w:noProof/>
          <w:sz w:val="24"/>
          <w:szCs w:val="24"/>
        </w:rPr>
        <w:t xml:space="preserve"> </w:t>
      </w:r>
      <w:r w:rsidRPr="00EC634B">
        <w:rPr>
          <w:rFonts w:ascii="Aptos" w:hAnsi="Aptos"/>
          <w:noProof/>
          <w:sz w:val="24"/>
          <w:szCs w:val="24"/>
        </w:rPr>
        <w:t>to</w:t>
      </w:r>
      <w:r w:rsidR="00C94306">
        <w:rPr>
          <w:rFonts w:ascii="Aptos" w:hAnsi="Aptos"/>
          <w:noProof/>
          <w:sz w:val="24"/>
          <w:szCs w:val="24"/>
        </w:rPr>
        <w:t xml:space="preserve"> </w:t>
      </w:r>
      <w:r w:rsidRPr="00EC634B">
        <w:rPr>
          <w:rFonts w:ascii="Aptos" w:hAnsi="Aptos"/>
          <w:noProof/>
          <w:sz w:val="24"/>
          <w:szCs w:val="24"/>
        </w:rPr>
        <w:t>form</w:t>
      </w:r>
      <w:r w:rsidR="00C94306">
        <w:rPr>
          <w:rFonts w:ascii="Aptos" w:hAnsi="Aptos"/>
          <w:noProof/>
          <w:sz w:val="24"/>
          <w:szCs w:val="24"/>
        </w:rPr>
        <w:t xml:space="preserve"> </w:t>
      </w:r>
      <w:r w:rsidRPr="00EC634B">
        <w:rPr>
          <w:rFonts w:ascii="Aptos" w:hAnsi="Aptos"/>
          <w:noProof/>
          <w:sz w:val="24"/>
          <w:szCs w:val="24"/>
        </w:rPr>
        <w:t>the</w:t>
      </w:r>
      <w:r w:rsidR="00C94306">
        <w:rPr>
          <w:rFonts w:ascii="Aptos" w:hAnsi="Aptos"/>
          <w:noProof/>
          <w:sz w:val="24"/>
          <w:szCs w:val="24"/>
        </w:rPr>
        <w:t xml:space="preserve"> </w:t>
      </w:r>
      <w:r w:rsidRPr="00EC634B">
        <w:rPr>
          <w:rFonts w:ascii="Aptos" w:hAnsi="Aptos"/>
          <w:noProof/>
          <w:sz w:val="24"/>
          <w:szCs w:val="24"/>
        </w:rPr>
        <w:t>much</w:t>
      </w:r>
      <w:r w:rsidR="00C94306">
        <w:rPr>
          <w:rFonts w:ascii="Aptos" w:hAnsi="Aptos"/>
          <w:noProof/>
          <w:sz w:val="24"/>
          <w:szCs w:val="24"/>
        </w:rPr>
        <w:t xml:space="preserve"> </w:t>
      </w:r>
      <w:r w:rsidRPr="00EC634B">
        <w:rPr>
          <w:rFonts w:ascii="Aptos" w:hAnsi="Aptos"/>
          <w:noProof/>
          <w:sz w:val="24"/>
          <w:szCs w:val="24"/>
        </w:rPr>
        <w:t>more</w:t>
      </w:r>
      <w:r w:rsidR="00C94306">
        <w:rPr>
          <w:rFonts w:ascii="Aptos" w:hAnsi="Aptos"/>
          <w:noProof/>
          <w:sz w:val="24"/>
          <w:szCs w:val="24"/>
        </w:rPr>
        <w:t xml:space="preserve"> </w:t>
      </w:r>
      <w:r w:rsidRPr="00EC634B">
        <w:rPr>
          <w:rFonts w:ascii="Aptos" w:hAnsi="Aptos"/>
          <w:noProof/>
          <w:sz w:val="24"/>
          <w:szCs w:val="24"/>
        </w:rPr>
        <w:t>toxic</w:t>
      </w:r>
      <w:r w:rsidR="00C94306">
        <w:rPr>
          <w:rFonts w:ascii="Aptos" w:hAnsi="Aptos"/>
          <w:noProof/>
          <w:sz w:val="24"/>
          <w:szCs w:val="24"/>
        </w:rPr>
        <w:t xml:space="preserve"> </w:t>
      </w:r>
      <w:r w:rsidRPr="00EC634B">
        <w:rPr>
          <w:rFonts w:ascii="Aptos" w:hAnsi="Aptos"/>
          <w:noProof/>
          <w:sz w:val="24"/>
          <w:szCs w:val="24"/>
        </w:rPr>
        <w:t>6PPD-q.</w:t>
      </w:r>
      <w:r w:rsidR="00C94306">
        <w:rPr>
          <w:rFonts w:ascii="Aptos" w:hAnsi="Aptos"/>
          <w:noProof/>
          <w:sz w:val="24"/>
          <w:szCs w:val="24"/>
        </w:rPr>
        <w:t xml:space="preserve"> </w:t>
      </w:r>
      <w:r w:rsidRPr="00EC634B">
        <w:rPr>
          <w:rFonts w:ascii="Aptos" w:hAnsi="Aptos"/>
          <w:noProof/>
          <w:sz w:val="24"/>
          <w:szCs w:val="24"/>
        </w:rPr>
        <w:t>While</w:t>
      </w:r>
      <w:r w:rsidR="00C94306">
        <w:rPr>
          <w:rFonts w:ascii="Aptos" w:hAnsi="Aptos"/>
          <w:noProof/>
          <w:sz w:val="24"/>
          <w:szCs w:val="24"/>
        </w:rPr>
        <w:t xml:space="preserve"> </w:t>
      </w:r>
      <w:r w:rsidRPr="00EC634B">
        <w:rPr>
          <w:rFonts w:ascii="Aptos" w:hAnsi="Aptos"/>
          <w:noProof/>
          <w:sz w:val="24"/>
          <w:szCs w:val="24"/>
        </w:rPr>
        <w:t>the</w:t>
      </w:r>
      <w:r w:rsidR="00C94306">
        <w:rPr>
          <w:rFonts w:ascii="Aptos" w:hAnsi="Aptos"/>
          <w:noProof/>
          <w:sz w:val="24"/>
          <w:szCs w:val="24"/>
        </w:rPr>
        <w:t xml:space="preserve"> </w:t>
      </w:r>
      <w:r w:rsidRPr="00EC634B">
        <w:rPr>
          <w:rFonts w:ascii="Aptos" w:hAnsi="Aptos"/>
          <w:noProof/>
          <w:sz w:val="24"/>
          <w:szCs w:val="24"/>
        </w:rPr>
        <w:t>effects</w:t>
      </w:r>
      <w:r w:rsidR="00C94306">
        <w:rPr>
          <w:rFonts w:ascii="Aptos" w:hAnsi="Aptos"/>
          <w:noProof/>
          <w:sz w:val="24"/>
          <w:szCs w:val="24"/>
        </w:rPr>
        <w:t xml:space="preserve"> </w:t>
      </w:r>
      <w:r w:rsidRPr="00EC634B">
        <w:rPr>
          <w:rFonts w:ascii="Aptos" w:hAnsi="Aptos"/>
          <w:noProof/>
          <w:sz w:val="24"/>
          <w:szCs w:val="24"/>
        </w:rPr>
        <w:t>of</w:t>
      </w:r>
      <w:r w:rsidR="00C94306">
        <w:rPr>
          <w:rFonts w:ascii="Aptos" w:hAnsi="Aptos"/>
          <w:noProof/>
          <w:sz w:val="24"/>
          <w:szCs w:val="24"/>
        </w:rPr>
        <w:t xml:space="preserve"> </w:t>
      </w:r>
      <w:r w:rsidRPr="00EC634B">
        <w:rPr>
          <w:rFonts w:ascii="Aptos" w:hAnsi="Aptos"/>
          <w:noProof/>
          <w:sz w:val="24"/>
          <w:szCs w:val="24"/>
        </w:rPr>
        <w:t>6PPD-q</w:t>
      </w:r>
      <w:r w:rsidR="00C94306">
        <w:rPr>
          <w:rFonts w:ascii="Aptos" w:hAnsi="Aptos"/>
          <w:noProof/>
          <w:sz w:val="24"/>
          <w:szCs w:val="24"/>
        </w:rPr>
        <w:t xml:space="preserve"> </w:t>
      </w:r>
      <w:r w:rsidRPr="00EC634B">
        <w:rPr>
          <w:rFonts w:ascii="Aptos" w:hAnsi="Aptos"/>
          <w:noProof/>
          <w:sz w:val="24"/>
          <w:szCs w:val="24"/>
        </w:rPr>
        <w:t>exposure</w:t>
      </w:r>
      <w:r w:rsidR="00C94306">
        <w:rPr>
          <w:rFonts w:ascii="Aptos" w:hAnsi="Aptos"/>
          <w:noProof/>
          <w:sz w:val="24"/>
          <w:szCs w:val="24"/>
        </w:rPr>
        <w:t xml:space="preserve"> </w:t>
      </w:r>
      <w:r w:rsidRPr="00EC634B">
        <w:rPr>
          <w:rFonts w:ascii="Aptos" w:hAnsi="Aptos"/>
          <w:noProof/>
          <w:sz w:val="24"/>
          <w:szCs w:val="24"/>
        </w:rPr>
        <w:t>are</w:t>
      </w:r>
      <w:r w:rsidR="00C94306">
        <w:rPr>
          <w:rFonts w:ascii="Aptos" w:hAnsi="Aptos"/>
          <w:noProof/>
          <w:sz w:val="24"/>
          <w:szCs w:val="24"/>
        </w:rPr>
        <w:t xml:space="preserve"> </w:t>
      </w:r>
      <w:r w:rsidRPr="00EC634B">
        <w:rPr>
          <w:rFonts w:ascii="Aptos" w:hAnsi="Aptos"/>
          <w:noProof/>
          <w:sz w:val="24"/>
          <w:szCs w:val="24"/>
        </w:rPr>
        <w:t>well</w:t>
      </w:r>
      <w:r w:rsidR="00C94306">
        <w:rPr>
          <w:rFonts w:ascii="Aptos" w:hAnsi="Aptos"/>
          <w:noProof/>
          <w:sz w:val="24"/>
          <w:szCs w:val="24"/>
        </w:rPr>
        <w:t xml:space="preserve"> </w:t>
      </w:r>
      <w:r w:rsidRPr="00EC634B">
        <w:rPr>
          <w:rFonts w:ascii="Aptos" w:hAnsi="Aptos"/>
          <w:noProof/>
          <w:sz w:val="24"/>
          <w:szCs w:val="24"/>
        </w:rPr>
        <w:t>documented</w:t>
      </w:r>
      <w:r w:rsidR="00C94306">
        <w:rPr>
          <w:rFonts w:ascii="Aptos" w:hAnsi="Aptos"/>
          <w:noProof/>
          <w:sz w:val="24"/>
          <w:szCs w:val="24"/>
        </w:rPr>
        <w:t xml:space="preserve"> </w:t>
      </w:r>
      <w:r w:rsidRPr="00EC634B">
        <w:rPr>
          <w:rFonts w:ascii="Aptos" w:hAnsi="Aptos"/>
          <w:noProof/>
          <w:sz w:val="24"/>
          <w:szCs w:val="24"/>
        </w:rPr>
        <w:t>in</w:t>
      </w:r>
      <w:r w:rsidR="00C94306">
        <w:rPr>
          <w:rFonts w:ascii="Aptos" w:hAnsi="Aptos"/>
          <w:noProof/>
          <w:sz w:val="24"/>
          <w:szCs w:val="24"/>
        </w:rPr>
        <w:t xml:space="preserve"> </w:t>
      </w:r>
      <w:r w:rsidRPr="00EC634B">
        <w:rPr>
          <w:rFonts w:ascii="Aptos" w:hAnsi="Aptos"/>
          <w:noProof/>
          <w:sz w:val="24"/>
          <w:szCs w:val="24"/>
        </w:rPr>
        <w:t>fish,</w:t>
      </w:r>
      <w:r w:rsidR="00C94306">
        <w:rPr>
          <w:rFonts w:ascii="Aptos" w:hAnsi="Aptos"/>
          <w:noProof/>
          <w:sz w:val="24"/>
          <w:szCs w:val="24"/>
        </w:rPr>
        <w:t xml:space="preserve"> </w:t>
      </w:r>
      <w:r w:rsidRPr="00EC634B">
        <w:rPr>
          <w:rFonts w:ascii="Aptos" w:hAnsi="Aptos"/>
          <w:noProof/>
          <w:sz w:val="24"/>
          <w:szCs w:val="24"/>
        </w:rPr>
        <w:t>which</w:t>
      </w:r>
      <w:r w:rsidR="00C94306">
        <w:rPr>
          <w:rFonts w:ascii="Aptos" w:hAnsi="Aptos"/>
          <w:noProof/>
          <w:sz w:val="24"/>
          <w:szCs w:val="24"/>
        </w:rPr>
        <w:t xml:space="preserve"> </w:t>
      </w:r>
      <w:r w:rsidRPr="00EC634B">
        <w:rPr>
          <w:rFonts w:ascii="Aptos" w:hAnsi="Aptos"/>
          <w:noProof/>
          <w:sz w:val="24"/>
          <w:szCs w:val="24"/>
        </w:rPr>
        <w:t>show</w:t>
      </w:r>
      <w:r w:rsidR="00C94306">
        <w:rPr>
          <w:rFonts w:ascii="Aptos" w:hAnsi="Aptos"/>
          <w:noProof/>
          <w:sz w:val="24"/>
          <w:szCs w:val="24"/>
        </w:rPr>
        <w:t xml:space="preserve"> </w:t>
      </w:r>
      <w:r w:rsidRPr="00EC634B">
        <w:rPr>
          <w:rFonts w:ascii="Aptos" w:hAnsi="Aptos"/>
          <w:noProof/>
          <w:sz w:val="24"/>
          <w:szCs w:val="24"/>
        </w:rPr>
        <w:t>increased</w:t>
      </w:r>
      <w:r w:rsidR="00C94306">
        <w:rPr>
          <w:rFonts w:ascii="Aptos" w:hAnsi="Aptos"/>
          <w:noProof/>
          <w:sz w:val="24"/>
          <w:szCs w:val="24"/>
        </w:rPr>
        <w:t xml:space="preserve"> </w:t>
      </w:r>
      <w:r w:rsidRPr="00EC634B">
        <w:rPr>
          <w:rFonts w:ascii="Aptos" w:hAnsi="Aptos"/>
          <w:noProof/>
          <w:sz w:val="24"/>
          <w:szCs w:val="24"/>
        </w:rPr>
        <w:t>mortality,</w:t>
      </w:r>
      <w:r w:rsidR="00C94306">
        <w:rPr>
          <w:rFonts w:ascii="Aptos" w:hAnsi="Aptos"/>
          <w:noProof/>
          <w:sz w:val="24"/>
          <w:szCs w:val="24"/>
        </w:rPr>
        <w:t xml:space="preserve"> </w:t>
      </w:r>
      <w:r w:rsidRPr="00EC634B">
        <w:rPr>
          <w:rFonts w:ascii="Aptos" w:hAnsi="Aptos"/>
          <w:noProof/>
          <w:sz w:val="24"/>
          <w:szCs w:val="24"/>
        </w:rPr>
        <w:t>decreased</w:t>
      </w:r>
      <w:r w:rsidR="00C94306">
        <w:rPr>
          <w:rFonts w:ascii="Aptos" w:hAnsi="Aptos"/>
          <w:noProof/>
          <w:sz w:val="24"/>
          <w:szCs w:val="24"/>
        </w:rPr>
        <w:t xml:space="preserve"> </w:t>
      </w:r>
      <w:r w:rsidRPr="00EC634B">
        <w:rPr>
          <w:rFonts w:ascii="Aptos" w:hAnsi="Aptos"/>
          <w:noProof/>
          <w:sz w:val="24"/>
          <w:szCs w:val="24"/>
        </w:rPr>
        <w:t>growth,</w:t>
      </w:r>
      <w:r w:rsidR="00C94306">
        <w:rPr>
          <w:rFonts w:ascii="Aptos" w:hAnsi="Aptos"/>
          <w:noProof/>
          <w:sz w:val="24"/>
          <w:szCs w:val="24"/>
        </w:rPr>
        <w:t xml:space="preserve"> </w:t>
      </w:r>
      <w:r w:rsidRPr="00EC634B">
        <w:rPr>
          <w:rFonts w:ascii="Aptos" w:hAnsi="Aptos"/>
          <w:noProof/>
          <w:sz w:val="24"/>
          <w:szCs w:val="24"/>
        </w:rPr>
        <w:t>and</w:t>
      </w:r>
      <w:r w:rsidR="00C94306">
        <w:rPr>
          <w:rFonts w:ascii="Aptos" w:hAnsi="Aptos"/>
          <w:noProof/>
          <w:sz w:val="24"/>
          <w:szCs w:val="24"/>
        </w:rPr>
        <w:t xml:space="preserve"> </w:t>
      </w:r>
      <w:r w:rsidRPr="00EC634B">
        <w:rPr>
          <w:rFonts w:ascii="Aptos" w:hAnsi="Aptos"/>
          <w:noProof/>
          <w:sz w:val="24"/>
          <w:szCs w:val="24"/>
        </w:rPr>
        <w:t>disrupted</w:t>
      </w:r>
      <w:r w:rsidR="00C94306">
        <w:rPr>
          <w:rFonts w:ascii="Aptos" w:hAnsi="Aptos"/>
          <w:noProof/>
          <w:sz w:val="24"/>
          <w:szCs w:val="24"/>
        </w:rPr>
        <w:t xml:space="preserve"> </w:t>
      </w:r>
      <w:r w:rsidRPr="00EC634B">
        <w:rPr>
          <w:rFonts w:ascii="Aptos" w:hAnsi="Aptos"/>
          <w:noProof/>
          <w:sz w:val="24"/>
          <w:szCs w:val="24"/>
        </w:rPr>
        <w:t>vascular</w:t>
      </w:r>
      <w:r w:rsidR="00C94306">
        <w:rPr>
          <w:rFonts w:ascii="Aptos" w:hAnsi="Aptos"/>
          <w:noProof/>
          <w:sz w:val="24"/>
          <w:szCs w:val="24"/>
        </w:rPr>
        <w:t xml:space="preserve"> </w:t>
      </w:r>
      <w:r w:rsidRPr="00EC634B">
        <w:rPr>
          <w:rFonts w:ascii="Aptos" w:hAnsi="Aptos"/>
          <w:noProof/>
          <w:sz w:val="24"/>
          <w:szCs w:val="24"/>
        </w:rPr>
        <w:t>development,</w:t>
      </w:r>
      <w:r w:rsidR="00C94306">
        <w:rPr>
          <w:rFonts w:ascii="Aptos" w:hAnsi="Aptos"/>
          <w:noProof/>
          <w:sz w:val="24"/>
          <w:szCs w:val="24"/>
        </w:rPr>
        <w:t xml:space="preserve"> </w:t>
      </w:r>
      <w:r w:rsidRPr="00EC634B">
        <w:rPr>
          <w:rFonts w:ascii="Aptos" w:hAnsi="Aptos"/>
          <w:noProof/>
          <w:sz w:val="24"/>
          <w:szCs w:val="24"/>
        </w:rPr>
        <w:t>there</w:t>
      </w:r>
      <w:r w:rsidR="00C94306">
        <w:rPr>
          <w:rFonts w:ascii="Aptos" w:hAnsi="Aptos"/>
          <w:noProof/>
          <w:sz w:val="24"/>
          <w:szCs w:val="24"/>
        </w:rPr>
        <w:t xml:space="preserve"> </w:t>
      </w:r>
      <w:r w:rsidRPr="00EC634B">
        <w:rPr>
          <w:rFonts w:ascii="Aptos" w:hAnsi="Aptos"/>
          <w:noProof/>
          <w:sz w:val="24"/>
          <w:szCs w:val="24"/>
        </w:rPr>
        <w:t>is</w:t>
      </w:r>
      <w:r w:rsidR="00C94306">
        <w:rPr>
          <w:rFonts w:ascii="Aptos" w:hAnsi="Aptos"/>
          <w:noProof/>
          <w:sz w:val="24"/>
          <w:szCs w:val="24"/>
        </w:rPr>
        <w:t xml:space="preserve"> </w:t>
      </w:r>
      <w:r w:rsidRPr="00EC634B">
        <w:rPr>
          <w:rFonts w:ascii="Aptos" w:hAnsi="Aptos"/>
          <w:noProof/>
          <w:sz w:val="24"/>
          <w:szCs w:val="24"/>
        </w:rPr>
        <w:t>little</w:t>
      </w:r>
      <w:r w:rsidR="00C94306">
        <w:rPr>
          <w:rFonts w:ascii="Aptos" w:hAnsi="Aptos"/>
          <w:noProof/>
          <w:sz w:val="24"/>
          <w:szCs w:val="24"/>
        </w:rPr>
        <w:t xml:space="preserve"> </w:t>
      </w:r>
      <w:r w:rsidRPr="00EC634B">
        <w:rPr>
          <w:rFonts w:ascii="Aptos" w:hAnsi="Aptos"/>
          <w:noProof/>
          <w:sz w:val="24"/>
          <w:szCs w:val="24"/>
        </w:rPr>
        <w:t>research</w:t>
      </w:r>
      <w:r w:rsidR="00C94306">
        <w:rPr>
          <w:rFonts w:ascii="Aptos" w:hAnsi="Aptos"/>
          <w:noProof/>
          <w:sz w:val="24"/>
          <w:szCs w:val="24"/>
        </w:rPr>
        <w:t xml:space="preserve"> </w:t>
      </w:r>
      <w:r w:rsidRPr="00EC634B">
        <w:rPr>
          <w:rFonts w:ascii="Aptos" w:hAnsi="Aptos"/>
          <w:noProof/>
          <w:sz w:val="24"/>
          <w:szCs w:val="24"/>
        </w:rPr>
        <w:t>regarding</w:t>
      </w:r>
      <w:r w:rsidR="00C94306">
        <w:rPr>
          <w:rFonts w:ascii="Aptos" w:hAnsi="Aptos"/>
          <w:noProof/>
          <w:sz w:val="24"/>
          <w:szCs w:val="24"/>
        </w:rPr>
        <w:t xml:space="preserve"> </w:t>
      </w:r>
      <w:r w:rsidRPr="00EC634B">
        <w:rPr>
          <w:rFonts w:ascii="Aptos" w:hAnsi="Aptos"/>
          <w:noProof/>
          <w:sz w:val="24"/>
          <w:szCs w:val="24"/>
        </w:rPr>
        <w:t>its</w:t>
      </w:r>
      <w:r w:rsidR="00C94306">
        <w:rPr>
          <w:rFonts w:ascii="Aptos" w:hAnsi="Aptos"/>
          <w:noProof/>
          <w:sz w:val="24"/>
          <w:szCs w:val="24"/>
        </w:rPr>
        <w:t xml:space="preserve"> </w:t>
      </w:r>
      <w:r w:rsidRPr="00EC634B">
        <w:rPr>
          <w:rFonts w:ascii="Aptos" w:hAnsi="Aptos"/>
          <w:noProof/>
          <w:sz w:val="24"/>
          <w:szCs w:val="24"/>
        </w:rPr>
        <w:t>impact</w:t>
      </w:r>
      <w:r w:rsidR="00C94306">
        <w:rPr>
          <w:rFonts w:ascii="Aptos" w:hAnsi="Aptos"/>
          <w:noProof/>
          <w:sz w:val="24"/>
          <w:szCs w:val="24"/>
        </w:rPr>
        <w:t xml:space="preserve"> </w:t>
      </w:r>
      <w:r w:rsidRPr="00EC634B">
        <w:rPr>
          <w:rFonts w:ascii="Aptos" w:hAnsi="Aptos"/>
          <w:noProof/>
          <w:sz w:val="24"/>
          <w:szCs w:val="24"/>
        </w:rPr>
        <w:t>on</w:t>
      </w:r>
      <w:r w:rsidR="00C94306">
        <w:rPr>
          <w:rFonts w:ascii="Aptos" w:hAnsi="Aptos"/>
          <w:noProof/>
          <w:sz w:val="24"/>
          <w:szCs w:val="24"/>
        </w:rPr>
        <w:t xml:space="preserve"> </w:t>
      </w:r>
      <w:r w:rsidRPr="00EC634B">
        <w:rPr>
          <w:rFonts w:ascii="Aptos" w:hAnsi="Aptos"/>
          <w:noProof/>
          <w:sz w:val="24"/>
          <w:szCs w:val="24"/>
        </w:rPr>
        <w:t>amphibians,</w:t>
      </w:r>
      <w:r w:rsidR="00C94306">
        <w:rPr>
          <w:rFonts w:ascii="Aptos" w:hAnsi="Aptos"/>
          <w:noProof/>
          <w:sz w:val="24"/>
          <w:szCs w:val="24"/>
        </w:rPr>
        <w:t xml:space="preserve"> </w:t>
      </w:r>
      <w:r w:rsidRPr="00EC634B">
        <w:rPr>
          <w:rFonts w:ascii="Aptos" w:hAnsi="Aptos"/>
          <w:noProof/>
          <w:sz w:val="24"/>
          <w:szCs w:val="24"/>
        </w:rPr>
        <w:t>or</w:t>
      </w:r>
      <w:r w:rsidR="00C94306">
        <w:rPr>
          <w:rFonts w:ascii="Aptos" w:hAnsi="Aptos"/>
          <w:noProof/>
          <w:sz w:val="24"/>
          <w:szCs w:val="24"/>
        </w:rPr>
        <w:t xml:space="preserve"> </w:t>
      </w:r>
      <w:r w:rsidRPr="00EC634B">
        <w:rPr>
          <w:rFonts w:ascii="Aptos" w:hAnsi="Aptos"/>
          <w:noProof/>
          <w:sz w:val="24"/>
          <w:szCs w:val="24"/>
        </w:rPr>
        <w:t>regarding</w:t>
      </w:r>
      <w:r w:rsidR="00C94306">
        <w:rPr>
          <w:rFonts w:ascii="Aptos" w:hAnsi="Aptos"/>
          <w:noProof/>
          <w:sz w:val="24"/>
          <w:szCs w:val="24"/>
        </w:rPr>
        <w:t xml:space="preserve"> </w:t>
      </w:r>
      <w:r w:rsidRPr="00EC634B">
        <w:rPr>
          <w:rFonts w:ascii="Aptos" w:hAnsi="Aptos"/>
          <w:noProof/>
          <w:sz w:val="24"/>
          <w:szCs w:val="24"/>
        </w:rPr>
        <w:t>early</w:t>
      </w:r>
      <w:r w:rsidR="00C94306">
        <w:rPr>
          <w:rFonts w:ascii="Aptos" w:hAnsi="Aptos"/>
          <w:noProof/>
          <w:sz w:val="24"/>
          <w:szCs w:val="24"/>
        </w:rPr>
        <w:t xml:space="preserve"> </w:t>
      </w:r>
      <w:r w:rsidRPr="00EC634B">
        <w:rPr>
          <w:rFonts w:ascii="Aptos" w:hAnsi="Aptos"/>
          <w:noProof/>
          <w:sz w:val="24"/>
          <w:szCs w:val="24"/>
        </w:rPr>
        <w:t>embryonic</w:t>
      </w:r>
      <w:r w:rsidR="00C94306">
        <w:rPr>
          <w:rFonts w:ascii="Aptos" w:hAnsi="Aptos"/>
          <w:noProof/>
          <w:sz w:val="24"/>
          <w:szCs w:val="24"/>
        </w:rPr>
        <w:t xml:space="preserve"> </w:t>
      </w:r>
      <w:r w:rsidRPr="00EC634B">
        <w:rPr>
          <w:rFonts w:ascii="Aptos" w:hAnsi="Aptos"/>
          <w:noProof/>
          <w:sz w:val="24"/>
          <w:szCs w:val="24"/>
        </w:rPr>
        <w:t>development.</w:t>
      </w:r>
      <w:r w:rsidR="00C94306">
        <w:rPr>
          <w:rFonts w:ascii="Aptos" w:hAnsi="Aptos"/>
          <w:noProof/>
          <w:sz w:val="24"/>
          <w:szCs w:val="24"/>
        </w:rPr>
        <w:t xml:space="preserve"> </w:t>
      </w:r>
      <w:r w:rsidRPr="00EC634B">
        <w:rPr>
          <w:rFonts w:ascii="Aptos" w:hAnsi="Aptos"/>
          <w:noProof/>
          <w:sz w:val="24"/>
          <w:szCs w:val="24"/>
        </w:rPr>
        <w:t>We</w:t>
      </w:r>
      <w:r w:rsidR="00C94306">
        <w:rPr>
          <w:rFonts w:ascii="Aptos" w:hAnsi="Aptos"/>
          <w:noProof/>
          <w:sz w:val="24"/>
          <w:szCs w:val="24"/>
        </w:rPr>
        <w:t xml:space="preserve"> </w:t>
      </w:r>
      <w:r w:rsidRPr="00EC634B">
        <w:rPr>
          <w:rFonts w:ascii="Aptos" w:hAnsi="Aptos"/>
          <w:noProof/>
          <w:sz w:val="24"/>
          <w:szCs w:val="24"/>
        </w:rPr>
        <w:t>tested</w:t>
      </w:r>
      <w:r w:rsidR="00C94306">
        <w:rPr>
          <w:rFonts w:ascii="Aptos" w:hAnsi="Aptos"/>
          <w:noProof/>
          <w:sz w:val="24"/>
          <w:szCs w:val="24"/>
        </w:rPr>
        <w:t xml:space="preserve"> </w:t>
      </w:r>
      <w:r w:rsidRPr="00EC634B">
        <w:rPr>
          <w:rFonts w:ascii="Aptos" w:hAnsi="Aptos"/>
          <w:noProof/>
          <w:sz w:val="24"/>
          <w:szCs w:val="24"/>
        </w:rPr>
        <w:t>the</w:t>
      </w:r>
      <w:r w:rsidR="00C94306">
        <w:rPr>
          <w:rFonts w:ascii="Aptos" w:hAnsi="Aptos"/>
          <w:noProof/>
          <w:sz w:val="24"/>
          <w:szCs w:val="24"/>
        </w:rPr>
        <w:t xml:space="preserve"> </w:t>
      </w:r>
      <w:r w:rsidRPr="00EC634B">
        <w:rPr>
          <w:rFonts w:ascii="Aptos" w:hAnsi="Aptos"/>
          <w:noProof/>
          <w:sz w:val="24"/>
          <w:szCs w:val="24"/>
        </w:rPr>
        <w:t>hypothesis</w:t>
      </w:r>
      <w:r w:rsidR="00C94306">
        <w:rPr>
          <w:rFonts w:ascii="Aptos" w:hAnsi="Aptos"/>
          <w:noProof/>
          <w:sz w:val="24"/>
          <w:szCs w:val="24"/>
        </w:rPr>
        <w:t xml:space="preserve"> </w:t>
      </w:r>
      <w:r w:rsidRPr="00EC634B">
        <w:rPr>
          <w:rFonts w:ascii="Aptos" w:hAnsi="Aptos"/>
          <w:noProof/>
          <w:sz w:val="24"/>
          <w:szCs w:val="24"/>
        </w:rPr>
        <w:t>that</w:t>
      </w:r>
      <w:r w:rsidR="00C94306">
        <w:rPr>
          <w:rFonts w:ascii="Aptos" w:hAnsi="Aptos"/>
          <w:noProof/>
          <w:sz w:val="24"/>
          <w:szCs w:val="24"/>
        </w:rPr>
        <w:t xml:space="preserve"> </w:t>
      </w:r>
      <w:r w:rsidRPr="00EC634B">
        <w:rPr>
          <w:rFonts w:ascii="Aptos" w:hAnsi="Aptos"/>
          <w:noProof/>
          <w:sz w:val="24"/>
          <w:szCs w:val="24"/>
        </w:rPr>
        <w:t>environmentally</w:t>
      </w:r>
      <w:r w:rsidR="00C94306">
        <w:rPr>
          <w:rFonts w:ascii="Aptos" w:hAnsi="Aptos"/>
          <w:noProof/>
          <w:sz w:val="24"/>
          <w:szCs w:val="24"/>
        </w:rPr>
        <w:t xml:space="preserve"> </w:t>
      </w:r>
      <w:r w:rsidRPr="00EC634B">
        <w:rPr>
          <w:rFonts w:ascii="Aptos" w:hAnsi="Aptos"/>
          <w:noProof/>
          <w:sz w:val="24"/>
          <w:szCs w:val="24"/>
        </w:rPr>
        <w:t>relevant</w:t>
      </w:r>
      <w:r w:rsidR="00C94306">
        <w:rPr>
          <w:rFonts w:ascii="Aptos" w:hAnsi="Aptos"/>
          <w:noProof/>
          <w:sz w:val="24"/>
          <w:szCs w:val="24"/>
        </w:rPr>
        <w:t xml:space="preserve"> </w:t>
      </w:r>
      <w:r w:rsidRPr="00EC634B">
        <w:rPr>
          <w:rFonts w:ascii="Aptos" w:hAnsi="Aptos"/>
          <w:noProof/>
          <w:sz w:val="24"/>
          <w:szCs w:val="24"/>
        </w:rPr>
        <w:t>concentrations</w:t>
      </w:r>
      <w:r w:rsidR="00C94306">
        <w:rPr>
          <w:rFonts w:ascii="Aptos" w:hAnsi="Aptos"/>
          <w:noProof/>
          <w:sz w:val="24"/>
          <w:szCs w:val="24"/>
        </w:rPr>
        <w:t xml:space="preserve"> </w:t>
      </w:r>
      <w:r w:rsidRPr="00EC634B">
        <w:rPr>
          <w:rFonts w:ascii="Aptos" w:hAnsi="Aptos"/>
          <w:noProof/>
          <w:sz w:val="24"/>
          <w:szCs w:val="24"/>
        </w:rPr>
        <w:t>of</w:t>
      </w:r>
      <w:r w:rsidR="00C94306">
        <w:rPr>
          <w:rFonts w:ascii="Aptos" w:hAnsi="Aptos"/>
          <w:noProof/>
          <w:sz w:val="24"/>
          <w:szCs w:val="24"/>
        </w:rPr>
        <w:t xml:space="preserve"> </w:t>
      </w:r>
      <w:r w:rsidRPr="00EC634B">
        <w:rPr>
          <w:rFonts w:ascii="Aptos" w:hAnsi="Aptos"/>
          <w:noProof/>
          <w:sz w:val="24"/>
          <w:szCs w:val="24"/>
        </w:rPr>
        <w:t>6PPD-q</w:t>
      </w:r>
      <w:r w:rsidR="00C94306">
        <w:rPr>
          <w:rFonts w:ascii="Aptos" w:hAnsi="Aptos"/>
          <w:noProof/>
          <w:sz w:val="24"/>
          <w:szCs w:val="24"/>
        </w:rPr>
        <w:t xml:space="preserve"> </w:t>
      </w:r>
      <w:r w:rsidRPr="00EC634B">
        <w:rPr>
          <w:rFonts w:ascii="Aptos" w:hAnsi="Aptos"/>
          <w:noProof/>
          <w:sz w:val="24"/>
          <w:szCs w:val="24"/>
        </w:rPr>
        <w:t>will</w:t>
      </w:r>
      <w:r w:rsidR="00C94306">
        <w:rPr>
          <w:rFonts w:ascii="Aptos" w:hAnsi="Aptos"/>
          <w:noProof/>
          <w:sz w:val="24"/>
          <w:szCs w:val="24"/>
        </w:rPr>
        <w:t xml:space="preserve"> </w:t>
      </w:r>
      <w:r w:rsidRPr="00EC634B">
        <w:rPr>
          <w:rFonts w:ascii="Aptos" w:hAnsi="Aptos"/>
          <w:noProof/>
          <w:sz w:val="24"/>
          <w:szCs w:val="24"/>
        </w:rPr>
        <w:t>have</w:t>
      </w:r>
      <w:r w:rsidR="00C94306">
        <w:rPr>
          <w:rFonts w:ascii="Aptos" w:hAnsi="Aptos"/>
          <w:noProof/>
          <w:sz w:val="24"/>
          <w:szCs w:val="24"/>
        </w:rPr>
        <w:t xml:space="preserve"> </w:t>
      </w:r>
      <w:r w:rsidRPr="00EC634B">
        <w:rPr>
          <w:rFonts w:ascii="Aptos" w:hAnsi="Aptos"/>
          <w:noProof/>
          <w:sz w:val="24"/>
          <w:szCs w:val="24"/>
        </w:rPr>
        <w:t>conserved</w:t>
      </w:r>
      <w:r w:rsidR="00C94306">
        <w:rPr>
          <w:rFonts w:ascii="Aptos" w:hAnsi="Aptos"/>
          <w:noProof/>
          <w:sz w:val="24"/>
          <w:szCs w:val="24"/>
        </w:rPr>
        <w:t xml:space="preserve"> </w:t>
      </w:r>
      <w:r w:rsidRPr="00EC634B">
        <w:rPr>
          <w:rFonts w:ascii="Aptos" w:hAnsi="Aptos"/>
          <w:noProof/>
          <w:sz w:val="24"/>
          <w:szCs w:val="24"/>
        </w:rPr>
        <w:t>effects</w:t>
      </w:r>
      <w:r w:rsidR="00C94306">
        <w:rPr>
          <w:rFonts w:ascii="Aptos" w:hAnsi="Aptos"/>
          <w:noProof/>
          <w:sz w:val="24"/>
          <w:szCs w:val="24"/>
        </w:rPr>
        <w:t xml:space="preserve"> </w:t>
      </w:r>
      <w:r w:rsidRPr="00EC634B">
        <w:rPr>
          <w:rFonts w:ascii="Aptos" w:hAnsi="Aptos"/>
          <w:noProof/>
          <w:sz w:val="24"/>
          <w:szCs w:val="24"/>
        </w:rPr>
        <w:t>on</w:t>
      </w:r>
      <w:r w:rsidR="00C94306">
        <w:rPr>
          <w:rFonts w:ascii="Aptos" w:hAnsi="Aptos"/>
          <w:noProof/>
          <w:sz w:val="24"/>
          <w:szCs w:val="24"/>
        </w:rPr>
        <w:t xml:space="preserve"> </w:t>
      </w:r>
      <w:r w:rsidRPr="00EC634B">
        <w:rPr>
          <w:rFonts w:ascii="Aptos" w:hAnsi="Aptos"/>
          <w:noProof/>
          <w:sz w:val="24"/>
          <w:szCs w:val="24"/>
        </w:rPr>
        <w:t>amphibians,</w:t>
      </w:r>
      <w:r w:rsidR="00C94306">
        <w:rPr>
          <w:rFonts w:ascii="Aptos" w:hAnsi="Aptos"/>
          <w:noProof/>
          <w:sz w:val="24"/>
          <w:szCs w:val="24"/>
        </w:rPr>
        <w:t xml:space="preserve"> </w:t>
      </w:r>
      <w:r w:rsidRPr="00EC634B">
        <w:rPr>
          <w:rFonts w:ascii="Aptos" w:hAnsi="Aptos"/>
          <w:noProof/>
          <w:sz w:val="24"/>
          <w:szCs w:val="24"/>
        </w:rPr>
        <w:t>which</w:t>
      </w:r>
      <w:r w:rsidR="00C94306">
        <w:rPr>
          <w:rFonts w:ascii="Aptos" w:hAnsi="Aptos"/>
          <w:noProof/>
          <w:sz w:val="24"/>
          <w:szCs w:val="24"/>
        </w:rPr>
        <w:t xml:space="preserve"> </w:t>
      </w:r>
      <w:r w:rsidRPr="00EC634B">
        <w:rPr>
          <w:rFonts w:ascii="Aptos" w:hAnsi="Aptos"/>
          <w:noProof/>
          <w:sz w:val="24"/>
          <w:szCs w:val="24"/>
        </w:rPr>
        <w:t>often</w:t>
      </w:r>
      <w:r w:rsidR="00C94306">
        <w:rPr>
          <w:rFonts w:ascii="Aptos" w:hAnsi="Aptos"/>
          <w:noProof/>
          <w:sz w:val="24"/>
          <w:szCs w:val="24"/>
        </w:rPr>
        <w:t xml:space="preserve"> </w:t>
      </w:r>
      <w:r w:rsidRPr="00EC634B">
        <w:rPr>
          <w:rFonts w:ascii="Aptos" w:hAnsi="Aptos"/>
          <w:noProof/>
          <w:sz w:val="24"/>
          <w:szCs w:val="24"/>
        </w:rPr>
        <w:t>breed</w:t>
      </w:r>
      <w:r w:rsidR="00C94306">
        <w:rPr>
          <w:rFonts w:ascii="Aptos" w:hAnsi="Aptos"/>
          <w:noProof/>
          <w:sz w:val="24"/>
          <w:szCs w:val="24"/>
        </w:rPr>
        <w:t xml:space="preserve"> </w:t>
      </w:r>
      <w:r w:rsidRPr="00EC634B">
        <w:rPr>
          <w:rFonts w:ascii="Aptos" w:hAnsi="Aptos"/>
          <w:noProof/>
          <w:sz w:val="24"/>
          <w:szCs w:val="24"/>
        </w:rPr>
        <w:t>in</w:t>
      </w:r>
      <w:r w:rsidR="00C94306">
        <w:rPr>
          <w:rFonts w:ascii="Aptos" w:hAnsi="Aptos"/>
          <w:noProof/>
          <w:sz w:val="24"/>
          <w:szCs w:val="24"/>
        </w:rPr>
        <w:t xml:space="preserve"> </w:t>
      </w:r>
      <w:r w:rsidRPr="00EC634B">
        <w:rPr>
          <w:rFonts w:ascii="Aptos" w:hAnsi="Aptos"/>
          <w:noProof/>
          <w:sz w:val="24"/>
          <w:szCs w:val="24"/>
        </w:rPr>
        <w:t>road-side</w:t>
      </w:r>
      <w:r w:rsidR="00C94306">
        <w:rPr>
          <w:rFonts w:ascii="Aptos" w:hAnsi="Aptos"/>
          <w:noProof/>
          <w:sz w:val="24"/>
          <w:szCs w:val="24"/>
        </w:rPr>
        <w:t xml:space="preserve"> </w:t>
      </w:r>
      <w:r w:rsidRPr="00EC634B">
        <w:rPr>
          <w:rFonts w:ascii="Aptos" w:hAnsi="Aptos"/>
          <w:noProof/>
          <w:sz w:val="24"/>
          <w:szCs w:val="24"/>
        </w:rPr>
        <w:t>ponds,</w:t>
      </w:r>
      <w:r w:rsidR="00C94306">
        <w:rPr>
          <w:rFonts w:ascii="Aptos" w:hAnsi="Aptos"/>
          <w:noProof/>
          <w:sz w:val="24"/>
          <w:szCs w:val="24"/>
        </w:rPr>
        <w:t xml:space="preserve"> </w:t>
      </w:r>
      <w:r w:rsidRPr="00EC634B">
        <w:rPr>
          <w:rFonts w:ascii="Aptos" w:hAnsi="Aptos"/>
          <w:noProof/>
          <w:sz w:val="24"/>
          <w:szCs w:val="24"/>
        </w:rPr>
        <w:t>using</w:t>
      </w:r>
      <w:r w:rsidR="00C94306">
        <w:rPr>
          <w:rFonts w:ascii="Aptos" w:hAnsi="Aptos"/>
          <w:noProof/>
          <w:sz w:val="24"/>
          <w:szCs w:val="24"/>
        </w:rPr>
        <w:t xml:space="preserve"> </w:t>
      </w:r>
      <w:r w:rsidRPr="00EC634B">
        <w:rPr>
          <w:rFonts w:ascii="Aptos" w:hAnsi="Aptos"/>
          <w:noProof/>
          <w:sz w:val="24"/>
          <w:szCs w:val="24"/>
        </w:rPr>
        <w:t>the</w:t>
      </w:r>
      <w:r w:rsidR="00C94306">
        <w:rPr>
          <w:rFonts w:ascii="Aptos" w:hAnsi="Aptos"/>
          <w:noProof/>
          <w:sz w:val="24"/>
          <w:szCs w:val="24"/>
        </w:rPr>
        <w:t xml:space="preserve"> </w:t>
      </w:r>
      <w:r w:rsidRPr="00A306A5">
        <w:rPr>
          <w:rFonts w:ascii="Aptos" w:hAnsi="Aptos"/>
          <w:i/>
          <w:iCs/>
          <w:noProof/>
          <w:sz w:val="24"/>
          <w:szCs w:val="24"/>
        </w:rPr>
        <w:t>Xenopus</w:t>
      </w:r>
      <w:r w:rsidR="00C94306" w:rsidRPr="00A306A5">
        <w:rPr>
          <w:rFonts w:ascii="Aptos" w:hAnsi="Aptos"/>
          <w:i/>
          <w:iCs/>
          <w:noProof/>
          <w:sz w:val="24"/>
          <w:szCs w:val="24"/>
        </w:rPr>
        <w:t xml:space="preserve"> </w:t>
      </w:r>
      <w:r w:rsidRPr="00A306A5">
        <w:rPr>
          <w:rFonts w:ascii="Aptos" w:hAnsi="Aptos"/>
          <w:i/>
          <w:iCs/>
          <w:noProof/>
          <w:sz w:val="24"/>
          <w:szCs w:val="24"/>
        </w:rPr>
        <w:t>tropicalis</w:t>
      </w:r>
      <w:r w:rsidR="00C94306">
        <w:rPr>
          <w:rFonts w:ascii="Aptos" w:hAnsi="Aptos"/>
          <w:noProof/>
          <w:sz w:val="24"/>
          <w:szCs w:val="24"/>
        </w:rPr>
        <w:t xml:space="preserve"> </w:t>
      </w:r>
      <w:r w:rsidRPr="00EC634B">
        <w:rPr>
          <w:rFonts w:ascii="Aptos" w:hAnsi="Aptos"/>
          <w:noProof/>
          <w:sz w:val="24"/>
          <w:szCs w:val="24"/>
        </w:rPr>
        <w:t>model.</w:t>
      </w:r>
      <w:r w:rsidR="00C94306">
        <w:rPr>
          <w:rFonts w:ascii="Aptos" w:hAnsi="Aptos"/>
          <w:noProof/>
          <w:sz w:val="24"/>
          <w:szCs w:val="24"/>
        </w:rPr>
        <w:t xml:space="preserve"> </w:t>
      </w:r>
      <w:r w:rsidRPr="00EC634B">
        <w:rPr>
          <w:rFonts w:ascii="Aptos" w:hAnsi="Aptos"/>
          <w:noProof/>
          <w:sz w:val="24"/>
          <w:szCs w:val="24"/>
        </w:rPr>
        <w:t>We</w:t>
      </w:r>
      <w:r w:rsidR="00C94306">
        <w:rPr>
          <w:rFonts w:ascii="Aptos" w:hAnsi="Aptos"/>
          <w:noProof/>
          <w:sz w:val="24"/>
          <w:szCs w:val="24"/>
        </w:rPr>
        <w:t xml:space="preserve"> </w:t>
      </w:r>
      <w:r w:rsidRPr="00EC634B">
        <w:rPr>
          <w:rFonts w:ascii="Aptos" w:hAnsi="Aptos"/>
          <w:noProof/>
          <w:sz w:val="24"/>
          <w:szCs w:val="24"/>
        </w:rPr>
        <w:t>exposed</w:t>
      </w:r>
      <w:r w:rsidR="00C94306">
        <w:rPr>
          <w:rFonts w:ascii="Aptos" w:hAnsi="Aptos"/>
          <w:noProof/>
          <w:sz w:val="24"/>
          <w:szCs w:val="24"/>
        </w:rPr>
        <w:t xml:space="preserve"> </w:t>
      </w:r>
      <w:r w:rsidRPr="00EC634B">
        <w:rPr>
          <w:rFonts w:ascii="Aptos" w:hAnsi="Aptos"/>
          <w:noProof/>
          <w:sz w:val="24"/>
          <w:szCs w:val="24"/>
        </w:rPr>
        <w:t>embryos</w:t>
      </w:r>
      <w:r w:rsidR="00C94306">
        <w:rPr>
          <w:rFonts w:ascii="Aptos" w:hAnsi="Aptos"/>
          <w:noProof/>
          <w:sz w:val="24"/>
          <w:szCs w:val="24"/>
        </w:rPr>
        <w:t xml:space="preserve"> </w:t>
      </w:r>
      <w:r w:rsidRPr="00EC634B">
        <w:rPr>
          <w:rFonts w:ascii="Aptos" w:hAnsi="Aptos"/>
          <w:noProof/>
          <w:sz w:val="24"/>
          <w:szCs w:val="24"/>
        </w:rPr>
        <w:t>to</w:t>
      </w:r>
      <w:r w:rsidR="00C94306">
        <w:rPr>
          <w:rFonts w:ascii="Aptos" w:hAnsi="Aptos"/>
          <w:noProof/>
          <w:sz w:val="24"/>
          <w:szCs w:val="24"/>
        </w:rPr>
        <w:t xml:space="preserve"> </w:t>
      </w:r>
      <w:r w:rsidRPr="00EC634B">
        <w:rPr>
          <w:rFonts w:ascii="Aptos" w:hAnsi="Aptos"/>
          <w:noProof/>
          <w:sz w:val="24"/>
          <w:szCs w:val="24"/>
        </w:rPr>
        <w:t>control,</w:t>
      </w:r>
      <w:r w:rsidR="00C94306">
        <w:rPr>
          <w:rFonts w:ascii="Aptos" w:hAnsi="Aptos"/>
          <w:noProof/>
          <w:sz w:val="24"/>
          <w:szCs w:val="24"/>
        </w:rPr>
        <w:t xml:space="preserve"> </w:t>
      </w:r>
      <w:r w:rsidRPr="00EC634B">
        <w:rPr>
          <w:rFonts w:ascii="Aptos" w:hAnsi="Aptos"/>
          <w:noProof/>
          <w:sz w:val="24"/>
          <w:szCs w:val="24"/>
        </w:rPr>
        <w:t>vehicle</w:t>
      </w:r>
      <w:r w:rsidR="00C94306">
        <w:rPr>
          <w:rFonts w:ascii="Aptos" w:hAnsi="Aptos"/>
          <w:noProof/>
          <w:sz w:val="24"/>
          <w:szCs w:val="24"/>
        </w:rPr>
        <w:t xml:space="preserve"> </w:t>
      </w:r>
      <w:r w:rsidRPr="00EC634B">
        <w:rPr>
          <w:rFonts w:ascii="Aptos" w:hAnsi="Aptos"/>
          <w:noProof/>
          <w:sz w:val="24"/>
          <w:szCs w:val="24"/>
        </w:rPr>
        <w:t>(acetonitrile),</w:t>
      </w:r>
      <w:r w:rsidR="00C94306">
        <w:rPr>
          <w:rFonts w:ascii="Aptos" w:hAnsi="Aptos"/>
          <w:noProof/>
          <w:sz w:val="24"/>
          <w:szCs w:val="24"/>
        </w:rPr>
        <w:t xml:space="preserve"> </w:t>
      </w:r>
      <w:r w:rsidRPr="00EC634B">
        <w:rPr>
          <w:rFonts w:ascii="Aptos" w:hAnsi="Aptos"/>
          <w:noProof/>
          <w:sz w:val="24"/>
          <w:szCs w:val="24"/>
        </w:rPr>
        <w:t>and</w:t>
      </w:r>
      <w:r w:rsidR="00C94306">
        <w:rPr>
          <w:rFonts w:ascii="Aptos" w:hAnsi="Aptos"/>
          <w:noProof/>
          <w:sz w:val="24"/>
          <w:szCs w:val="24"/>
        </w:rPr>
        <w:t xml:space="preserve"> </w:t>
      </w:r>
      <w:r w:rsidRPr="00EC634B">
        <w:rPr>
          <w:rFonts w:ascii="Aptos" w:hAnsi="Aptos"/>
          <w:noProof/>
          <w:sz w:val="24"/>
          <w:szCs w:val="24"/>
        </w:rPr>
        <w:t>2000</w:t>
      </w:r>
      <w:r w:rsidR="00C94306">
        <w:rPr>
          <w:rFonts w:ascii="Aptos" w:hAnsi="Aptos"/>
          <w:noProof/>
          <w:sz w:val="24"/>
          <w:szCs w:val="24"/>
        </w:rPr>
        <w:t xml:space="preserve"> </w:t>
      </w:r>
      <w:r w:rsidRPr="00EC634B">
        <w:rPr>
          <w:rFonts w:ascii="Aptos" w:hAnsi="Aptos"/>
          <w:noProof/>
          <w:sz w:val="24"/>
          <w:szCs w:val="24"/>
        </w:rPr>
        <w:t>ng/L</w:t>
      </w:r>
      <w:r w:rsidR="00C94306">
        <w:rPr>
          <w:rFonts w:ascii="Aptos" w:hAnsi="Aptos"/>
          <w:noProof/>
          <w:sz w:val="24"/>
          <w:szCs w:val="24"/>
        </w:rPr>
        <w:t xml:space="preserve"> </w:t>
      </w:r>
      <w:r w:rsidRPr="00EC634B">
        <w:rPr>
          <w:rFonts w:ascii="Aptos" w:hAnsi="Aptos"/>
          <w:noProof/>
          <w:sz w:val="24"/>
          <w:szCs w:val="24"/>
        </w:rPr>
        <w:t>6PPD-q</w:t>
      </w:r>
      <w:r w:rsidR="00C94306">
        <w:rPr>
          <w:rFonts w:ascii="Aptos" w:hAnsi="Aptos"/>
          <w:noProof/>
          <w:sz w:val="24"/>
          <w:szCs w:val="24"/>
        </w:rPr>
        <w:t xml:space="preserve"> </w:t>
      </w:r>
      <w:r w:rsidRPr="00EC634B">
        <w:rPr>
          <w:rFonts w:ascii="Aptos" w:hAnsi="Aptos"/>
          <w:noProof/>
          <w:sz w:val="24"/>
          <w:szCs w:val="24"/>
        </w:rPr>
        <w:t>(3</w:t>
      </w:r>
      <w:r w:rsidR="00C94306">
        <w:rPr>
          <w:rFonts w:ascii="Aptos" w:hAnsi="Aptos"/>
          <w:noProof/>
          <w:sz w:val="24"/>
          <w:szCs w:val="24"/>
        </w:rPr>
        <w:t xml:space="preserve"> </w:t>
      </w:r>
      <w:r w:rsidRPr="00EC634B">
        <w:rPr>
          <w:rFonts w:ascii="Aptos" w:hAnsi="Aptos"/>
          <w:noProof/>
          <w:sz w:val="24"/>
          <w:szCs w:val="24"/>
        </w:rPr>
        <w:t>replicates/treatment)</w:t>
      </w:r>
      <w:r w:rsidR="00C94306">
        <w:rPr>
          <w:rFonts w:ascii="Aptos" w:hAnsi="Aptos"/>
          <w:noProof/>
          <w:sz w:val="24"/>
          <w:szCs w:val="24"/>
        </w:rPr>
        <w:t xml:space="preserve"> </w:t>
      </w:r>
      <w:r w:rsidRPr="00EC634B">
        <w:rPr>
          <w:rFonts w:ascii="Aptos" w:hAnsi="Aptos"/>
          <w:noProof/>
          <w:sz w:val="24"/>
          <w:szCs w:val="24"/>
        </w:rPr>
        <w:t>immediately</w:t>
      </w:r>
      <w:r w:rsidR="00C94306">
        <w:rPr>
          <w:rFonts w:ascii="Aptos" w:hAnsi="Aptos"/>
          <w:noProof/>
          <w:sz w:val="24"/>
          <w:szCs w:val="24"/>
        </w:rPr>
        <w:t xml:space="preserve"> </w:t>
      </w:r>
      <w:r w:rsidRPr="00EC634B">
        <w:rPr>
          <w:rFonts w:ascii="Aptos" w:hAnsi="Aptos"/>
          <w:noProof/>
          <w:sz w:val="24"/>
          <w:szCs w:val="24"/>
        </w:rPr>
        <w:t>after</w:t>
      </w:r>
      <w:r w:rsidR="00C94306">
        <w:rPr>
          <w:rFonts w:ascii="Aptos" w:hAnsi="Aptos"/>
          <w:noProof/>
          <w:sz w:val="24"/>
          <w:szCs w:val="24"/>
        </w:rPr>
        <w:t xml:space="preserve"> </w:t>
      </w:r>
      <w:r w:rsidRPr="00EC634B">
        <w:rPr>
          <w:rFonts w:ascii="Aptos" w:hAnsi="Aptos"/>
          <w:noProof/>
          <w:sz w:val="24"/>
          <w:szCs w:val="24"/>
        </w:rPr>
        <w:t>fertilization.</w:t>
      </w:r>
      <w:r w:rsidR="00C94306">
        <w:rPr>
          <w:rFonts w:ascii="Aptos" w:hAnsi="Aptos"/>
          <w:noProof/>
          <w:sz w:val="24"/>
          <w:szCs w:val="24"/>
        </w:rPr>
        <w:t xml:space="preserve"> </w:t>
      </w:r>
      <w:r w:rsidRPr="00EC634B">
        <w:rPr>
          <w:rFonts w:ascii="Aptos" w:hAnsi="Aptos"/>
          <w:noProof/>
          <w:sz w:val="24"/>
          <w:szCs w:val="24"/>
        </w:rPr>
        <w:t>We</w:t>
      </w:r>
      <w:r w:rsidR="00C94306">
        <w:rPr>
          <w:rFonts w:ascii="Aptos" w:hAnsi="Aptos"/>
          <w:noProof/>
          <w:sz w:val="24"/>
          <w:szCs w:val="24"/>
        </w:rPr>
        <w:t xml:space="preserve"> </w:t>
      </w:r>
      <w:r w:rsidRPr="00EC634B">
        <w:rPr>
          <w:rFonts w:ascii="Aptos" w:hAnsi="Aptos"/>
          <w:noProof/>
          <w:sz w:val="24"/>
          <w:szCs w:val="24"/>
        </w:rPr>
        <w:t>collected</w:t>
      </w:r>
      <w:r w:rsidR="00C94306">
        <w:rPr>
          <w:rFonts w:ascii="Aptos" w:hAnsi="Aptos"/>
          <w:noProof/>
          <w:sz w:val="24"/>
          <w:szCs w:val="24"/>
        </w:rPr>
        <w:t xml:space="preserve"> </w:t>
      </w:r>
      <w:r w:rsidRPr="00EC634B">
        <w:rPr>
          <w:rFonts w:ascii="Aptos" w:hAnsi="Aptos"/>
          <w:noProof/>
          <w:sz w:val="24"/>
          <w:szCs w:val="24"/>
        </w:rPr>
        <w:t>embryos</w:t>
      </w:r>
      <w:r w:rsidR="00C94306">
        <w:rPr>
          <w:rFonts w:ascii="Aptos" w:hAnsi="Aptos"/>
          <w:noProof/>
          <w:sz w:val="24"/>
          <w:szCs w:val="24"/>
        </w:rPr>
        <w:t xml:space="preserve"> </w:t>
      </w:r>
      <w:r w:rsidRPr="00EC634B">
        <w:rPr>
          <w:rFonts w:ascii="Aptos" w:hAnsi="Aptos"/>
          <w:noProof/>
          <w:sz w:val="24"/>
          <w:szCs w:val="24"/>
        </w:rPr>
        <w:t>at</w:t>
      </w:r>
      <w:r w:rsidR="00C94306">
        <w:rPr>
          <w:rFonts w:ascii="Aptos" w:hAnsi="Aptos"/>
          <w:noProof/>
          <w:sz w:val="24"/>
          <w:szCs w:val="24"/>
        </w:rPr>
        <w:t xml:space="preserve"> </w:t>
      </w:r>
      <w:r w:rsidRPr="00EC634B">
        <w:rPr>
          <w:rFonts w:ascii="Aptos" w:hAnsi="Aptos"/>
          <w:noProof/>
          <w:sz w:val="24"/>
          <w:szCs w:val="24"/>
        </w:rPr>
        <w:t>stages</w:t>
      </w:r>
      <w:r w:rsidR="00C94306">
        <w:rPr>
          <w:rFonts w:ascii="Aptos" w:hAnsi="Aptos"/>
          <w:noProof/>
          <w:sz w:val="24"/>
          <w:szCs w:val="24"/>
        </w:rPr>
        <w:t xml:space="preserve"> </w:t>
      </w:r>
      <w:r w:rsidRPr="00EC634B">
        <w:rPr>
          <w:rFonts w:ascii="Aptos" w:hAnsi="Aptos"/>
          <w:noProof/>
          <w:sz w:val="24"/>
          <w:szCs w:val="24"/>
        </w:rPr>
        <w:t>8</w:t>
      </w:r>
      <w:r w:rsidR="00C94306">
        <w:rPr>
          <w:rFonts w:ascii="Aptos" w:hAnsi="Aptos"/>
          <w:noProof/>
          <w:sz w:val="24"/>
          <w:szCs w:val="24"/>
        </w:rPr>
        <w:t xml:space="preserve"> </w:t>
      </w:r>
      <w:r w:rsidRPr="00EC634B">
        <w:rPr>
          <w:rFonts w:ascii="Aptos" w:hAnsi="Aptos"/>
          <w:noProof/>
          <w:sz w:val="24"/>
          <w:szCs w:val="24"/>
        </w:rPr>
        <w:t>and</w:t>
      </w:r>
      <w:r w:rsidR="00C94306">
        <w:rPr>
          <w:rFonts w:ascii="Aptos" w:hAnsi="Aptos"/>
          <w:noProof/>
          <w:sz w:val="24"/>
          <w:szCs w:val="24"/>
        </w:rPr>
        <w:t xml:space="preserve"> </w:t>
      </w:r>
      <w:r w:rsidRPr="00EC634B">
        <w:rPr>
          <w:rFonts w:ascii="Aptos" w:hAnsi="Aptos"/>
          <w:noProof/>
          <w:sz w:val="24"/>
          <w:szCs w:val="24"/>
        </w:rPr>
        <w:t>11</w:t>
      </w:r>
      <w:r w:rsidR="00C94306">
        <w:rPr>
          <w:rFonts w:ascii="Aptos" w:hAnsi="Aptos"/>
          <w:noProof/>
          <w:sz w:val="24"/>
          <w:szCs w:val="24"/>
        </w:rPr>
        <w:t xml:space="preserve"> </w:t>
      </w:r>
      <w:r w:rsidRPr="00EC634B">
        <w:rPr>
          <w:rFonts w:ascii="Aptos" w:hAnsi="Aptos"/>
          <w:noProof/>
          <w:sz w:val="24"/>
          <w:szCs w:val="24"/>
        </w:rPr>
        <w:t>(before</w:t>
      </w:r>
      <w:r w:rsidR="00C94306">
        <w:rPr>
          <w:rFonts w:ascii="Aptos" w:hAnsi="Aptos"/>
          <w:noProof/>
          <w:sz w:val="24"/>
          <w:szCs w:val="24"/>
        </w:rPr>
        <w:t xml:space="preserve"> </w:t>
      </w:r>
      <w:r w:rsidRPr="00EC634B">
        <w:rPr>
          <w:rFonts w:ascii="Aptos" w:hAnsi="Aptos"/>
          <w:noProof/>
          <w:sz w:val="24"/>
          <w:szCs w:val="24"/>
        </w:rPr>
        <w:t>and</w:t>
      </w:r>
      <w:r w:rsidR="00C94306">
        <w:rPr>
          <w:rFonts w:ascii="Aptos" w:hAnsi="Aptos"/>
          <w:noProof/>
          <w:sz w:val="24"/>
          <w:szCs w:val="24"/>
        </w:rPr>
        <w:t xml:space="preserve"> </w:t>
      </w:r>
      <w:r w:rsidRPr="00EC634B">
        <w:rPr>
          <w:rFonts w:ascii="Aptos" w:hAnsi="Aptos"/>
          <w:noProof/>
          <w:sz w:val="24"/>
          <w:szCs w:val="24"/>
        </w:rPr>
        <w:t>after</w:t>
      </w:r>
      <w:r w:rsidR="00C94306">
        <w:rPr>
          <w:rFonts w:ascii="Aptos" w:hAnsi="Aptos"/>
          <w:noProof/>
          <w:sz w:val="24"/>
          <w:szCs w:val="24"/>
        </w:rPr>
        <w:t xml:space="preserve"> </w:t>
      </w:r>
      <w:r w:rsidRPr="00EC634B">
        <w:rPr>
          <w:rFonts w:ascii="Aptos" w:hAnsi="Aptos"/>
          <w:noProof/>
          <w:sz w:val="24"/>
          <w:szCs w:val="24"/>
        </w:rPr>
        <w:t>maternal-to-zygotic</w:t>
      </w:r>
      <w:r w:rsidR="00C94306">
        <w:rPr>
          <w:rFonts w:ascii="Aptos" w:hAnsi="Aptos"/>
          <w:noProof/>
          <w:sz w:val="24"/>
          <w:szCs w:val="24"/>
        </w:rPr>
        <w:t xml:space="preserve"> </w:t>
      </w:r>
      <w:r w:rsidRPr="00EC634B">
        <w:rPr>
          <w:rFonts w:ascii="Aptos" w:hAnsi="Aptos"/>
          <w:noProof/>
          <w:sz w:val="24"/>
          <w:szCs w:val="24"/>
        </w:rPr>
        <w:t>transition),</w:t>
      </w:r>
      <w:r w:rsidR="00C94306">
        <w:rPr>
          <w:rFonts w:ascii="Aptos" w:hAnsi="Aptos"/>
          <w:noProof/>
          <w:sz w:val="24"/>
          <w:szCs w:val="24"/>
        </w:rPr>
        <w:t xml:space="preserve"> </w:t>
      </w:r>
      <w:r w:rsidRPr="00EC634B">
        <w:rPr>
          <w:rFonts w:ascii="Aptos" w:hAnsi="Aptos"/>
          <w:noProof/>
          <w:sz w:val="24"/>
          <w:szCs w:val="24"/>
        </w:rPr>
        <w:t>as</w:t>
      </w:r>
      <w:r w:rsidR="00C94306">
        <w:rPr>
          <w:rFonts w:ascii="Aptos" w:hAnsi="Aptos"/>
          <w:noProof/>
          <w:sz w:val="24"/>
          <w:szCs w:val="24"/>
        </w:rPr>
        <w:t xml:space="preserve"> </w:t>
      </w:r>
      <w:r w:rsidRPr="00EC634B">
        <w:rPr>
          <w:rFonts w:ascii="Aptos" w:hAnsi="Aptos"/>
          <w:noProof/>
          <w:sz w:val="24"/>
          <w:szCs w:val="24"/>
        </w:rPr>
        <w:t>well</w:t>
      </w:r>
      <w:r w:rsidR="00C94306">
        <w:rPr>
          <w:rFonts w:ascii="Aptos" w:hAnsi="Aptos"/>
          <w:noProof/>
          <w:sz w:val="24"/>
          <w:szCs w:val="24"/>
        </w:rPr>
        <w:t xml:space="preserve"> </w:t>
      </w:r>
      <w:r w:rsidRPr="00EC634B">
        <w:rPr>
          <w:rFonts w:ascii="Aptos" w:hAnsi="Aptos"/>
          <w:noProof/>
          <w:sz w:val="24"/>
          <w:szCs w:val="24"/>
        </w:rPr>
        <w:t>as</w:t>
      </w:r>
      <w:r w:rsidR="00C94306">
        <w:rPr>
          <w:rFonts w:ascii="Aptos" w:hAnsi="Aptos"/>
          <w:noProof/>
          <w:sz w:val="24"/>
          <w:szCs w:val="24"/>
        </w:rPr>
        <w:t xml:space="preserve"> </w:t>
      </w:r>
      <w:r w:rsidRPr="00EC634B">
        <w:rPr>
          <w:rFonts w:ascii="Aptos" w:hAnsi="Aptos"/>
          <w:noProof/>
          <w:sz w:val="24"/>
          <w:szCs w:val="24"/>
        </w:rPr>
        <w:t>24</w:t>
      </w:r>
      <w:r w:rsidR="00C94306">
        <w:rPr>
          <w:rFonts w:ascii="Aptos" w:hAnsi="Aptos"/>
          <w:noProof/>
          <w:sz w:val="24"/>
          <w:szCs w:val="24"/>
        </w:rPr>
        <w:t xml:space="preserve"> </w:t>
      </w:r>
      <w:r w:rsidRPr="00EC634B">
        <w:rPr>
          <w:rFonts w:ascii="Aptos" w:hAnsi="Aptos"/>
          <w:noProof/>
          <w:sz w:val="24"/>
          <w:szCs w:val="24"/>
        </w:rPr>
        <w:t>and</w:t>
      </w:r>
      <w:r w:rsidR="00C94306">
        <w:rPr>
          <w:rFonts w:ascii="Aptos" w:hAnsi="Aptos"/>
          <w:noProof/>
          <w:sz w:val="24"/>
          <w:szCs w:val="24"/>
        </w:rPr>
        <w:t xml:space="preserve"> </w:t>
      </w:r>
      <w:r w:rsidRPr="00EC634B">
        <w:rPr>
          <w:rFonts w:ascii="Aptos" w:hAnsi="Aptos"/>
          <w:noProof/>
          <w:sz w:val="24"/>
          <w:szCs w:val="24"/>
        </w:rPr>
        <w:t>72</w:t>
      </w:r>
      <w:r w:rsidR="00C94306">
        <w:rPr>
          <w:rFonts w:ascii="Aptos" w:hAnsi="Aptos"/>
          <w:noProof/>
          <w:sz w:val="24"/>
          <w:szCs w:val="24"/>
        </w:rPr>
        <w:t xml:space="preserve"> </w:t>
      </w:r>
      <w:r w:rsidRPr="00EC634B">
        <w:rPr>
          <w:rFonts w:ascii="Aptos" w:hAnsi="Aptos"/>
          <w:noProof/>
          <w:sz w:val="24"/>
          <w:szCs w:val="24"/>
        </w:rPr>
        <w:t>hours</w:t>
      </w:r>
      <w:r w:rsidR="00C94306">
        <w:rPr>
          <w:rFonts w:ascii="Aptos" w:hAnsi="Aptos"/>
          <w:noProof/>
          <w:sz w:val="24"/>
          <w:szCs w:val="24"/>
        </w:rPr>
        <w:t xml:space="preserve"> </w:t>
      </w:r>
      <w:r w:rsidRPr="00EC634B">
        <w:rPr>
          <w:rFonts w:ascii="Aptos" w:hAnsi="Aptos"/>
          <w:noProof/>
          <w:sz w:val="24"/>
          <w:szCs w:val="24"/>
        </w:rPr>
        <w:t>post-fertilization.</w:t>
      </w:r>
      <w:r w:rsidR="00C94306">
        <w:rPr>
          <w:rFonts w:ascii="Aptos" w:hAnsi="Aptos"/>
          <w:noProof/>
          <w:sz w:val="24"/>
          <w:szCs w:val="24"/>
        </w:rPr>
        <w:t xml:space="preserve"> </w:t>
      </w:r>
      <w:r w:rsidRPr="00EC634B">
        <w:rPr>
          <w:rFonts w:ascii="Aptos" w:hAnsi="Aptos"/>
          <w:noProof/>
          <w:sz w:val="24"/>
          <w:szCs w:val="24"/>
        </w:rPr>
        <w:t>At</w:t>
      </w:r>
      <w:r w:rsidR="00C94306">
        <w:rPr>
          <w:rFonts w:ascii="Aptos" w:hAnsi="Aptos"/>
          <w:noProof/>
          <w:sz w:val="24"/>
          <w:szCs w:val="24"/>
        </w:rPr>
        <w:t xml:space="preserve"> </w:t>
      </w:r>
      <w:r w:rsidRPr="00EC634B">
        <w:rPr>
          <w:rFonts w:ascii="Aptos" w:hAnsi="Aptos"/>
          <w:noProof/>
          <w:sz w:val="24"/>
          <w:szCs w:val="24"/>
        </w:rPr>
        <w:t>each</w:t>
      </w:r>
      <w:r w:rsidR="00C94306">
        <w:rPr>
          <w:rFonts w:ascii="Aptos" w:hAnsi="Aptos"/>
          <w:noProof/>
          <w:sz w:val="24"/>
          <w:szCs w:val="24"/>
        </w:rPr>
        <w:t xml:space="preserve"> </w:t>
      </w:r>
      <w:r w:rsidRPr="00EC634B">
        <w:rPr>
          <w:rFonts w:ascii="Aptos" w:hAnsi="Aptos"/>
          <w:noProof/>
          <w:sz w:val="24"/>
          <w:szCs w:val="24"/>
        </w:rPr>
        <w:t>stage,</w:t>
      </w:r>
      <w:r w:rsidR="00C94306">
        <w:rPr>
          <w:rFonts w:ascii="Aptos" w:hAnsi="Aptos"/>
          <w:noProof/>
          <w:sz w:val="24"/>
          <w:szCs w:val="24"/>
        </w:rPr>
        <w:t xml:space="preserve"> </w:t>
      </w:r>
      <w:r w:rsidRPr="00EC634B">
        <w:rPr>
          <w:rFonts w:ascii="Aptos" w:hAnsi="Aptos"/>
          <w:noProof/>
          <w:sz w:val="24"/>
          <w:szCs w:val="24"/>
        </w:rPr>
        <w:t>survival</w:t>
      </w:r>
      <w:r w:rsidR="00C94306">
        <w:rPr>
          <w:rFonts w:ascii="Aptos" w:hAnsi="Aptos"/>
          <w:noProof/>
          <w:sz w:val="24"/>
          <w:szCs w:val="24"/>
        </w:rPr>
        <w:t xml:space="preserve"> </w:t>
      </w:r>
      <w:r w:rsidRPr="00EC634B">
        <w:rPr>
          <w:rFonts w:ascii="Aptos" w:hAnsi="Aptos"/>
          <w:noProof/>
          <w:sz w:val="24"/>
          <w:szCs w:val="24"/>
        </w:rPr>
        <w:t>and</w:t>
      </w:r>
      <w:r w:rsidR="00C94306">
        <w:rPr>
          <w:rFonts w:ascii="Aptos" w:hAnsi="Aptos"/>
          <w:noProof/>
          <w:sz w:val="24"/>
          <w:szCs w:val="24"/>
        </w:rPr>
        <w:t xml:space="preserve"> </w:t>
      </w:r>
      <w:r w:rsidRPr="00EC634B">
        <w:rPr>
          <w:rFonts w:ascii="Aptos" w:hAnsi="Aptos"/>
          <w:noProof/>
          <w:sz w:val="24"/>
          <w:szCs w:val="24"/>
        </w:rPr>
        <w:t>phenotypic</w:t>
      </w:r>
      <w:r w:rsidR="00C94306">
        <w:rPr>
          <w:rFonts w:ascii="Aptos" w:hAnsi="Aptos"/>
          <w:noProof/>
          <w:sz w:val="24"/>
          <w:szCs w:val="24"/>
        </w:rPr>
        <w:t xml:space="preserve"> </w:t>
      </w:r>
      <w:r w:rsidRPr="00EC634B">
        <w:rPr>
          <w:rFonts w:ascii="Aptos" w:hAnsi="Aptos"/>
          <w:noProof/>
          <w:sz w:val="24"/>
          <w:szCs w:val="24"/>
        </w:rPr>
        <w:t>traits</w:t>
      </w:r>
      <w:r w:rsidR="00C94306">
        <w:rPr>
          <w:rFonts w:ascii="Aptos" w:hAnsi="Aptos"/>
          <w:noProof/>
          <w:sz w:val="24"/>
          <w:szCs w:val="24"/>
        </w:rPr>
        <w:t xml:space="preserve"> </w:t>
      </w:r>
      <w:r w:rsidRPr="00EC634B">
        <w:rPr>
          <w:rFonts w:ascii="Aptos" w:hAnsi="Aptos"/>
          <w:noProof/>
          <w:sz w:val="24"/>
          <w:szCs w:val="24"/>
        </w:rPr>
        <w:t>were</w:t>
      </w:r>
      <w:r w:rsidR="00C94306">
        <w:rPr>
          <w:rFonts w:ascii="Aptos" w:hAnsi="Aptos"/>
          <w:noProof/>
          <w:sz w:val="24"/>
          <w:szCs w:val="24"/>
        </w:rPr>
        <w:t xml:space="preserve"> </w:t>
      </w:r>
      <w:r w:rsidRPr="00EC634B">
        <w:rPr>
          <w:rFonts w:ascii="Aptos" w:hAnsi="Aptos"/>
          <w:noProof/>
          <w:sz w:val="24"/>
          <w:szCs w:val="24"/>
        </w:rPr>
        <w:t>measured</w:t>
      </w:r>
      <w:r w:rsidR="00C94306">
        <w:rPr>
          <w:rFonts w:ascii="Aptos" w:hAnsi="Aptos"/>
          <w:noProof/>
          <w:sz w:val="24"/>
          <w:szCs w:val="24"/>
        </w:rPr>
        <w:t xml:space="preserve"> </w:t>
      </w:r>
      <w:r w:rsidRPr="00EC634B">
        <w:rPr>
          <w:rFonts w:ascii="Aptos" w:hAnsi="Aptos"/>
          <w:noProof/>
          <w:sz w:val="24"/>
          <w:szCs w:val="24"/>
        </w:rPr>
        <w:t>and</w:t>
      </w:r>
      <w:r w:rsidR="00C94306">
        <w:rPr>
          <w:rFonts w:ascii="Aptos" w:hAnsi="Aptos"/>
          <w:noProof/>
          <w:sz w:val="24"/>
          <w:szCs w:val="24"/>
        </w:rPr>
        <w:t xml:space="preserve"> </w:t>
      </w:r>
      <w:r w:rsidRPr="00EC634B">
        <w:rPr>
          <w:rFonts w:ascii="Aptos" w:hAnsi="Aptos"/>
          <w:noProof/>
          <w:sz w:val="24"/>
          <w:szCs w:val="24"/>
        </w:rPr>
        <w:t>bulk</w:t>
      </w:r>
      <w:r w:rsidR="00C94306">
        <w:rPr>
          <w:rFonts w:ascii="Aptos" w:hAnsi="Aptos"/>
          <w:noProof/>
          <w:sz w:val="24"/>
          <w:szCs w:val="24"/>
        </w:rPr>
        <w:t xml:space="preserve"> </w:t>
      </w:r>
      <w:r w:rsidRPr="00EC634B">
        <w:rPr>
          <w:rFonts w:ascii="Aptos" w:hAnsi="Aptos"/>
          <w:noProof/>
          <w:sz w:val="24"/>
          <w:szCs w:val="24"/>
        </w:rPr>
        <w:t>RNA</w:t>
      </w:r>
      <w:r w:rsidR="00C94306">
        <w:rPr>
          <w:rFonts w:ascii="Aptos" w:hAnsi="Aptos"/>
          <w:noProof/>
          <w:sz w:val="24"/>
          <w:szCs w:val="24"/>
        </w:rPr>
        <w:t xml:space="preserve"> </w:t>
      </w:r>
      <w:r w:rsidRPr="00EC634B">
        <w:rPr>
          <w:rFonts w:ascii="Aptos" w:hAnsi="Aptos"/>
          <w:noProof/>
          <w:sz w:val="24"/>
          <w:szCs w:val="24"/>
        </w:rPr>
        <w:t>was</w:t>
      </w:r>
      <w:r w:rsidR="00C94306">
        <w:rPr>
          <w:rFonts w:ascii="Aptos" w:hAnsi="Aptos"/>
          <w:noProof/>
          <w:sz w:val="24"/>
          <w:szCs w:val="24"/>
        </w:rPr>
        <w:t xml:space="preserve"> </w:t>
      </w:r>
      <w:r w:rsidRPr="00EC634B">
        <w:rPr>
          <w:rFonts w:ascii="Aptos" w:hAnsi="Aptos"/>
          <w:noProof/>
          <w:sz w:val="24"/>
          <w:szCs w:val="24"/>
        </w:rPr>
        <w:t>extracted</w:t>
      </w:r>
      <w:r w:rsidR="00C94306">
        <w:rPr>
          <w:rFonts w:ascii="Aptos" w:hAnsi="Aptos"/>
          <w:noProof/>
          <w:sz w:val="24"/>
          <w:szCs w:val="24"/>
        </w:rPr>
        <w:t xml:space="preserve"> </w:t>
      </w:r>
      <w:r w:rsidRPr="00EC634B">
        <w:rPr>
          <w:rFonts w:ascii="Aptos" w:hAnsi="Aptos"/>
          <w:noProof/>
          <w:sz w:val="24"/>
          <w:szCs w:val="24"/>
        </w:rPr>
        <w:t>for</w:t>
      </w:r>
      <w:r w:rsidR="00C94306">
        <w:rPr>
          <w:rFonts w:ascii="Aptos" w:hAnsi="Aptos"/>
          <w:noProof/>
          <w:sz w:val="24"/>
          <w:szCs w:val="24"/>
        </w:rPr>
        <w:t xml:space="preserve"> </w:t>
      </w:r>
      <w:r w:rsidRPr="00EC634B">
        <w:rPr>
          <w:rFonts w:ascii="Aptos" w:hAnsi="Aptos"/>
          <w:noProof/>
          <w:sz w:val="24"/>
          <w:szCs w:val="24"/>
        </w:rPr>
        <w:t>whole</w:t>
      </w:r>
      <w:r w:rsidR="00C94306">
        <w:rPr>
          <w:rFonts w:ascii="Aptos" w:hAnsi="Aptos"/>
          <w:noProof/>
          <w:sz w:val="24"/>
          <w:szCs w:val="24"/>
        </w:rPr>
        <w:t xml:space="preserve"> </w:t>
      </w:r>
      <w:r w:rsidRPr="00EC634B">
        <w:rPr>
          <w:rFonts w:ascii="Aptos" w:hAnsi="Aptos"/>
          <w:noProof/>
          <w:sz w:val="24"/>
          <w:szCs w:val="24"/>
        </w:rPr>
        <w:t>transcriptome</w:t>
      </w:r>
      <w:r w:rsidR="00C94306">
        <w:rPr>
          <w:rFonts w:ascii="Aptos" w:hAnsi="Aptos"/>
          <w:noProof/>
          <w:sz w:val="24"/>
          <w:szCs w:val="24"/>
        </w:rPr>
        <w:t xml:space="preserve"> </w:t>
      </w:r>
      <w:r w:rsidRPr="00EC634B">
        <w:rPr>
          <w:rFonts w:ascii="Aptos" w:hAnsi="Aptos"/>
          <w:noProof/>
          <w:sz w:val="24"/>
          <w:szCs w:val="24"/>
        </w:rPr>
        <w:t>termini</w:t>
      </w:r>
      <w:r w:rsidR="00C94306">
        <w:rPr>
          <w:rFonts w:ascii="Aptos" w:hAnsi="Aptos"/>
          <w:noProof/>
          <w:sz w:val="24"/>
          <w:szCs w:val="24"/>
        </w:rPr>
        <w:t xml:space="preserve"> </w:t>
      </w:r>
      <w:r w:rsidRPr="00EC634B">
        <w:rPr>
          <w:rFonts w:ascii="Aptos" w:hAnsi="Aptos"/>
          <w:noProof/>
          <w:sz w:val="24"/>
          <w:szCs w:val="24"/>
        </w:rPr>
        <w:t>site</w:t>
      </w:r>
      <w:r w:rsidR="00C94306">
        <w:rPr>
          <w:rFonts w:ascii="Aptos" w:hAnsi="Aptos"/>
          <w:noProof/>
          <w:sz w:val="24"/>
          <w:szCs w:val="24"/>
        </w:rPr>
        <w:t xml:space="preserve"> </w:t>
      </w:r>
      <w:r w:rsidRPr="00EC634B">
        <w:rPr>
          <w:rFonts w:ascii="Aptos" w:hAnsi="Aptos"/>
          <w:noProof/>
          <w:sz w:val="24"/>
          <w:szCs w:val="24"/>
        </w:rPr>
        <w:t>sequencing</w:t>
      </w:r>
      <w:r w:rsidR="00C94306">
        <w:rPr>
          <w:rFonts w:ascii="Aptos" w:hAnsi="Aptos"/>
          <w:noProof/>
          <w:sz w:val="24"/>
          <w:szCs w:val="24"/>
        </w:rPr>
        <w:t xml:space="preserve"> </w:t>
      </w:r>
      <w:r w:rsidRPr="00EC634B">
        <w:rPr>
          <w:rFonts w:ascii="Aptos" w:hAnsi="Aptos"/>
          <w:noProof/>
          <w:sz w:val="24"/>
          <w:szCs w:val="24"/>
        </w:rPr>
        <w:t>(WTTS-seq).</w:t>
      </w:r>
      <w:r w:rsidR="00C94306">
        <w:rPr>
          <w:rFonts w:ascii="Aptos" w:hAnsi="Aptos"/>
          <w:noProof/>
          <w:sz w:val="24"/>
          <w:szCs w:val="24"/>
        </w:rPr>
        <w:t xml:space="preserve"> </w:t>
      </w:r>
      <w:r w:rsidRPr="00EC634B">
        <w:rPr>
          <w:rFonts w:ascii="Aptos" w:hAnsi="Aptos"/>
          <w:noProof/>
          <w:sz w:val="24"/>
          <w:szCs w:val="24"/>
        </w:rPr>
        <w:t>Although</w:t>
      </w:r>
      <w:r w:rsidR="00C94306">
        <w:rPr>
          <w:rFonts w:ascii="Aptos" w:hAnsi="Aptos"/>
          <w:noProof/>
          <w:sz w:val="24"/>
          <w:szCs w:val="24"/>
        </w:rPr>
        <w:t xml:space="preserve"> </w:t>
      </w:r>
      <w:r w:rsidRPr="00EC634B">
        <w:rPr>
          <w:rFonts w:ascii="Aptos" w:hAnsi="Aptos"/>
          <w:noProof/>
          <w:sz w:val="24"/>
          <w:szCs w:val="24"/>
        </w:rPr>
        <w:t>survival</w:t>
      </w:r>
      <w:r w:rsidR="00C94306">
        <w:rPr>
          <w:rFonts w:ascii="Aptos" w:hAnsi="Aptos"/>
          <w:noProof/>
          <w:sz w:val="24"/>
          <w:szCs w:val="24"/>
        </w:rPr>
        <w:t xml:space="preserve"> </w:t>
      </w:r>
      <w:r w:rsidRPr="00EC634B">
        <w:rPr>
          <w:rFonts w:ascii="Aptos" w:hAnsi="Aptos"/>
          <w:noProof/>
          <w:sz w:val="24"/>
          <w:szCs w:val="24"/>
        </w:rPr>
        <w:t>was</w:t>
      </w:r>
      <w:r w:rsidR="00C94306">
        <w:rPr>
          <w:rFonts w:ascii="Aptos" w:hAnsi="Aptos"/>
          <w:noProof/>
          <w:sz w:val="24"/>
          <w:szCs w:val="24"/>
        </w:rPr>
        <w:t xml:space="preserve"> </w:t>
      </w:r>
      <w:r w:rsidRPr="00EC634B">
        <w:rPr>
          <w:rFonts w:ascii="Aptos" w:hAnsi="Aptos"/>
          <w:noProof/>
          <w:sz w:val="24"/>
          <w:szCs w:val="24"/>
        </w:rPr>
        <w:t>high</w:t>
      </w:r>
      <w:r w:rsidR="00C94306">
        <w:rPr>
          <w:rFonts w:ascii="Aptos" w:hAnsi="Aptos"/>
          <w:noProof/>
          <w:sz w:val="24"/>
          <w:szCs w:val="24"/>
        </w:rPr>
        <w:t xml:space="preserve"> </w:t>
      </w:r>
      <w:r w:rsidRPr="00EC634B">
        <w:rPr>
          <w:rFonts w:ascii="Aptos" w:hAnsi="Aptos"/>
          <w:noProof/>
          <w:sz w:val="24"/>
          <w:szCs w:val="24"/>
        </w:rPr>
        <w:t>in</w:t>
      </w:r>
      <w:r w:rsidR="00C94306">
        <w:rPr>
          <w:rFonts w:ascii="Aptos" w:hAnsi="Aptos"/>
          <w:noProof/>
          <w:sz w:val="24"/>
          <w:szCs w:val="24"/>
        </w:rPr>
        <w:t xml:space="preserve"> </w:t>
      </w:r>
      <w:r w:rsidRPr="00EC634B">
        <w:rPr>
          <w:rFonts w:ascii="Aptos" w:hAnsi="Aptos"/>
          <w:noProof/>
          <w:sz w:val="24"/>
          <w:szCs w:val="24"/>
        </w:rPr>
        <w:t>all</w:t>
      </w:r>
      <w:r w:rsidR="00C94306">
        <w:rPr>
          <w:rFonts w:ascii="Aptos" w:hAnsi="Aptos"/>
          <w:noProof/>
          <w:sz w:val="24"/>
          <w:szCs w:val="24"/>
        </w:rPr>
        <w:t xml:space="preserve"> </w:t>
      </w:r>
      <w:r w:rsidRPr="00EC634B">
        <w:rPr>
          <w:rFonts w:ascii="Aptos" w:hAnsi="Aptos"/>
          <w:noProof/>
          <w:sz w:val="24"/>
          <w:szCs w:val="24"/>
        </w:rPr>
        <w:t>groups,</w:t>
      </w:r>
      <w:r w:rsidR="00C94306">
        <w:rPr>
          <w:rFonts w:ascii="Aptos" w:hAnsi="Aptos"/>
          <w:noProof/>
          <w:sz w:val="24"/>
          <w:szCs w:val="24"/>
        </w:rPr>
        <w:t xml:space="preserve"> </w:t>
      </w:r>
      <w:r w:rsidRPr="00EC634B">
        <w:rPr>
          <w:rFonts w:ascii="Aptos" w:hAnsi="Aptos"/>
          <w:noProof/>
          <w:sz w:val="24"/>
          <w:szCs w:val="24"/>
        </w:rPr>
        <w:t>compared</w:t>
      </w:r>
      <w:r w:rsidR="00C94306">
        <w:rPr>
          <w:rFonts w:ascii="Aptos" w:hAnsi="Aptos"/>
          <w:noProof/>
          <w:sz w:val="24"/>
          <w:szCs w:val="24"/>
        </w:rPr>
        <w:t xml:space="preserve"> </w:t>
      </w:r>
      <w:r w:rsidRPr="00EC634B">
        <w:rPr>
          <w:rFonts w:ascii="Aptos" w:hAnsi="Aptos"/>
          <w:noProof/>
          <w:sz w:val="24"/>
          <w:szCs w:val="24"/>
        </w:rPr>
        <w:t>to</w:t>
      </w:r>
      <w:r w:rsidR="00C94306">
        <w:rPr>
          <w:rFonts w:ascii="Aptos" w:hAnsi="Aptos"/>
          <w:noProof/>
          <w:sz w:val="24"/>
          <w:szCs w:val="24"/>
        </w:rPr>
        <w:t xml:space="preserve"> </w:t>
      </w:r>
      <w:r w:rsidRPr="00EC634B">
        <w:rPr>
          <w:rFonts w:ascii="Aptos" w:hAnsi="Aptos"/>
          <w:noProof/>
          <w:sz w:val="24"/>
          <w:szCs w:val="24"/>
        </w:rPr>
        <w:t>control</w:t>
      </w:r>
      <w:r w:rsidR="00C94306">
        <w:rPr>
          <w:rFonts w:ascii="Aptos" w:hAnsi="Aptos"/>
          <w:noProof/>
          <w:sz w:val="24"/>
          <w:szCs w:val="24"/>
        </w:rPr>
        <w:t xml:space="preserve"> </w:t>
      </w:r>
      <w:r w:rsidRPr="00EC634B">
        <w:rPr>
          <w:rFonts w:ascii="Aptos" w:hAnsi="Aptos"/>
          <w:noProof/>
          <w:sz w:val="24"/>
          <w:szCs w:val="24"/>
        </w:rPr>
        <w:t>and</w:t>
      </w:r>
      <w:r w:rsidR="00C94306">
        <w:rPr>
          <w:rFonts w:ascii="Aptos" w:hAnsi="Aptos"/>
          <w:noProof/>
          <w:sz w:val="24"/>
          <w:szCs w:val="24"/>
        </w:rPr>
        <w:t xml:space="preserve"> </w:t>
      </w:r>
      <w:r w:rsidRPr="00EC634B">
        <w:rPr>
          <w:rFonts w:ascii="Aptos" w:hAnsi="Aptos"/>
          <w:noProof/>
          <w:sz w:val="24"/>
          <w:szCs w:val="24"/>
        </w:rPr>
        <w:t>vehicle</w:t>
      </w:r>
      <w:r w:rsidR="00C94306">
        <w:rPr>
          <w:rFonts w:ascii="Aptos" w:hAnsi="Aptos"/>
          <w:noProof/>
          <w:sz w:val="24"/>
          <w:szCs w:val="24"/>
        </w:rPr>
        <w:t xml:space="preserve"> </w:t>
      </w:r>
      <w:r w:rsidRPr="00EC634B">
        <w:rPr>
          <w:rFonts w:ascii="Aptos" w:hAnsi="Aptos"/>
          <w:noProof/>
          <w:sz w:val="24"/>
          <w:szCs w:val="24"/>
        </w:rPr>
        <w:t>embryos,</w:t>
      </w:r>
      <w:r w:rsidR="00C94306">
        <w:rPr>
          <w:rFonts w:ascii="Aptos" w:hAnsi="Aptos"/>
          <w:noProof/>
          <w:sz w:val="24"/>
          <w:szCs w:val="24"/>
        </w:rPr>
        <w:t xml:space="preserve"> </w:t>
      </w:r>
      <w:r w:rsidRPr="00EC634B">
        <w:rPr>
          <w:rFonts w:ascii="Aptos" w:hAnsi="Aptos"/>
          <w:noProof/>
          <w:sz w:val="24"/>
          <w:szCs w:val="24"/>
        </w:rPr>
        <w:t>those</w:t>
      </w:r>
      <w:r w:rsidR="00C94306">
        <w:rPr>
          <w:rFonts w:ascii="Aptos" w:hAnsi="Aptos"/>
          <w:noProof/>
          <w:sz w:val="24"/>
          <w:szCs w:val="24"/>
        </w:rPr>
        <w:t xml:space="preserve"> </w:t>
      </w:r>
      <w:r w:rsidRPr="00EC634B">
        <w:rPr>
          <w:rFonts w:ascii="Aptos" w:hAnsi="Aptos"/>
          <w:noProof/>
          <w:sz w:val="24"/>
          <w:szCs w:val="24"/>
        </w:rPr>
        <w:t>exposed</w:t>
      </w:r>
      <w:r w:rsidR="00C94306">
        <w:rPr>
          <w:rFonts w:ascii="Aptos" w:hAnsi="Aptos"/>
          <w:noProof/>
          <w:sz w:val="24"/>
          <w:szCs w:val="24"/>
        </w:rPr>
        <w:t xml:space="preserve"> </w:t>
      </w:r>
      <w:r w:rsidRPr="00EC634B">
        <w:rPr>
          <w:rFonts w:ascii="Aptos" w:hAnsi="Aptos"/>
          <w:noProof/>
          <w:sz w:val="24"/>
          <w:szCs w:val="24"/>
        </w:rPr>
        <w:t>to</w:t>
      </w:r>
      <w:r w:rsidR="00C94306">
        <w:rPr>
          <w:rFonts w:ascii="Aptos" w:hAnsi="Aptos"/>
          <w:noProof/>
          <w:sz w:val="24"/>
          <w:szCs w:val="24"/>
        </w:rPr>
        <w:t xml:space="preserve"> </w:t>
      </w:r>
      <w:r w:rsidRPr="00EC634B">
        <w:rPr>
          <w:rFonts w:ascii="Aptos" w:hAnsi="Aptos"/>
          <w:noProof/>
          <w:sz w:val="24"/>
          <w:szCs w:val="24"/>
        </w:rPr>
        <w:t>6PPD-q</w:t>
      </w:r>
      <w:r w:rsidR="00C94306">
        <w:rPr>
          <w:rFonts w:ascii="Aptos" w:hAnsi="Aptos"/>
          <w:noProof/>
          <w:sz w:val="24"/>
          <w:szCs w:val="24"/>
        </w:rPr>
        <w:t xml:space="preserve"> </w:t>
      </w:r>
      <w:r w:rsidRPr="00EC634B">
        <w:rPr>
          <w:rFonts w:ascii="Aptos" w:hAnsi="Aptos"/>
          <w:noProof/>
          <w:sz w:val="24"/>
          <w:szCs w:val="24"/>
        </w:rPr>
        <w:t>were</w:t>
      </w:r>
      <w:r w:rsidR="00C94306">
        <w:rPr>
          <w:rFonts w:ascii="Aptos" w:hAnsi="Aptos"/>
          <w:noProof/>
          <w:sz w:val="24"/>
          <w:szCs w:val="24"/>
        </w:rPr>
        <w:t xml:space="preserve"> </w:t>
      </w:r>
      <w:r w:rsidRPr="00EC634B">
        <w:rPr>
          <w:rFonts w:ascii="Aptos" w:hAnsi="Aptos"/>
          <w:noProof/>
          <w:sz w:val="24"/>
          <w:szCs w:val="24"/>
        </w:rPr>
        <w:t>developmentally</w:t>
      </w:r>
      <w:r w:rsidR="00C94306">
        <w:rPr>
          <w:rFonts w:ascii="Aptos" w:hAnsi="Aptos"/>
          <w:noProof/>
          <w:sz w:val="24"/>
          <w:szCs w:val="24"/>
        </w:rPr>
        <w:t xml:space="preserve"> </w:t>
      </w:r>
      <w:r w:rsidRPr="00EC634B">
        <w:rPr>
          <w:rFonts w:ascii="Aptos" w:hAnsi="Aptos"/>
          <w:noProof/>
          <w:sz w:val="24"/>
          <w:szCs w:val="24"/>
        </w:rPr>
        <w:t>delayed</w:t>
      </w:r>
      <w:r w:rsidR="00C94306">
        <w:rPr>
          <w:rFonts w:ascii="Aptos" w:hAnsi="Aptos"/>
          <w:noProof/>
          <w:sz w:val="24"/>
          <w:szCs w:val="24"/>
        </w:rPr>
        <w:t xml:space="preserve"> </w:t>
      </w:r>
      <w:r w:rsidRPr="00EC634B">
        <w:rPr>
          <w:rFonts w:ascii="Aptos" w:hAnsi="Aptos"/>
          <w:noProof/>
          <w:sz w:val="24"/>
          <w:szCs w:val="24"/>
        </w:rPr>
        <w:t>with</w:t>
      </w:r>
      <w:r w:rsidR="00C94306">
        <w:rPr>
          <w:rFonts w:ascii="Aptos" w:hAnsi="Aptos"/>
          <w:noProof/>
          <w:sz w:val="24"/>
          <w:szCs w:val="24"/>
        </w:rPr>
        <w:t xml:space="preserve"> </w:t>
      </w:r>
      <w:r w:rsidRPr="00EC634B">
        <w:rPr>
          <w:rFonts w:ascii="Aptos" w:hAnsi="Aptos"/>
          <w:noProof/>
          <w:sz w:val="24"/>
          <w:szCs w:val="24"/>
        </w:rPr>
        <w:t>vascular</w:t>
      </w:r>
      <w:r w:rsidR="00C94306">
        <w:rPr>
          <w:rFonts w:ascii="Aptos" w:hAnsi="Aptos"/>
          <w:noProof/>
          <w:sz w:val="24"/>
          <w:szCs w:val="24"/>
        </w:rPr>
        <w:t xml:space="preserve"> </w:t>
      </w:r>
      <w:r w:rsidRPr="00EC634B">
        <w:rPr>
          <w:rFonts w:ascii="Aptos" w:hAnsi="Aptos"/>
          <w:noProof/>
          <w:sz w:val="24"/>
          <w:szCs w:val="24"/>
        </w:rPr>
        <w:t>abnormalities,</w:t>
      </w:r>
      <w:r w:rsidR="00C94306">
        <w:rPr>
          <w:rFonts w:ascii="Aptos" w:hAnsi="Aptos"/>
          <w:noProof/>
          <w:sz w:val="24"/>
          <w:szCs w:val="24"/>
        </w:rPr>
        <w:t xml:space="preserve"> </w:t>
      </w:r>
      <w:r w:rsidRPr="00EC634B">
        <w:rPr>
          <w:rFonts w:ascii="Aptos" w:hAnsi="Aptos"/>
          <w:noProof/>
          <w:sz w:val="24"/>
          <w:szCs w:val="24"/>
        </w:rPr>
        <w:t>shorter</w:t>
      </w:r>
      <w:r w:rsidR="00C94306">
        <w:rPr>
          <w:rFonts w:ascii="Aptos" w:hAnsi="Aptos"/>
          <w:noProof/>
          <w:sz w:val="24"/>
          <w:szCs w:val="24"/>
        </w:rPr>
        <w:t xml:space="preserve"> </w:t>
      </w:r>
      <w:r w:rsidRPr="00EC634B">
        <w:rPr>
          <w:rFonts w:ascii="Aptos" w:hAnsi="Aptos"/>
          <w:noProof/>
          <w:sz w:val="24"/>
          <w:szCs w:val="24"/>
        </w:rPr>
        <w:t>bodies,</w:t>
      </w:r>
      <w:r w:rsidR="00C94306">
        <w:rPr>
          <w:rFonts w:ascii="Aptos" w:hAnsi="Aptos"/>
          <w:noProof/>
          <w:sz w:val="24"/>
          <w:szCs w:val="24"/>
        </w:rPr>
        <w:t xml:space="preserve"> </w:t>
      </w:r>
      <w:r w:rsidRPr="00EC634B">
        <w:rPr>
          <w:rFonts w:ascii="Aptos" w:hAnsi="Aptos"/>
          <w:noProof/>
          <w:sz w:val="24"/>
          <w:szCs w:val="24"/>
        </w:rPr>
        <w:t>and</w:t>
      </w:r>
      <w:r w:rsidR="00C94306">
        <w:rPr>
          <w:rFonts w:ascii="Aptos" w:hAnsi="Aptos"/>
          <w:noProof/>
          <w:sz w:val="24"/>
          <w:szCs w:val="24"/>
        </w:rPr>
        <w:t xml:space="preserve"> </w:t>
      </w:r>
      <w:r w:rsidRPr="00EC634B">
        <w:rPr>
          <w:rFonts w:ascii="Aptos" w:hAnsi="Aptos"/>
          <w:noProof/>
          <w:sz w:val="24"/>
          <w:szCs w:val="24"/>
        </w:rPr>
        <w:t>shorter,</w:t>
      </w:r>
      <w:r w:rsidR="00C94306">
        <w:rPr>
          <w:rFonts w:ascii="Aptos" w:hAnsi="Aptos"/>
          <w:noProof/>
          <w:sz w:val="24"/>
          <w:szCs w:val="24"/>
        </w:rPr>
        <w:t xml:space="preserve"> </w:t>
      </w:r>
      <w:r w:rsidRPr="00EC634B">
        <w:rPr>
          <w:rFonts w:ascii="Aptos" w:hAnsi="Aptos"/>
          <w:noProof/>
          <w:sz w:val="24"/>
          <w:szCs w:val="24"/>
        </w:rPr>
        <w:t>thinner,</w:t>
      </w:r>
      <w:r w:rsidR="00C94306">
        <w:rPr>
          <w:rFonts w:ascii="Aptos" w:hAnsi="Aptos"/>
          <w:noProof/>
          <w:sz w:val="24"/>
          <w:szCs w:val="24"/>
        </w:rPr>
        <w:t xml:space="preserve"> </w:t>
      </w:r>
      <w:r w:rsidRPr="00EC634B">
        <w:rPr>
          <w:rFonts w:ascii="Aptos" w:hAnsi="Aptos"/>
          <w:noProof/>
          <w:sz w:val="24"/>
          <w:szCs w:val="24"/>
        </w:rPr>
        <w:t>curvier</w:t>
      </w:r>
      <w:r w:rsidR="00C94306">
        <w:rPr>
          <w:rFonts w:ascii="Aptos" w:hAnsi="Aptos"/>
          <w:noProof/>
          <w:sz w:val="24"/>
          <w:szCs w:val="24"/>
        </w:rPr>
        <w:t xml:space="preserve"> </w:t>
      </w:r>
      <w:r w:rsidRPr="00EC634B">
        <w:rPr>
          <w:rFonts w:ascii="Aptos" w:hAnsi="Aptos"/>
          <w:noProof/>
          <w:sz w:val="24"/>
          <w:szCs w:val="24"/>
        </w:rPr>
        <w:t>tails,</w:t>
      </w:r>
      <w:r w:rsidR="00C94306">
        <w:rPr>
          <w:rFonts w:ascii="Aptos" w:hAnsi="Aptos"/>
          <w:noProof/>
          <w:sz w:val="24"/>
          <w:szCs w:val="24"/>
        </w:rPr>
        <w:t xml:space="preserve"> </w:t>
      </w:r>
      <w:r w:rsidRPr="00EC634B">
        <w:rPr>
          <w:rFonts w:ascii="Aptos" w:hAnsi="Aptos"/>
          <w:noProof/>
          <w:sz w:val="24"/>
          <w:szCs w:val="24"/>
        </w:rPr>
        <w:t>with</w:t>
      </w:r>
      <w:r w:rsidR="00C94306">
        <w:rPr>
          <w:rFonts w:ascii="Aptos" w:hAnsi="Aptos"/>
          <w:noProof/>
          <w:sz w:val="24"/>
          <w:szCs w:val="24"/>
        </w:rPr>
        <w:t xml:space="preserve"> </w:t>
      </w:r>
      <w:r w:rsidRPr="00EC634B">
        <w:rPr>
          <w:rFonts w:ascii="Aptos" w:hAnsi="Aptos"/>
          <w:noProof/>
          <w:sz w:val="24"/>
          <w:szCs w:val="24"/>
        </w:rPr>
        <w:t>symptoms</w:t>
      </w:r>
      <w:r w:rsidR="00C94306">
        <w:rPr>
          <w:rFonts w:ascii="Aptos" w:hAnsi="Aptos"/>
          <w:noProof/>
          <w:sz w:val="24"/>
          <w:szCs w:val="24"/>
        </w:rPr>
        <w:t xml:space="preserve"> </w:t>
      </w:r>
      <w:r w:rsidRPr="00EC634B">
        <w:rPr>
          <w:rFonts w:ascii="Aptos" w:hAnsi="Aptos"/>
          <w:noProof/>
          <w:sz w:val="24"/>
          <w:szCs w:val="24"/>
        </w:rPr>
        <w:t>starting</w:t>
      </w:r>
      <w:r w:rsidR="00C94306">
        <w:rPr>
          <w:rFonts w:ascii="Aptos" w:hAnsi="Aptos"/>
          <w:noProof/>
          <w:sz w:val="24"/>
          <w:szCs w:val="24"/>
        </w:rPr>
        <w:t xml:space="preserve"> </w:t>
      </w:r>
      <w:r w:rsidRPr="00EC634B">
        <w:rPr>
          <w:rFonts w:ascii="Aptos" w:hAnsi="Aptos"/>
          <w:noProof/>
          <w:sz w:val="24"/>
          <w:szCs w:val="24"/>
        </w:rPr>
        <w:t>at</w:t>
      </w:r>
      <w:r w:rsidR="00C94306">
        <w:rPr>
          <w:rFonts w:ascii="Aptos" w:hAnsi="Aptos"/>
          <w:noProof/>
          <w:sz w:val="24"/>
          <w:szCs w:val="24"/>
        </w:rPr>
        <w:t xml:space="preserve"> </w:t>
      </w:r>
      <w:r w:rsidRPr="00EC634B">
        <w:rPr>
          <w:rFonts w:ascii="Aptos" w:hAnsi="Aptos"/>
          <w:noProof/>
          <w:sz w:val="24"/>
          <w:szCs w:val="24"/>
        </w:rPr>
        <w:t>48</w:t>
      </w:r>
      <w:r w:rsidR="00C94306">
        <w:rPr>
          <w:rFonts w:ascii="Aptos" w:hAnsi="Aptos"/>
          <w:noProof/>
          <w:sz w:val="24"/>
          <w:szCs w:val="24"/>
        </w:rPr>
        <w:t xml:space="preserve"> </w:t>
      </w:r>
      <w:r w:rsidRPr="00EC634B">
        <w:rPr>
          <w:rFonts w:ascii="Aptos" w:hAnsi="Aptos"/>
          <w:noProof/>
          <w:sz w:val="24"/>
          <w:szCs w:val="24"/>
        </w:rPr>
        <w:t>hours</w:t>
      </w:r>
      <w:r w:rsidR="00C94306">
        <w:rPr>
          <w:rFonts w:ascii="Aptos" w:hAnsi="Aptos"/>
          <w:noProof/>
          <w:sz w:val="24"/>
          <w:szCs w:val="24"/>
        </w:rPr>
        <w:t xml:space="preserve"> </w:t>
      </w:r>
      <w:r w:rsidRPr="00EC634B">
        <w:rPr>
          <w:rFonts w:ascii="Aptos" w:hAnsi="Aptos"/>
          <w:noProof/>
          <w:sz w:val="24"/>
          <w:szCs w:val="24"/>
        </w:rPr>
        <w:t>post</w:t>
      </w:r>
      <w:r w:rsidR="00C94306">
        <w:rPr>
          <w:rFonts w:ascii="Aptos" w:hAnsi="Aptos"/>
          <w:noProof/>
          <w:sz w:val="24"/>
          <w:szCs w:val="24"/>
        </w:rPr>
        <w:t xml:space="preserve"> </w:t>
      </w:r>
      <w:r w:rsidRPr="00EC634B">
        <w:rPr>
          <w:rFonts w:ascii="Aptos" w:hAnsi="Aptos"/>
          <w:noProof/>
          <w:sz w:val="24"/>
          <w:szCs w:val="24"/>
        </w:rPr>
        <w:t>fertilization.</w:t>
      </w:r>
      <w:r w:rsidR="00C94306">
        <w:rPr>
          <w:rFonts w:ascii="Aptos" w:hAnsi="Aptos"/>
          <w:noProof/>
          <w:sz w:val="24"/>
          <w:szCs w:val="24"/>
        </w:rPr>
        <w:t xml:space="preserve"> </w:t>
      </w:r>
      <w:r w:rsidRPr="00EC634B">
        <w:rPr>
          <w:rFonts w:ascii="Aptos" w:hAnsi="Aptos"/>
          <w:noProof/>
          <w:sz w:val="24"/>
          <w:szCs w:val="24"/>
        </w:rPr>
        <w:t>WTTS-seq</w:t>
      </w:r>
      <w:r w:rsidR="00C94306">
        <w:rPr>
          <w:rFonts w:ascii="Aptos" w:hAnsi="Aptos"/>
          <w:noProof/>
          <w:sz w:val="24"/>
          <w:szCs w:val="24"/>
        </w:rPr>
        <w:t xml:space="preserve"> </w:t>
      </w:r>
      <w:r w:rsidRPr="00EC634B">
        <w:rPr>
          <w:rFonts w:ascii="Aptos" w:hAnsi="Aptos"/>
          <w:noProof/>
          <w:sz w:val="24"/>
          <w:szCs w:val="24"/>
        </w:rPr>
        <w:t>results</w:t>
      </w:r>
      <w:r w:rsidR="00C94306">
        <w:rPr>
          <w:rFonts w:ascii="Aptos" w:hAnsi="Aptos"/>
          <w:noProof/>
          <w:sz w:val="24"/>
          <w:szCs w:val="24"/>
        </w:rPr>
        <w:t xml:space="preserve"> </w:t>
      </w:r>
      <w:r w:rsidRPr="00EC634B">
        <w:rPr>
          <w:rFonts w:ascii="Aptos" w:hAnsi="Aptos"/>
          <w:noProof/>
          <w:sz w:val="24"/>
          <w:szCs w:val="24"/>
        </w:rPr>
        <w:t>will</w:t>
      </w:r>
      <w:r w:rsidR="00C94306">
        <w:rPr>
          <w:rFonts w:ascii="Aptos" w:hAnsi="Aptos"/>
          <w:noProof/>
          <w:sz w:val="24"/>
          <w:szCs w:val="24"/>
        </w:rPr>
        <w:t xml:space="preserve"> </w:t>
      </w:r>
      <w:r w:rsidRPr="00EC634B">
        <w:rPr>
          <w:rFonts w:ascii="Aptos" w:hAnsi="Aptos"/>
          <w:noProof/>
          <w:sz w:val="24"/>
          <w:szCs w:val="24"/>
        </w:rPr>
        <w:t>be</w:t>
      </w:r>
      <w:r w:rsidR="00C94306">
        <w:rPr>
          <w:rFonts w:ascii="Aptos" w:hAnsi="Aptos"/>
          <w:noProof/>
          <w:sz w:val="24"/>
          <w:szCs w:val="24"/>
        </w:rPr>
        <w:t xml:space="preserve"> </w:t>
      </w:r>
      <w:r w:rsidRPr="00EC634B">
        <w:rPr>
          <w:rFonts w:ascii="Aptos" w:hAnsi="Aptos"/>
          <w:noProof/>
          <w:sz w:val="24"/>
          <w:szCs w:val="24"/>
        </w:rPr>
        <w:t>used</w:t>
      </w:r>
      <w:r w:rsidR="00C94306">
        <w:rPr>
          <w:rFonts w:ascii="Aptos" w:hAnsi="Aptos"/>
          <w:noProof/>
          <w:sz w:val="24"/>
          <w:szCs w:val="24"/>
        </w:rPr>
        <w:t xml:space="preserve"> </w:t>
      </w:r>
      <w:r w:rsidRPr="00EC634B">
        <w:rPr>
          <w:rFonts w:ascii="Aptos" w:hAnsi="Aptos"/>
          <w:noProof/>
          <w:sz w:val="24"/>
          <w:szCs w:val="24"/>
        </w:rPr>
        <w:t>to</w:t>
      </w:r>
      <w:r w:rsidR="00C94306">
        <w:rPr>
          <w:rFonts w:ascii="Aptos" w:hAnsi="Aptos"/>
          <w:noProof/>
          <w:sz w:val="24"/>
          <w:szCs w:val="24"/>
        </w:rPr>
        <w:t xml:space="preserve"> </w:t>
      </w:r>
      <w:r w:rsidRPr="00EC634B">
        <w:rPr>
          <w:rFonts w:ascii="Aptos" w:hAnsi="Aptos"/>
          <w:noProof/>
          <w:sz w:val="24"/>
          <w:szCs w:val="24"/>
        </w:rPr>
        <w:t>understand</w:t>
      </w:r>
      <w:r w:rsidR="00C94306">
        <w:rPr>
          <w:rFonts w:ascii="Aptos" w:hAnsi="Aptos"/>
          <w:noProof/>
          <w:sz w:val="24"/>
          <w:szCs w:val="24"/>
        </w:rPr>
        <w:t xml:space="preserve"> </w:t>
      </w:r>
      <w:r w:rsidRPr="00EC634B">
        <w:rPr>
          <w:rFonts w:ascii="Aptos" w:hAnsi="Aptos"/>
          <w:noProof/>
          <w:sz w:val="24"/>
          <w:szCs w:val="24"/>
        </w:rPr>
        <w:t>the</w:t>
      </w:r>
      <w:r w:rsidR="00C94306">
        <w:rPr>
          <w:rFonts w:ascii="Aptos" w:hAnsi="Aptos"/>
          <w:noProof/>
          <w:sz w:val="24"/>
          <w:szCs w:val="24"/>
        </w:rPr>
        <w:t xml:space="preserve"> </w:t>
      </w:r>
      <w:r w:rsidRPr="00EC634B">
        <w:rPr>
          <w:rFonts w:ascii="Aptos" w:hAnsi="Aptos"/>
          <w:noProof/>
          <w:sz w:val="24"/>
          <w:szCs w:val="24"/>
        </w:rPr>
        <w:t>mechanisms</w:t>
      </w:r>
      <w:r w:rsidR="00C94306">
        <w:rPr>
          <w:rFonts w:ascii="Aptos" w:hAnsi="Aptos"/>
          <w:noProof/>
          <w:sz w:val="24"/>
          <w:szCs w:val="24"/>
        </w:rPr>
        <w:t xml:space="preserve"> </w:t>
      </w:r>
      <w:r w:rsidRPr="00EC634B">
        <w:rPr>
          <w:rFonts w:ascii="Aptos" w:hAnsi="Aptos"/>
          <w:noProof/>
          <w:sz w:val="24"/>
          <w:szCs w:val="24"/>
        </w:rPr>
        <w:t>of</w:t>
      </w:r>
      <w:r w:rsidR="00C94306">
        <w:rPr>
          <w:rFonts w:ascii="Aptos" w:hAnsi="Aptos"/>
          <w:noProof/>
          <w:sz w:val="24"/>
          <w:szCs w:val="24"/>
        </w:rPr>
        <w:t xml:space="preserve"> </w:t>
      </w:r>
      <w:r w:rsidRPr="00EC634B">
        <w:rPr>
          <w:rFonts w:ascii="Aptos" w:hAnsi="Aptos"/>
          <w:noProof/>
          <w:sz w:val="24"/>
          <w:szCs w:val="24"/>
        </w:rPr>
        <w:t>these</w:t>
      </w:r>
      <w:r w:rsidR="00C94306">
        <w:rPr>
          <w:rFonts w:ascii="Aptos" w:hAnsi="Aptos"/>
          <w:noProof/>
          <w:sz w:val="24"/>
          <w:szCs w:val="24"/>
        </w:rPr>
        <w:t xml:space="preserve"> </w:t>
      </w:r>
      <w:r w:rsidRPr="00EC634B">
        <w:rPr>
          <w:rFonts w:ascii="Aptos" w:hAnsi="Aptos"/>
          <w:noProof/>
          <w:sz w:val="24"/>
          <w:szCs w:val="24"/>
        </w:rPr>
        <w:t>phenotypic</w:t>
      </w:r>
      <w:r w:rsidR="00C94306">
        <w:rPr>
          <w:rFonts w:ascii="Aptos" w:hAnsi="Aptos"/>
          <w:noProof/>
          <w:sz w:val="24"/>
          <w:szCs w:val="24"/>
        </w:rPr>
        <w:t xml:space="preserve"> </w:t>
      </w:r>
      <w:r w:rsidRPr="00EC634B">
        <w:rPr>
          <w:rFonts w:ascii="Aptos" w:hAnsi="Aptos"/>
          <w:noProof/>
          <w:sz w:val="24"/>
          <w:szCs w:val="24"/>
        </w:rPr>
        <w:t>changes.</w:t>
      </w:r>
      <w:r w:rsidR="00C94306">
        <w:rPr>
          <w:rFonts w:ascii="Aptos" w:hAnsi="Aptos"/>
          <w:noProof/>
          <w:sz w:val="24"/>
          <w:szCs w:val="24"/>
        </w:rPr>
        <w:t xml:space="preserve"> </w:t>
      </w:r>
      <w:r w:rsidRPr="00EC634B">
        <w:rPr>
          <w:rFonts w:ascii="Aptos" w:hAnsi="Aptos"/>
          <w:noProof/>
          <w:sz w:val="24"/>
          <w:szCs w:val="24"/>
        </w:rPr>
        <w:t>These</w:t>
      </w:r>
      <w:r w:rsidR="00C94306">
        <w:rPr>
          <w:rFonts w:ascii="Aptos" w:hAnsi="Aptos"/>
          <w:noProof/>
          <w:sz w:val="24"/>
          <w:szCs w:val="24"/>
        </w:rPr>
        <w:t xml:space="preserve"> </w:t>
      </w:r>
      <w:r w:rsidRPr="00EC634B">
        <w:rPr>
          <w:rFonts w:ascii="Aptos" w:hAnsi="Aptos"/>
          <w:noProof/>
          <w:sz w:val="24"/>
          <w:szCs w:val="24"/>
        </w:rPr>
        <w:t>findings</w:t>
      </w:r>
      <w:r w:rsidR="00C94306">
        <w:rPr>
          <w:rFonts w:ascii="Aptos" w:hAnsi="Aptos"/>
          <w:noProof/>
          <w:sz w:val="24"/>
          <w:szCs w:val="24"/>
        </w:rPr>
        <w:t xml:space="preserve"> </w:t>
      </w:r>
      <w:r w:rsidRPr="00EC634B">
        <w:rPr>
          <w:rFonts w:ascii="Aptos" w:hAnsi="Aptos"/>
          <w:noProof/>
          <w:sz w:val="24"/>
          <w:szCs w:val="24"/>
        </w:rPr>
        <w:t>support</w:t>
      </w:r>
      <w:r w:rsidR="00C94306">
        <w:rPr>
          <w:rFonts w:ascii="Aptos" w:hAnsi="Aptos"/>
          <w:noProof/>
          <w:sz w:val="24"/>
          <w:szCs w:val="24"/>
        </w:rPr>
        <w:t xml:space="preserve"> </w:t>
      </w:r>
      <w:r w:rsidRPr="00EC634B">
        <w:rPr>
          <w:rFonts w:ascii="Aptos" w:hAnsi="Aptos"/>
          <w:noProof/>
          <w:sz w:val="24"/>
          <w:szCs w:val="24"/>
        </w:rPr>
        <w:t>our</w:t>
      </w:r>
      <w:r w:rsidR="00C94306">
        <w:rPr>
          <w:rFonts w:ascii="Aptos" w:hAnsi="Aptos"/>
          <w:noProof/>
          <w:sz w:val="24"/>
          <w:szCs w:val="24"/>
        </w:rPr>
        <w:t xml:space="preserve"> </w:t>
      </w:r>
      <w:r w:rsidRPr="00EC634B">
        <w:rPr>
          <w:rFonts w:ascii="Aptos" w:hAnsi="Aptos"/>
          <w:noProof/>
          <w:sz w:val="24"/>
          <w:szCs w:val="24"/>
        </w:rPr>
        <w:t>hypothesis</w:t>
      </w:r>
      <w:r w:rsidR="00C94306">
        <w:rPr>
          <w:rFonts w:ascii="Aptos" w:hAnsi="Aptos"/>
          <w:noProof/>
          <w:sz w:val="24"/>
          <w:szCs w:val="24"/>
        </w:rPr>
        <w:t xml:space="preserve"> </w:t>
      </w:r>
      <w:r w:rsidRPr="00EC634B">
        <w:rPr>
          <w:rFonts w:ascii="Aptos" w:hAnsi="Aptos"/>
          <w:noProof/>
          <w:sz w:val="24"/>
          <w:szCs w:val="24"/>
        </w:rPr>
        <w:t>that</w:t>
      </w:r>
      <w:r w:rsidR="00C94306">
        <w:rPr>
          <w:rFonts w:ascii="Aptos" w:hAnsi="Aptos"/>
          <w:noProof/>
          <w:sz w:val="24"/>
          <w:szCs w:val="24"/>
        </w:rPr>
        <w:t xml:space="preserve"> </w:t>
      </w:r>
      <w:r w:rsidRPr="00EC634B">
        <w:rPr>
          <w:rFonts w:ascii="Aptos" w:hAnsi="Aptos"/>
          <w:noProof/>
          <w:sz w:val="24"/>
          <w:szCs w:val="24"/>
        </w:rPr>
        <w:t>the</w:t>
      </w:r>
      <w:r w:rsidR="00C94306">
        <w:rPr>
          <w:rFonts w:ascii="Aptos" w:hAnsi="Aptos"/>
          <w:noProof/>
          <w:sz w:val="24"/>
          <w:szCs w:val="24"/>
        </w:rPr>
        <w:t xml:space="preserve"> </w:t>
      </w:r>
      <w:r w:rsidRPr="00EC634B">
        <w:rPr>
          <w:rFonts w:ascii="Aptos" w:hAnsi="Aptos"/>
          <w:noProof/>
          <w:sz w:val="24"/>
          <w:szCs w:val="24"/>
        </w:rPr>
        <w:t>effects</w:t>
      </w:r>
      <w:r w:rsidR="00C94306">
        <w:rPr>
          <w:rFonts w:ascii="Aptos" w:hAnsi="Aptos"/>
          <w:noProof/>
          <w:sz w:val="24"/>
          <w:szCs w:val="24"/>
        </w:rPr>
        <w:t xml:space="preserve"> </w:t>
      </w:r>
      <w:r w:rsidRPr="00EC634B">
        <w:rPr>
          <w:rFonts w:ascii="Aptos" w:hAnsi="Aptos"/>
          <w:noProof/>
          <w:sz w:val="24"/>
          <w:szCs w:val="24"/>
        </w:rPr>
        <w:t>of</w:t>
      </w:r>
      <w:r w:rsidR="00C94306">
        <w:rPr>
          <w:rFonts w:ascii="Aptos" w:hAnsi="Aptos"/>
          <w:noProof/>
          <w:sz w:val="24"/>
          <w:szCs w:val="24"/>
        </w:rPr>
        <w:t xml:space="preserve"> </w:t>
      </w:r>
      <w:r w:rsidRPr="00EC634B">
        <w:rPr>
          <w:rFonts w:ascii="Aptos" w:hAnsi="Aptos"/>
          <w:noProof/>
          <w:sz w:val="24"/>
          <w:szCs w:val="24"/>
        </w:rPr>
        <w:t>6PPD-q</w:t>
      </w:r>
      <w:r w:rsidR="00C94306">
        <w:rPr>
          <w:rFonts w:ascii="Aptos" w:hAnsi="Aptos"/>
          <w:noProof/>
          <w:sz w:val="24"/>
          <w:szCs w:val="24"/>
        </w:rPr>
        <w:t xml:space="preserve"> </w:t>
      </w:r>
      <w:r w:rsidRPr="00EC634B">
        <w:rPr>
          <w:rFonts w:ascii="Aptos" w:hAnsi="Aptos"/>
          <w:noProof/>
          <w:sz w:val="24"/>
          <w:szCs w:val="24"/>
        </w:rPr>
        <w:t>are</w:t>
      </w:r>
      <w:r w:rsidR="00C94306">
        <w:rPr>
          <w:rFonts w:ascii="Aptos" w:hAnsi="Aptos"/>
          <w:noProof/>
          <w:sz w:val="24"/>
          <w:szCs w:val="24"/>
        </w:rPr>
        <w:t xml:space="preserve"> </w:t>
      </w:r>
      <w:r w:rsidRPr="00EC634B">
        <w:rPr>
          <w:rFonts w:ascii="Aptos" w:hAnsi="Aptos"/>
          <w:noProof/>
          <w:sz w:val="24"/>
          <w:szCs w:val="24"/>
        </w:rPr>
        <w:t>conserved</w:t>
      </w:r>
      <w:r w:rsidR="00C94306">
        <w:rPr>
          <w:rFonts w:ascii="Aptos" w:hAnsi="Aptos"/>
          <w:noProof/>
          <w:sz w:val="24"/>
          <w:szCs w:val="24"/>
        </w:rPr>
        <w:t xml:space="preserve"> </w:t>
      </w:r>
      <w:r w:rsidRPr="00EC634B">
        <w:rPr>
          <w:rFonts w:ascii="Aptos" w:hAnsi="Aptos"/>
          <w:noProof/>
          <w:sz w:val="24"/>
          <w:szCs w:val="24"/>
        </w:rPr>
        <w:t>in</w:t>
      </w:r>
      <w:r w:rsidR="00C94306">
        <w:rPr>
          <w:rFonts w:ascii="Aptos" w:hAnsi="Aptos"/>
          <w:noProof/>
          <w:sz w:val="24"/>
          <w:szCs w:val="24"/>
        </w:rPr>
        <w:t xml:space="preserve"> </w:t>
      </w:r>
      <w:r w:rsidRPr="00EC634B">
        <w:rPr>
          <w:rFonts w:ascii="Aptos" w:hAnsi="Aptos"/>
          <w:noProof/>
          <w:sz w:val="24"/>
          <w:szCs w:val="24"/>
        </w:rPr>
        <w:t>amphibians,</w:t>
      </w:r>
      <w:r w:rsidR="00C94306">
        <w:rPr>
          <w:rFonts w:ascii="Aptos" w:hAnsi="Aptos"/>
          <w:noProof/>
          <w:sz w:val="24"/>
          <w:szCs w:val="24"/>
        </w:rPr>
        <w:t xml:space="preserve"> </w:t>
      </w:r>
      <w:r w:rsidRPr="00EC634B">
        <w:rPr>
          <w:rFonts w:ascii="Aptos" w:hAnsi="Aptos"/>
          <w:noProof/>
          <w:sz w:val="24"/>
          <w:szCs w:val="24"/>
        </w:rPr>
        <w:t>and</w:t>
      </w:r>
      <w:r w:rsidR="00C94306">
        <w:rPr>
          <w:rFonts w:ascii="Aptos" w:hAnsi="Aptos"/>
          <w:noProof/>
          <w:sz w:val="24"/>
          <w:szCs w:val="24"/>
        </w:rPr>
        <w:t xml:space="preserve"> </w:t>
      </w:r>
      <w:r w:rsidRPr="00EC634B">
        <w:rPr>
          <w:rFonts w:ascii="Aptos" w:hAnsi="Aptos"/>
          <w:noProof/>
          <w:sz w:val="24"/>
          <w:szCs w:val="24"/>
        </w:rPr>
        <w:t>they</w:t>
      </w:r>
      <w:r w:rsidR="00C94306">
        <w:rPr>
          <w:rFonts w:ascii="Aptos" w:hAnsi="Aptos"/>
          <w:noProof/>
          <w:sz w:val="24"/>
          <w:szCs w:val="24"/>
        </w:rPr>
        <w:t xml:space="preserve"> </w:t>
      </w:r>
      <w:r w:rsidRPr="00EC634B">
        <w:rPr>
          <w:rFonts w:ascii="Aptos" w:hAnsi="Aptos"/>
          <w:noProof/>
          <w:sz w:val="24"/>
          <w:szCs w:val="24"/>
        </w:rPr>
        <w:t>indicate</w:t>
      </w:r>
      <w:r w:rsidR="00C94306">
        <w:rPr>
          <w:rFonts w:ascii="Aptos" w:hAnsi="Aptos"/>
          <w:noProof/>
          <w:sz w:val="24"/>
          <w:szCs w:val="24"/>
        </w:rPr>
        <w:t xml:space="preserve"> </w:t>
      </w:r>
      <w:r w:rsidRPr="00EC634B">
        <w:rPr>
          <w:rFonts w:ascii="Aptos" w:hAnsi="Aptos"/>
          <w:noProof/>
          <w:sz w:val="24"/>
          <w:szCs w:val="24"/>
        </w:rPr>
        <w:t>that</w:t>
      </w:r>
      <w:r w:rsidR="00C94306">
        <w:rPr>
          <w:rFonts w:ascii="Aptos" w:hAnsi="Aptos"/>
          <w:noProof/>
          <w:sz w:val="24"/>
          <w:szCs w:val="24"/>
        </w:rPr>
        <w:t xml:space="preserve"> </w:t>
      </w:r>
      <w:r w:rsidRPr="00EC634B">
        <w:rPr>
          <w:rFonts w:ascii="Aptos" w:hAnsi="Aptos"/>
          <w:noProof/>
          <w:sz w:val="24"/>
          <w:szCs w:val="24"/>
        </w:rPr>
        <w:t>the</w:t>
      </w:r>
      <w:r w:rsidR="00C94306">
        <w:rPr>
          <w:rFonts w:ascii="Aptos" w:hAnsi="Aptos"/>
          <w:noProof/>
          <w:sz w:val="24"/>
          <w:szCs w:val="24"/>
        </w:rPr>
        <w:t xml:space="preserve"> </w:t>
      </w:r>
      <w:r w:rsidRPr="00EC634B">
        <w:rPr>
          <w:rFonts w:ascii="Aptos" w:hAnsi="Aptos"/>
          <w:noProof/>
          <w:sz w:val="24"/>
          <w:szCs w:val="24"/>
        </w:rPr>
        <w:t>consequences</w:t>
      </w:r>
      <w:r w:rsidR="00C94306">
        <w:rPr>
          <w:rFonts w:ascii="Aptos" w:hAnsi="Aptos"/>
          <w:noProof/>
          <w:sz w:val="24"/>
          <w:szCs w:val="24"/>
        </w:rPr>
        <w:t xml:space="preserve"> </w:t>
      </w:r>
      <w:r w:rsidRPr="00EC634B">
        <w:rPr>
          <w:rFonts w:ascii="Aptos" w:hAnsi="Aptos"/>
          <w:noProof/>
          <w:sz w:val="24"/>
          <w:szCs w:val="24"/>
        </w:rPr>
        <w:t>of</w:t>
      </w:r>
      <w:r w:rsidR="00C94306">
        <w:rPr>
          <w:rFonts w:ascii="Aptos" w:hAnsi="Aptos"/>
          <w:noProof/>
          <w:sz w:val="24"/>
          <w:szCs w:val="24"/>
        </w:rPr>
        <w:t xml:space="preserve"> </w:t>
      </w:r>
      <w:r w:rsidRPr="00EC634B">
        <w:rPr>
          <w:rFonts w:ascii="Aptos" w:hAnsi="Aptos"/>
          <w:noProof/>
          <w:sz w:val="24"/>
          <w:szCs w:val="24"/>
        </w:rPr>
        <w:t>exposure</w:t>
      </w:r>
      <w:r w:rsidR="00C94306">
        <w:rPr>
          <w:rFonts w:ascii="Aptos" w:hAnsi="Aptos"/>
          <w:noProof/>
          <w:sz w:val="24"/>
          <w:szCs w:val="24"/>
        </w:rPr>
        <w:t xml:space="preserve"> </w:t>
      </w:r>
      <w:r w:rsidRPr="00EC634B">
        <w:rPr>
          <w:rFonts w:ascii="Aptos" w:hAnsi="Aptos"/>
          <w:noProof/>
          <w:sz w:val="24"/>
          <w:szCs w:val="24"/>
        </w:rPr>
        <w:t>may</w:t>
      </w:r>
      <w:r w:rsidR="00C94306">
        <w:rPr>
          <w:rFonts w:ascii="Aptos" w:hAnsi="Aptos"/>
          <w:noProof/>
          <w:sz w:val="24"/>
          <w:szCs w:val="24"/>
        </w:rPr>
        <w:t xml:space="preserve"> </w:t>
      </w:r>
      <w:r w:rsidRPr="00EC634B">
        <w:rPr>
          <w:rFonts w:ascii="Aptos" w:hAnsi="Aptos"/>
          <w:noProof/>
          <w:sz w:val="24"/>
          <w:szCs w:val="24"/>
        </w:rPr>
        <w:t>apply</w:t>
      </w:r>
      <w:r w:rsidR="00C94306">
        <w:rPr>
          <w:rFonts w:ascii="Aptos" w:hAnsi="Aptos"/>
          <w:noProof/>
          <w:sz w:val="24"/>
          <w:szCs w:val="24"/>
        </w:rPr>
        <w:t xml:space="preserve"> </w:t>
      </w:r>
      <w:r w:rsidRPr="00EC634B">
        <w:rPr>
          <w:rFonts w:ascii="Aptos" w:hAnsi="Aptos"/>
          <w:noProof/>
          <w:sz w:val="24"/>
          <w:szCs w:val="24"/>
        </w:rPr>
        <w:t>to</w:t>
      </w:r>
      <w:r w:rsidR="00C94306">
        <w:rPr>
          <w:rFonts w:ascii="Aptos" w:hAnsi="Aptos"/>
          <w:noProof/>
          <w:sz w:val="24"/>
          <w:szCs w:val="24"/>
        </w:rPr>
        <w:t xml:space="preserve"> </w:t>
      </w:r>
      <w:r w:rsidRPr="00EC634B">
        <w:rPr>
          <w:rFonts w:ascii="Aptos" w:hAnsi="Aptos"/>
          <w:noProof/>
          <w:sz w:val="24"/>
          <w:szCs w:val="24"/>
        </w:rPr>
        <w:t>a</w:t>
      </w:r>
      <w:r w:rsidR="00C94306">
        <w:rPr>
          <w:rFonts w:ascii="Aptos" w:hAnsi="Aptos"/>
          <w:noProof/>
          <w:sz w:val="24"/>
          <w:szCs w:val="24"/>
        </w:rPr>
        <w:t xml:space="preserve"> </w:t>
      </w:r>
      <w:r w:rsidRPr="00EC634B">
        <w:rPr>
          <w:rFonts w:ascii="Aptos" w:hAnsi="Aptos"/>
          <w:noProof/>
          <w:sz w:val="24"/>
          <w:szCs w:val="24"/>
        </w:rPr>
        <w:t>much</w:t>
      </w:r>
      <w:r w:rsidR="00C94306">
        <w:rPr>
          <w:rFonts w:ascii="Aptos" w:hAnsi="Aptos"/>
          <w:noProof/>
          <w:sz w:val="24"/>
          <w:szCs w:val="24"/>
        </w:rPr>
        <w:t xml:space="preserve"> </w:t>
      </w:r>
      <w:r w:rsidRPr="00EC634B">
        <w:rPr>
          <w:rFonts w:ascii="Aptos" w:hAnsi="Aptos"/>
          <w:noProof/>
          <w:sz w:val="24"/>
          <w:szCs w:val="24"/>
        </w:rPr>
        <w:t>broader</w:t>
      </w:r>
      <w:r w:rsidR="00C94306">
        <w:rPr>
          <w:rFonts w:ascii="Aptos" w:hAnsi="Aptos"/>
          <w:noProof/>
          <w:sz w:val="24"/>
          <w:szCs w:val="24"/>
        </w:rPr>
        <w:t xml:space="preserve"> </w:t>
      </w:r>
      <w:r w:rsidRPr="00EC634B">
        <w:rPr>
          <w:rFonts w:ascii="Aptos" w:hAnsi="Aptos"/>
          <w:noProof/>
          <w:sz w:val="24"/>
          <w:szCs w:val="24"/>
        </w:rPr>
        <w:t>range</w:t>
      </w:r>
      <w:r w:rsidR="00C94306">
        <w:rPr>
          <w:rFonts w:ascii="Aptos" w:hAnsi="Aptos"/>
          <w:noProof/>
          <w:sz w:val="24"/>
          <w:szCs w:val="24"/>
        </w:rPr>
        <w:t xml:space="preserve"> </w:t>
      </w:r>
      <w:r w:rsidRPr="00EC634B">
        <w:rPr>
          <w:rFonts w:ascii="Aptos" w:hAnsi="Aptos"/>
          <w:noProof/>
          <w:sz w:val="24"/>
          <w:szCs w:val="24"/>
        </w:rPr>
        <w:t>of</w:t>
      </w:r>
      <w:r w:rsidR="00C94306">
        <w:rPr>
          <w:rFonts w:ascii="Aptos" w:hAnsi="Aptos"/>
          <w:noProof/>
          <w:sz w:val="24"/>
          <w:szCs w:val="24"/>
        </w:rPr>
        <w:t xml:space="preserve"> </w:t>
      </w:r>
      <w:r w:rsidRPr="00EC634B">
        <w:rPr>
          <w:rFonts w:ascii="Aptos" w:hAnsi="Aptos"/>
          <w:noProof/>
          <w:sz w:val="24"/>
          <w:szCs w:val="24"/>
        </w:rPr>
        <w:t>animals,</w:t>
      </w:r>
      <w:r w:rsidR="00C94306">
        <w:rPr>
          <w:rFonts w:ascii="Aptos" w:hAnsi="Aptos"/>
          <w:noProof/>
          <w:sz w:val="24"/>
          <w:szCs w:val="24"/>
        </w:rPr>
        <w:t xml:space="preserve"> </w:t>
      </w:r>
      <w:r w:rsidRPr="00EC634B">
        <w:rPr>
          <w:rFonts w:ascii="Aptos" w:hAnsi="Aptos"/>
          <w:noProof/>
          <w:sz w:val="24"/>
          <w:szCs w:val="24"/>
        </w:rPr>
        <w:t>including</w:t>
      </w:r>
      <w:r w:rsidR="00C94306">
        <w:rPr>
          <w:rFonts w:ascii="Aptos" w:hAnsi="Aptos"/>
          <w:noProof/>
          <w:sz w:val="24"/>
          <w:szCs w:val="24"/>
        </w:rPr>
        <w:t xml:space="preserve"> </w:t>
      </w:r>
      <w:r w:rsidRPr="00EC634B">
        <w:rPr>
          <w:rFonts w:ascii="Aptos" w:hAnsi="Aptos"/>
          <w:noProof/>
          <w:sz w:val="24"/>
          <w:szCs w:val="24"/>
        </w:rPr>
        <w:t>humans,</w:t>
      </w:r>
      <w:r w:rsidR="00C94306">
        <w:rPr>
          <w:rFonts w:ascii="Aptos" w:hAnsi="Aptos"/>
          <w:noProof/>
          <w:sz w:val="24"/>
          <w:szCs w:val="24"/>
        </w:rPr>
        <w:t xml:space="preserve"> </w:t>
      </w:r>
      <w:r w:rsidRPr="00EC634B">
        <w:rPr>
          <w:rFonts w:ascii="Aptos" w:hAnsi="Aptos"/>
          <w:noProof/>
          <w:sz w:val="24"/>
          <w:szCs w:val="24"/>
        </w:rPr>
        <w:t>than</w:t>
      </w:r>
      <w:r w:rsidR="00C94306">
        <w:rPr>
          <w:rFonts w:ascii="Aptos" w:hAnsi="Aptos"/>
          <w:noProof/>
          <w:sz w:val="24"/>
          <w:szCs w:val="24"/>
        </w:rPr>
        <w:t xml:space="preserve"> </w:t>
      </w:r>
      <w:r w:rsidRPr="00EC634B">
        <w:rPr>
          <w:rFonts w:ascii="Aptos" w:hAnsi="Aptos"/>
          <w:noProof/>
          <w:sz w:val="24"/>
          <w:szCs w:val="24"/>
        </w:rPr>
        <w:t>previous</w:t>
      </w:r>
      <w:r w:rsidR="00C94306">
        <w:rPr>
          <w:rFonts w:ascii="Aptos" w:hAnsi="Aptos"/>
          <w:noProof/>
          <w:sz w:val="24"/>
          <w:szCs w:val="24"/>
        </w:rPr>
        <w:t xml:space="preserve"> </w:t>
      </w:r>
      <w:r w:rsidRPr="00EC634B">
        <w:rPr>
          <w:rFonts w:ascii="Aptos" w:hAnsi="Aptos"/>
          <w:noProof/>
          <w:sz w:val="24"/>
          <w:szCs w:val="24"/>
        </w:rPr>
        <w:t>thought.</w:t>
      </w:r>
    </w:p>
    <w:p w14:paraId="20CFB4AC" w14:textId="21852DA2" w:rsidR="003F717E" w:rsidRPr="00217309" w:rsidRDefault="003F717E" w:rsidP="00217309">
      <w:pPr>
        <w:pStyle w:val="Heading1"/>
        <w:rPr>
          <w:rStyle w:val="Strong"/>
          <w:rFonts w:ascii="Aptos" w:hAnsi="Aptos"/>
          <w:color w:val="000000" w:themeColor="text1"/>
        </w:rPr>
      </w:pPr>
      <w:r w:rsidRPr="00217309">
        <w:rPr>
          <w:rStyle w:val="Strong"/>
          <w:rFonts w:ascii="Aptos" w:hAnsi="Aptos"/>
          <w:color w:val="000000" w:themeColor="text1"/>
        </w:rPr>
        <w:lastRenderedPageBreak/>
        <w:t>Poster</w:t>
      </w:r>
      <w:r w:rsidR="00C94306">
        <w:rPr>
          <w:rStyle w:val="Strong"/>
          <w:rFonts w:ascii="Aptos" w:hAnsi="Aptos"/>
          <w:color w:val="000000" w:themeColor="text1"/>
        </w:rPr>
        <w:t xml:space="preserve"> </w:t>
      </w:r>
      <w:r w:rsidRPr="00EC634B">
        <w:rPr>
          <w:rFonts w:ascii="Aptos" w:hAnsi="Aptos"/>
          <w:b/>
          <w:bCs/>
          <w:noProof/>
          <w:color w:val="000000" w:themeColor="text1"/>
        </w:rPr>
        <w:t>39</w:t>
      </w:r>
    </w:p>
    <w:p w14:paraId="5B52DFC2" w14:textId="77777777" w:rsidR="003F717E" w:rsidRPr="00217309" w:rsidRDefault="003F717E" w:rsidP="007E7EE0">
      <w:pPr>
        <w:rPr>
          <w:rFonts w:ascii="Aptos" w:hAnsi="Aptos"/>
          <w:b/>
          <w:bCs/>
          <w:noProof/>
          <w:sz w:val="28"/>
          <w:szCs w:val="28"/>
        </w:rPr>
      </w:pPr>
    </w:p>
    <w:p w14:paraId="155EF4F0" w14:textId="0456C945" w:rsidR="003F717E" w:rsidRPr="00217309" w:rsidRDefault="003F717E" w:rsidP="00217309">
      <w:pPr>
        <w:pStyle w:val="Heading2"/>
        <w:jc w:val="center"/>
        <w:rPr>
          <w:rFonts w:ascii="Aptos" w:hAnsi="Aptos"/>
          <w:b/>
          <w:bCs/>
          <w:color w:val="000000" w:themeColor="text1"/>
        </w:rPr>
      </w:pPr>
      <w:r w:rsidRPr="00EC634B">
        <w:rPr>
          <w:rFonts w:ascii="Aptos" w:hAnsi="Aptos"/>
          <w:b/>
          <w:bCs/>
          <w:noProof/>
          <w:color w:val="000000" w:themeColor="text1"/>
        </w:rPr>
        <w:t>Fibroblast</w:t>
      </w:r>
      <w:r w:rsidR="00C94306">
        <w:rPr>
          <w:rFonts w:ascii="Aptos" w:hAnsi="Aptos"/>
          <w:b/>
          <w:bCs/>
          <w:noProof/>
          <w:color w:val="000000" w:themeColor="text1"/>
        </w:rPr>
        <w:t xml:space="preserve"> </w:t>
      </w:r>
      <w:r w:rsidRPr="00EC634B">
        <w:rPr>
          <w:rFonts w:ascii="Aptos" w:hAnsi="Aptos"/>
          <w:b/>
          <w:bCs/>
          <w:noProof/>
          <w:color w:val="000000" w:themeColor="text1"/>
        </w:rPr>
        <w:t>Concentration</w:t>
      </w:r>
      <w:r w:rsidR="00C94306">
        <w:rPr>
          <w:rFonts w:ascii="Aptos" w:hAnsi="Aptos"/>
          <w:b/>
          <w:bCs/>
          <w:noProof/>
          <w:color w:val="000000" w:themeColor="text1"/>
        </w:rPr>
        <w:t xml:space="preserve"> </w:t>
      </w:r>
      <w:r w:rsidRPr="00EC634B">
        <w:rPr>
          <w:rFonts w:ascii="Aptos" w:hAnsi="Aptos"/>
          <w:b/>
          <w:bCs/>
          <w:noProof/>
          <w:color w:val="000000" w:themeColor="text1"/>
        </w:rPr>
        <w:t>and</w:t>
      </w:r>
      <w:r w:rsidR="00C94306">
        <w:rPr>
          <w:rFonts w:ascii="Aptos" w:hAnsi="Aptos"/>
          <w:b/>
          <w:bCs/>
          <w:noProof/>
          <w:color w:val="000000" w:themeColor="text1"/>
        </w:rPr>
        <w:t xml:space="preserve"> </w:t>
      </w:r>
      <w:r w:rsidRPr="00EC634B">
        <w:rPr>
          <w:rFonts w:ascii="Aptos" w:hAnsi="Aptos"/>
          <w:b/>
          <w:bCs/>
          <w:noProof/>
          <w:color w:val="000000" w:themeColor="text1"/>
        </w:rPr>
        <w:t>Cartilaginous</w:t>
      </w:r>
      <w:r w:rsidR="00C94306">
        <w:rPr>
          <w:rFonts w:ascii="Aptos" w:hAnsi="Aptos"/>
          <w:b/>
          <w:bCs/>
          <w:noProof/>
          <w:color w:val="000000" w:themeColor="text1"/>
        </w:rPr>
        <w:t xml:space="preserve"> </w:t>
      </w:r>
      <w:r w:rsidRPr="00EC634B">
        <w:rPr>
          <w:rFonts w:ascii="Aptos" w:hAnsi="Aptos"/>
          <w:b/>
          <w:bCs/>
          <w:noProof/>
          <w:color w:val="000000" w:themeColor="text1"/>
        </w:rPr>
        <w:t>Fish:</w:t>
      </w:r>
      <w:r w:rsidR="00C94306">
        <w:rPr>
          <w:rFonts w:ascii="Aptos" w:hAnsi="Aptos"/>
          <w:b/>
          <w:bCs/>
          <w:noProof/>
          <w:color w:val="000000" w:themeColor="text1"/>
        </w:rPr>
        <w:t xml:space="preserve"> </w:t>
      </w:r>
      <w:r w:rsidRPr="00EC634B">
        <w:rPr>
          <w:rFonts w:ascii="Aptos" w:hAnsi="Aptos"/>
          <w:b/>
          <w:bCs/>
          <w:noProof/>
          <w:color w:val="000000" w:themeColor="text1"/>
        </w:rPr>
        <w:t>A</w:t>
      </w:r>
      <w:r w:rsidR="00C94306">
        <w:rPr>
          <w:rFonts w:ascii="Aptos" w:hAnsi="Aptos"/>
          <w:b/>
          <w:bCs/>
          <w:noProof/>
          <w:color w:val="000000" w:themeColor="text1"/>
        </w:rPr>
        <w:t xml:space="preserve"> </w:t>
      </w:r>
      <w:r w:rsidRPr="00EC634B">
        <w:rPr>
          <w:rFonts w:ascii="Aptos" w:hAnsi="Aptos"/>
          <w:b/>
          <w:bCs/>
          <w:noProof/>
          <w:color w:val="000000" w:themeColor="text1"/>
        </w:rPr>
        <w:t>Comparison</w:t>
      </w:r>
      <w:r w:rsidR="00C94306">
        <w:rPr>
          <w:rFonts w:ascii="Aptos" w:hAnsi="Aptos"/>
          <w:b/>
          <w:bCs/>
          <w:noProof/>
          <w:color w:val="000000" w:themeColor="text1"/>
        </w:rPr>
        <w:t xml:space="preserve"> </w:t>
      </w:r>
      <w:r w:rsidRPr="00EC634B">
        <w:rPr>
          <w:rFonts w:ascii="Aptos" w:hAnsi="Aptos"/>
          <w:b/>
          <w:bCs/>
          <w:noProof/>
          <w:color w:val="000000" w:themeColor="text1"/>
        </w:rPr>
        <w:t>of</w:t>
      </w:r>
      <w:r w:rsidR="00C94306">
        <w:rPr>
          <w:rFonts w:ascii="Aptos" w:hAnsi="Aptos"/>
          <w:b/>
          <w:bCs/>
          <w:noProof/>
          <w:color w:val="000000" w:themeColor="text1"/>
        </w:rPr>
        <w:t xml:space="preserve"> </w:t>
      </w:r>
      <w:r w:rsidRPr="00EC634B">
        <w:rPr>
          <w:rFonts w:ascii="Aptos" w:hAnsi="Aptos"/>
          <w:b/>
          <w:bCs/>
          <w:noProof/>
          <w:color w:val="000000" w:themeColor="text1"/>
        </w:rPr>
        <w:t>Shark</w:t>
      </w:r>
      <w:r w:rsidR="00C94306">
        <w:rPr>
          <w:rFonts w:ascii="Aptos" w:hAnsi="Aptos"/>
          <w:b/>
          <w:bCs/>
          <w:noProof/>
          <w:color w:val="000000" w:themeColor="text1"/>
        </w:rPr>
        <w:t xml:space="preserve"> </w:t>
      </w:r>
      <w:r w:rsidRPr="00EC634B">
        <w:rPr>
          <w:rFonts w:ascii="Aptos" w:hAnsi="Aptos"/>
          <w:b/>
          <w:bCs/>
          <w:noProof/>
          <w:color w:val="000000" w:themeColor="text1"/>
        </w:rPr>
        <w:t>and</w:t>
      </w:r>
      <w:r w:rsidR="00C94306">
        <w:rPr>
          <w:rFonts w:ascii="Aptos" w:hAnsi="Aptos"/>
          <w:b/>
          <w:bCs/>
          <w:noProof/>
          <w:color w:val="000000" w:themeColor="text1"/>
        </w:rPr>
        <w:t xml:space="preserve"> </w:t>
      </w:r>
      <w:r w:rsidRPr="00EC634B">
        <w:rPr>
          <w:rFonts w:ascii="Aptos" w:hAnsi="Aptos"/>
          <w:b/>
          <w:bCs/>
          <w:noProof/>
          <w:color w:val="000000" w:themeColor="text1"/>
        </w:rPr>
        <w:t>Stingray</w:t>
      </w:r>
    </w:p>
    <w:p w14:paraId="76E75E65" w14:textId="77777777" w:rsidR="003F717E" w:rsidRPr="00217309" w:rsidRDefault="003F717E">
      <w:pPr>
        <w:rPr>
          <w:rFonts w:ascii="Aptos" w:hAnsi="Aptos"/>
          <w:b/>
          <w:bCs/>
          <w:sz w:val="24"/>
          <w:szCs w:val="24"/>
        </w:rPr>
      </w:pPr>
    </w:p>
    <w:p w14:paraId="251D4646" w14:textId="5BE8A481" w:rsidR="003F717E" w:rsidRDefault="003F717E">
      <w:pPr>
        <w:rPr>
          <w:rFonts w:ascii="Aptos" w:hAnsi="Aptos"/>
          <w:i/>
          <w:iCs/>
          <w:noProof/>
          <w:sz w:val="24"/>
          <w:szCs w:val="24"/>
        </w:rPr>
      </w:pPr>
      <w:r w:rsidRPr="00217309">
        <w:rPr>
          <w:rStyle w:val="Heading3Char"/>
          <w:rFonts w:ascii="Aptos" w:hAnsi="Aptos"/>
          <w:b/>
          <w:bCs/>
          <w:color w:val="000000" w:themeColor="text1"/>
        </w:rPr>
        <w:t>Undergraduate</w:t>
      </w:r>
      <w:r w:rsidR="00C94306">
        <w:rPr>
          <w:rStyle w:val="Heading3Char"/>
          <w:rFonts w:ascii="Aptos" w:hAnsi="Aptos"/>
          <w:b/>
          <w:bCs/>
          <w:color w:val="000000" w:themeColor="text1"/>
        </w:rPr>
        <w:t xml:space="preserve"> </w:t>
      </w:r>
      <w:r w:rsidRPr="00217309">
        <w:rPr>
          <w:rStyle w:val="Heading3Char"/>
          <w:rFonts w:ascii="Aptos" w:hAnsi="Aptos"/>
          <w:b/>
          <w:bCs/>
          <w:color w:val="000000" w:themeColor="text1"/>
        </w:rPr>
        <w:t>Researcher:</w:t>
      </w:r>
      <w:r w:rsidR="00C94306">
        <w:rPr>
          <w:rStyle w:val="Heading3Char"/>
          <w:rFonts w:ascii="Aptos" w:hAnsi="Aptos"/>
          <w:b/>
          <w:bCs/>
          <w:color w:val="000000" w:themeColor="text1"/>
        </w:rPr>
        <w:t xml:space="preserve"> </w:t>
      </w:r>
      <w:r w:rsidRPr="00EC634B">
        <w:rPr>
          <w:rFonts w:ascii="Aptos" w:hAnsi="Aptos"/>
          <w:noProof/>
          <w:sz w:val="24"/>
          <w:szCs w:val="24"/>
        </w:rPr>
        <w:t>Michelle</w:t>
      </w:r>
      <w:r w:rsidR="00C94306">
        <w:rPr>
          <w:rFonts w:ascii="Aptos" w:hAnsi="Aptos"/>
          <w:sz w:val="24"/>
          <w:szCs w:val="24"/>
        </w:rPr>
        <w:t xml:space="preserve"> </w:t>
      </w:r>
      <w:r w:rsidRPr="00EC634B">
        <w:rPr>
          <w:rFonts w:ascii="Aptos" w:hAnsi="Aptos"/>
          <w:noProof/>
          <w:sz w:val="24"/>
          <w:szCs w:val="24"/>
        </w:rPr>
        <w:t>Acevedo</w:t>
      </w:r>
      <w:r w:rsidR="00C94306">
        <w:rPr>
          <w:rFonts w:ascii="Aptos" w:hAnsi="Aptos"/>
          <w:noProof/>
          <w:sz w:val="24"/>
          <w:szCs w:val="24"/>
        </w:rPr>
        <w:t xml:space="preserve"> </w:t>
      </w:r>
      <w:r w:rsidRPr="00EC634B">
        <w:rPr>
          <w:rFonts w:ascii="Aptos" w:hAnsi="Aptos"/>
          <w:noProof/>
          <w:sz w:val="24"/>
          <w:szCs w:val="24"/>
        </w:rPr>
        <w:t>Haro</w:t>
      </w:r>
      <w:r w:rsidRPr="00217309">
        <w:rPr>
          <w:rFonts w:ascii="Aptos" w:hAnsi="Aptos"/>
          <w:sz w:val="24"/>
          <w:szCs w:val="24"/>
        </w:rPr>
        <w:t>,</w:t>
      </w:r>
      <w:r w:rsidR="00C94306">
        <w:rPr>
          <w:rFonts w:ascii="Aptos" w:hAnsi="Aptos"/>
          <w:sz w:val="24"/>
          <w:szCs w:val="24"/>
        </w:rPr>
        <w:t xml:space="preserve"> </w:t>
      </w:r>
      <w:r w:rsidRPr="003516F6">
        <w:rPr>
          <w:rFonts w:ascii="Aptos" w:hAnsi="Aptos"/>
          <w:i/>
          <w:iCs/>
          <w:noProof/>
          <w:sz w:val="24"/>
          <w:szCs w:val="24"/>
        </w:rPr>
        <w:t>Washington</w:t>
      </w:r>
      <w:r w:rsidR="00C94306">
        <w:rPr>
          <w:rFonts w:ascii="Aptos" w:hAnsi="Aptos"/>
          <w:i/>
          <w:iCs/>
          <w:noProof/>
          <w:sz w:val="24"/>
          <w:szCs w:val="24"/>
        </w:rPr>
        <w:t xml:space="preserve"> </w:t>
      </w:r>
      <w:r w:rsidRPr="003516F6">
        <w:rPr>
          <w:rFonts w:ascii="Aptos" w:hAnsi="Aptos"/>
          <w:i/>
          <w:iCs/>
          <w:noProof/>
          <w:sz w:val="24"/>
          <w:szCs w:val="24"/>
        </w:rPr>
        <w:t>State</w:t>
      </w:r>
      <w:r w:rsidR="00C94306">
        <w:rPr>
          <w:rFonts w:ascii="Aptos" w:hAnsi="Aptos"/>
          <w:i/>
          <w:iCs/>
          <w:noProof/>
          <w:sz w:val="24"/>
          <w:szCs w:val="24"/>
        </w:rPr>
        <w:t xml:space="preserve"> </w:t>
      </w:r>
      <w:r w:rsidRPr="003516F6">
        <w:rPr>
          <w:rFonts w:ascii="Aptos" w:hAnsi="Aptos"/>
          <w:i/>
          <w:iCs/>
          <w:noProof/>
          <w:sz w:val="24"/>
          <w:szCs w:val="24"/>
        </w:rPr>
        <w:t>University</w:t>
      </w:r>
    </w:p>
    <w:p w14:paraId="1881F4C8" w14:textId="3274E25D" w:rsidR="00C94306" w:rsidRPr="00C94306" w:rsidRDefault="00C94306">
      <w:pPr>
        <w:rPr>
          <w:rFonts w:ascii="Aptos" w:hAnsi="Aptos"/>
          <w:i/>
          <w:iCs/>
          <w:sz w:val="24"/>
          <w:szCs w:val="24"/>
        </w:rPr>
      </w:pPr>
      <w:r>
        <w:rPr>
          <w:rFonts w:ascii="Aptos" w:hAnsi="Aptos"/>
          <w:i/>
          <w:iCs/>
          <w:noProof/>
          <w:sz w:val="24"/>
          <w:szCs w:val="24"/>
        </w:rPr>
        <w:tab/>
      </w:r>
      <w:r>
        <w:rPr>
          <w:rFonts w:ascii="Aptos" w:hAnsi="Aptos"/>
          <w:i/>
          <w:iCs/>
          <w:noProof/>
          <w:sz w:val="24"/>
          <w:szCs w:val="24"/>
        </w:rPr>
        <w:tab/>
      </w:r>
      <w:r>
        <w:rPr>
          <w:rFonts w:ascii="Aptos" w:hAnsi="Aptos"/>
          <w:i/>
          <w:iCs/>
          <w:noProof/>
          <w:sz w:val="24"/>
          <w:szCs w:val="24"/>
        </w:rPr>
        <w:tab/>
      </w:r>
      <w:r>
        <w:rPr>
          <w:rFonts w:ascii="Aptos" w:hAnsi="Aptos"/>
          <w:i/>
          <w:iCs/>
          <w:noProof/>
          <w:sz w:val="24"/>
          <w:szCs w:val="24"/>
        </w:rPr>
        <w:tab/>
      </w:r>
      <w:r>
        <w:rPr>
          <w:rFonts w:ascii="Aptos" w:hAnsi="Aptos"/>
          <w:noProof/>
          <w:sz w:val="24"/>
          <w:szCs w:val="24"/>
        </w:rPr>
        <w:t xml:space="preserve">   Hazel Bagley, </w:t>
      </w:r>
      <w:r>
        <w:rPr>
          <w:rFonts w:ascii="Aptos" w:hAnsi="Aptos"/>
          <w:i/>
          <w:iCs/>
          <w:noProof/>
          <w:sz w:val="24"/>
          <w:szCs w:val="24"/>
        </w:rPr>
        <w:t>Washington State University</w:t>
      </w:r>
    </w:p>
    <w:p w14:paraId="6F1DAF63" w14:textId="0A90AAAD" w:rsidR="003F717E" w:rsidRPr="00217309" w:rsidRDefault="003F717E" w:rsidP="00116DFC">
      <w:pPr>
        <w:rPr>
          <w:rFonts w:ascii="Aptos" w:hAnsi="Aptos"/>
          <w:sz w:val="24"/>
          <w:szCs w:val="24"/>
        </w:rPr>
      </w:pPr>
      <w:r w:rsidRPr="00217309">
        <w:rPr>
          <w:rStyle w:val="Heading3Char"/>
          <w:rFonts w:ascii="Aptos" w:hAnsi="Aptos"/>
          <w:b/>
          <w:bCs/>
          <w:color w:val="000000" w:themeColor="text1"/>
        </w:rPr>
        <w:t>Co-Authors:</w:t>
      </w:r>
      <w:r w:rsidR="00C94306">
        <w:rPr>
          <w:rFonts w:ascii="Aptos" w:hAnsi="Aptos"/>
          <w:b/>
          <w:bCs/>
          <w:color w:val="000000" w:themeColor="text1"/>
          <w:sz w:val="24"/>
          <w:szCs w:val="24"/>
        </w:rPr>
        <w:t xml:space="preserve"> </w:t>
      </w:r>
      <w:r w:rsidR="000036F7" w:rsidRPr="00EC634B">
        <w:rPr>
          <w:rFonts w:ascii="Aptos" w:hAnsi="Aptos"/>
          <w:noProof/>
          <w:sz w:val="24"/>
          <w:szCs w:val="24"/>
        </w:rPr>
        <w:t>Halie</w:t>
      </w:r>
      <w:r w:rsidR="000036F7">
        <w:rPr>
          <w:rFonts w:ascii="Aptos" w:hAnsi="Aptos"/>
          <w:noProof/>
          <w:sz w:val="24"/>
          <w:szCs w:val="24"/>
        </w:rPr>
        <w:t xml:space="preserve"> </w:t>
      </w:r>
      <w:r w:rsidR="000036F7" w:rsidRPr="00EC634B">
        <w:rPr>
          <w:rFonts w:ascii="Aptos" w:hAnsi="Aptos"/>
          <w:noProof/>
          <w:sz w:val="24"/>
          <w:szCs w:val="24"/>
        </w:rPr>
        <w:t>Harwood</w:t>
      </w:r>
      <w:r w:rsidR="000036F7">
        <w:rPr>
          <w:rFonts w:ascii="Aptos" w:hAnsi="Aptos"/>
          <w:noProof/>
          <w:sz w:val="24"/>
          <w:szCs w:val="24"/>
        </w:rPr>
        <w:t>,</w:t>
      </w:r>
      <w:r w:rsidR="000036F7" w:rsidRPr="00EC634B">
        <w:rPr>
          <w:rFonts w:ascii="Aptos" w:hAnsi="Aptos"/>
          <w:noProof/>
          <w:sz w:val="24"/>
          <w:szCs w:val="24"/>
        </w:rPr>
        <w:t xml:space="preserve"> </w:t>
      </w:r>
      <w:r w:rsidRPr="00EC634B">
        <w:rPr>
          <w:rFonts w:ascii="Aptos" w:hAnsi="Aptos"/>
          <w:noProof/>
          <w:sz w:val="24"/>
          <w:szCs w:val="24"/>
        </w:rPr>
        <w:t>Ryan</w:t>
      </w:r>
      <w:r w:rsidR="00C94306">
        <w:rPr>
          <w:rFonts w:ascii="Aptos" w:hAnsi="Aptos"/>
          <w:noProof/>
          <w:sz w:val="24"/>
          <w:szCs w:val="24"/>
        </w:rPr>
        <w:t xml:space="preserve"> </w:t>
      </w:r>
      <w:r w:rsidRPr="00EC634B">
        <w:rPr>
          <w:rFonts w:ascii="Aptos" w:hAnsi="Aptos"/>
          <w:noProof/>
          <w:sz w:val="24"/>
          <w:szCs w:val="24"/>
        </w:rPr>
        <w:t>Driskell</w:t>
      </w:r>
    </w:p>
    <w:p w14:paraId="60DE5F80" w14:textId="77777777" w:rsidR="003F717E" w:rsidRPr="00217309" w:rsidRDefault="003F717E">
      <w:pPr>
        <w:rPr>
          <w:rFonts w:ascii="Aptos" w:hAnsi="Aptos"/>
          <w:b/>
          <w:bCs/>
          <w:sz w:val="24"/>
          <w:szCs w:val="24"/>
        </w:rPr>
      </w:pPr>
    </w:p>
    <w:p w14:paraId="4E029920" w14:textId="1EAF8E44" w:rsidR="003F717E" w:rsidRPr="00217309" w:rsidRDefault="003F717E">
      <w:pPr>
        <w:rPr>
          <w:rFonts w:ascii="Aptos" w:hAnsi="Aptos"/>
          <w:sz w:val="24"/>
          <w:szCs w:val="24"/>
        </w:rPr>
      </w:pPr>
      <w:r w:rsidRPr="00217309">
        <w:rPr>
          <w:rStyle w:val="Heading3Char"/>
          <w:rFonts w:ascii="Aptos" w:hAnsi="Aptos"/>
          <w:b/>
          <w:bCs/>
          <w:color w:val="000000" w:themeColor="text1"/>
        </w:rPr>
        <w:t>Summer</w:t>
      </w:r>
      <w:r w:rsidR="00C94306">
        <w:rPr>
          <w:rStyle w:val="Heading3Char"/>
          <w:rFonts w:ascii="Aptos" w:hAnsi="Aptos"/>
          <w:b/>
          <w:bCs/>
          <w:color w:val="000000" w:themeColor="text1"/>
        </w:rPr>
        <w:t xml:space="preserve"> </w:t>
      </w:r>
      <w:r w:rsidRPr="00217309">
        <w:rPr>
          <w:rStyle w:val="Heading3Char"/>
          <w:rFonts w:ascii="Aptos" w:hAnsi="Aptos"/>
          <w:b/>
          <w:bCs/>
          <w:color w:val="000000" w:themeColor="text1"/>
        </w:rPr>
        <w:t>Research</w:t>
      </w:r>
      <w:r w:rsidR="00C94306">
        <w:rPr>
          <w:rStyle w:val="Heading3Char"/>
          <w:rFonts w:ascii="Aptos" w:hAnsi="Aptos"/>
          <w:b/>
          <w:bCs/>
          <w:color w:val="000000" w:themeColor="text1"/>
        </w:rPr>
        <w:t xml:space="preserve"> </w:t>
      </w:r>
      <w:r w:rsidRPr="00217309">
        <w:rPr>
          <w:rStyle w:val="Heading3Char"/>
          <w:rFonts w:ascii="Aptos" w:hAnsi="Aptos"/>
          <w:b/>
          <w:bCs/>
          <w:color w:val="000000" w:themeColor="text1"/>
        </w:rPr>
        <w:t>Program:</w:t>
      </w:r>
      <w:r w:rsidR="00C94306">
        <w:rPr>
          <w:rFonts w:ascii="Aptos" w:hAnsi="Aptos"/>
          <w:sz w:val="24"/>
          <w:szCs w:val="24"/>
        </w:rPr>
        <w:t xml:space="preserve"> </w:t>
      </w:r>
      <w:r w:rsidRPr="00EC634B">
        <w:rPr>
          <w:rFonts w:ascii="Aptos" w:hAnsi="Aptos"/>
          <w:noProof/>
          <w:sz w:val="24"/>
          <w:szCs w:val="24"/>
        </w:rPr>
        <w:t>Driskell</w:t>
      </w:r>
      <w:r w:rsidR="00C94306">
        <w:rPr>
          <w:rFonts w:ascii="Aptos" w:hAnsi="Aptos"/>
          <w:noProof/>
          <w:sz w:val="24"/>
          <w:szCs w:val="24"/>
        </w:rPr>
        <w:t xml:space="preserve"> </w:t>
      </w:r>
      <w:r w:rsidRPr="00EC634B">
        <w:rPr>
          <w:rFonts w:ascii="Aptos" w:hAnsi="Aptos"/>
          <w:noProof/>
          <w:sz w:val="24"/>
          <w:szCs w:val="24"/>
        </w:rPr>
        <w:t>Lab</w:t>
      </w:r>
    </w:p>
    <w:p w14:paraId="54B9427B" w14:textId="77777777" w:rsidR="003F717E" w:rsidRPr="00217309" w:rsidRDefault="003F717E">
      <w:pPr>
        <w:rPr>
          <w:rFonts w:ascii="Aptos" w:hAnsi="Aptos"/>
          <w:b/>
          <w:bCs/>
          <w:sz w:val="24"/>
          <w:szCs w:val="24"/>
        </w:rPr>
      </w:pPr>
    </w:p>
    <w:p w14:paraId="62384B10" w14:textId="77777777" w:rsidR="003F717E" w:rsidRPr="00217309" w:rsidRDefault="003F717E" w:rsidP="00217309">
      <w:pPr>
        <w:pStyle w:val="Heading3"/>
        <w:rPr>
          <w:rStyle w:val="Strong"/>
          <w:rFonts w:ascii="Aptos" w:hAnsi="Aptos"/>
          <w:color w:val="000000" w:themeColor="text1"/>
        </w:rPr>
      </w:pPr>
      <w:r w:rsidRPr="00217309">
        <w:rPr>
          <w:rStyle w:val="Strong"/>
          <w:rFonts w:ascii="Aptos" w:hAnsi="Aptos"/>
          <w:color w:val="000000" w:themeColor="text1"/>
        </w:rPr>
        <w:t>Abstract:</w:t>
      </w:r>
    </w:p>
    <w:p w14:paraId="24A4919C" w14:textId="1096B333" w:rsidR="003F717E" w:rsidRDefault="00C94306" w:rsidP="001B3858">
      <w:pPr>
        <w:jc w:val="both"/>
        <w:rPr>
          <w:rFonts w:ascii="Aptos" w:hAnsi="Aptos"/>
          <w:sz w:val="24"/>
          <w:szCs w:val="24"/>
        </w:rPr>
        <w:sectPr w:rsidR="003F717E" w:rsidSect="003F717E">
          <w:footerReference w:type="default" r:id="rId46"/>
          <w:pgSz w:w="12240" w:h="15840"/>
          <w:pgMar w:top="1440" w:right="1440" w:bottom="1440" w:left="1440" w:header="720" w:footer="720" w:gutter="0"/>
          <w:pgNumType w:start="1"/>
          <w:cols w:space="720"/>
          <w:docGrid w:linePitch="360"/>
        </w:sectPr>
      </w:pPr>
      <w:r w:rsidRPr="00C94306">
        <w:rPr>
          <w:rFonts w:ascii="Aptos" w:hAnsi="Aptos"/>
          <w:noProof/>
          <w:sz w:val="24"/>
          <w:szCs w:val="24"/>
        </w:rPr>
        <w:t>Cartilaginous fish, known as Chondrichthyes, contain a subclass of species known as Elasmobranchs. Known for their rough and durable skin, these fish may hold potential in the study of wound healing and wound prevention. This study aims to analyze the composition of skin taken from spiny dogfish as well as a stingray, observing the fibroblast concentrations between the two species, and if any differences arise, exploring reasons for this divergence. Our methods include collecting skin samples from multiple areas of the subject, embedding them in paraffin wax, sectioning the blocks, staining the samples, and finally imaging under a microscope. The two methods of staining used are (1) H&amp;E staining, which stains cell nuclei violet, and (2) Herovici staining, which stains collagen fuscia. Our hopes are to locate a difference in fibroblast concentration, as fibroblasts are crucial for the repairing of skin after wounds are suffered. This initial step in research can then set the path for future studies which investigate our topic deeper and could potentially even be translated into human medicine.</w:t>
      </w:r>
    </w:p>
    <w:p w14:paraId="7044BBC5" w14:textId="09BE6F21" w:rsidR="003F717E" w:rsidRPr="00217309" w:rsidRDefault="003F717E" w:rsidP="00217309">
      <w:pPr>
        <w:pStyle w:val="Heading1"/>
        <w:rPr>
          <w:rStyle w:val="Strong"/>
          <w:rFonts w:ascii="Aptos" w:hAnsi="Aptos"/>
          <w:color w:val="000000" w:themeColor="text1"/>
        </w:rPr>
      </w:pPr>
      <w:r w:rsidRPr="00217309">
        <w:rPr>
          <w:rStyle w:val="Strong"/>
          <w:rFonts w:ascii="Aptos" w:hAnsi="Aptos"/>
          <w:color w:val="000000" w:themeColor="text1"/>
        </w:rPr>
        <w:lastRenderedPageBreak/>
        <w:t>Poster</w:t>
      </w:r>
      <w:r w:rsidR="00C94306">
        <w:rPr>
          <w:rStyle w:val="Strong"/>
          <w:rFonts w:ascii="Aptos" w:hAnsi="Aptos"/>
          <w:color w:val="000000" w:themeColor="text1"/>
        </w:rPr>
        <w:t xml:space="preserve"> </w:t>
      </w:r>
      <w:r w:rsidRPr="00EC634B">
        <w:rPr>
          <w:rFonts w:ascii="Aptos" w:hAnsi="Aptos"/>
          <w:b/>
          <w:bCs/>
          <w:noProof/>
          <w:color w:val="000000" w:themeColor="text1"/>
        </w:rPr>
        <w:t>40</w:t>
      </w:r>
    </w:p>
    <w:p w14:paraId="17E478BE" w14:textId="77777777" w:rsidR="003F717E" w:rsidRPr="00217309" w:rsidRDefault="003F717E" w:rsidP="007E7EE0">
      <w:pPr>
        <w:rPr>
          <w:rFonts w:ascii="Aptos" w:hAnsi="Aptos"/>
          <w:b/>
          <w:bCs/>
          <w:noProof/>
          <w:sz w:val="28"/>
          <w:szCs w:val="28"/>
        </w:rPr>
      </w:pPr>
    </w:p>
    <w:p w14:paraId="32F8D463" w14:textId="0A4441C3" w:rsidR="003F717E" w:rsidRPr="00217309" w:rsidRDefault="003F717E" w:rsidP="00217309">
      <w:pPr>
        <w:pStyle w:val="Heading2"/>
        <w:jc w:val="center"/>
        <w:rPr>
          <w:rFonts w:ascii="Aptos" w:hAnsi="Aptos"/>
          <w:b/>
          <w:bCs/>
          <w:color w:val="000000" w:themeColor="text1"/>
        </w:rPr>
      </w:pPr>
      <w:r w:rsidRPr="00EC634B">
        <w:rPr>
          <w:rFonts w:ascii="Aptos" w:hAnsi="Aptos"/>
          <w:b/>
          <w:bCs/>
          <w:noProof/>
          <w:color w:val="000000" w:themeColor="text1"/>
        </w:rPr>
        <w:t>Shock</w:t>
      </w:r>
      <w:r w:rsidR="00C94306">
        <w:rPr>
          <w:rFonts w:ascii="Aptos" w:hAnsi="Aptos"/>
          <w:b/>
          <w:bCs/>
          <w:noProof/>
          <w:color w:val="000000" w:themeColor="text1"/>
        </w:rPr>
        <w:t xml:space="preserve"> </w:t>
      </w:r>
      <w:r w:rsidRPr="00EC634B">
        <w:rPr>
          <w:rFonts w:ascii="Aptos" w:hAnsi="Aptos"/>
          <w:b/>
          <w:bCs/>
          <w:noProof/>
          <w:color w:val="000000" w:themeColor="text1"/>
        </w:rPr>
        <w:t>Response</w:t>
      </w:r>
      <w:r w:rsidR="00C94306">
        <w:rPr>
          <w:rFonts w:ascii="Aptos" w:hAnsi="Aptos"/>
          <w:b/>
          <w:bCs/>
          <w:noProof/>
          <w:color w:val="000000" w:themeColor="text1"/>
        </w:rPr>
        <w:t xml:space="preserve"> </w:t>
      </w:r>
      <w:r w:rsidRPr="00EC634B">
        <w:rPr>
          <w:rFonts w:ascii="Aptos" w:hAnsi="Aptos"/>
          <w:b/>
          <w:bCs/>
          <w:noProof/>
          <w:color w:val="000000" w:themeColor="text1"/>
        </w:rPr>
        <w:t>of</w:t>
      </w:r>
      <w:r w:rsidR="00C94306">
        <w:rPr>
          <w:rFonts w:ascii="Aptos" w:hAnsi="Aptos"/>
          <w:b/>
          <w:bCs/>
          <w:noProof/>
          <w:color w:val="000000" w:themeColor="text1"/>
        </w:rPr>
        <w:t xml:space="preserve"> </w:t>
      </w:r>
      <w:r w:rsidRPr="00EC634B">
        <w:rPr>
          <w:rFonts w:ascii="Aptos" w:hAnsi="Aptos"/>
          <w:b/>
          <w:bCs/>
          <w:noProof/>
          <w:color w:val="000000" w:themeColor="text1"/>
        </w:rPr>
        <w:t>Barium</w:t>
      </w:r>
      <w:r w:rsidR="00C94306">
        <w:rPr>
          <w:rFonts w:ascii="Aptos" w:hAnsi="Aptos"/>
          <w:b/>
          <w:bCs/>
          <w:noProof/>
          <w:color w:val="000000" w:themeColor="text1"/>
        </w:rPr>
        <w:t xml:space="preserve"> </w:t>
      </w:r>
      <w:r w:rsidRPr="00EC634B">
        <w:rPr>
          <w:rFonts w:ascii="Aptos" w:hAnsi="Aptos"/>
          <w:b/>
          <w:bCs/>
          <w:noProof/>
          <w:color w:val="000000" w:themeColor="text1"/>
        </w:rPr>
        <w:t>Fluoride</w:t>
      </w:r>
      <w:r w:rsidR="00C94306">
        <w:rPr>
          <w:rFonts w:ascii="Aptos" w:hAnsi="Aptos"/>
          <w:b/>
          <w:bCs/>
          <w:noProof/>
          <w:color w:val="000000" w:themeColor="text1"/>
        </w:rPr>
        <w:t xml:space="preserve"> </w:t>
      </w:r>
      <w:r w:rsidRPr="00EC634B">
        <w:rPr>
          <w:rFonts w:ascii="Aptos" w:hAnsi="Aptos"/>
          <w:b/>
          <w:bCs/>
          <w:noProof/>
          <w:color w:val="000000" w:themeColor="text1"/>
        </w:rPr>
        <w:t>(Baf2)</w:t>
      </w:r>
      <w:r w:rsidR="00C94306">
        <w:rPr>
          <w:rFonts w:ascii="Aptos" w:hAnsi="Aptos"/>
          <w:b/>
          <w:bCs/>
          <w:noProof/>
          <w:color w:val="000000" w:themeColor="text1"/>
        </w:rPr>
        <w:t xml:space="preserve"> </w:t>
      </w:r>
      <w:r w:rsidRPr="00EC634B">
        <w:rPr>
          <w:rFonts w:ascii="Aptos" w:hAnsi="Aptos"/>
          <w:b/>
          <w:bCs/>
          <w:noProof/>
          <w:color w:val="000000" w:themeColor="text1"/>
        </w:rPr>
        <w:t>[111]</w:t>
      </w:r>
      <w:r w:rsidR="00C94306">
        <w:rPr>
          <w:rFonts w:ascii="Aptos" w:hAnsi="Aptos"/>
          <w:b/>
          <w:bCs/>
          <w:noProof/>
          <w:color w:val="000000" w:themeColor="text1"/>
        </w:rPr>
        <w:t xml:space="preserve"> </w:t>
      </w:r>
      <w:r w:rsidRPr="00EC634B">
        <w:rPr>
          <w:rFonts w:ascii="Aptos" w:hAnsi="Aptos"/>
          <w:b/>
          <w:bCs/>
          <w:noProof/>
          <w:color w:val="000000" w:themeColor="text1"/>
        </w:rPr>
        <w:t>in</w:t>
      </w:r>
      <w:r w:rsidR="00C94306">
        <w:rPr>
          <w:rFonts w:ascii="Aptos" w:hAnsi="Aptos"/>
          <w:b/>
          <w:bCs/>
          <w:noProof/>
          <w:color w:val="000000" w:themeColor="text1"/>
        </w:rPr>
        <w:t xml:space="preserve"> </w:t>
      </w:r>
      <w:r w:rsidRPr="00EC634B">
        <w:rPr>
          <w:rFonts w:ascii="Aptos" w:hAnsi="Aptos"/>
          <w:b/>
          <w:bCs/>
          <w:noProof/>
          <w:color w:val="000000" w:themeColor="text1"/>
        </w:rPr>
        <w:t>Planar</w:t>
      </w:r>
      <w:r w:rsidR="00C94306">
        <w:rPr>
          <w:rFonts w:ascii="Aptos" w:hAnsi="Aptos"/>
          <w:b/>
          <w:bCs/>
          <w:noProof/>
          <w:color w:val="000000" w:themeColor="text1"/>
        </w:rPr>
        <w:t xml:space="preserve"> </w:t>
      </w:r>
      <w:r w:rsidRPr="00EC634B">
        <w:rPr>
          <w:rFonts w:ascii="Aptos" w:hAnsi="Aptos"/>
          <w:b/>
          <w:bCs/>
          <w:noProof/>
          <w:color w:val="000000" w:themeColor="text1"/>
        </w:rPr>
        <w:t>Impact</w:t>
      </w:r>
      <w:r w:rsidR="00C94306">
        <w:rPr>
          <w:rFonts w:ascii="Aptos" w:hAnsi="Aptos"/>
          <w:b/>
          <w:bCs/>
          <w:noProof/>
          <w:color w:val="000000" w:themeColor="text1"/>
        </w:rPr>
        <w:t xml:space="preserve"> </w:t>
      </w:r>
      <w:r w:rsidRPr="00EC634B">
        <w:rPr>
          <w:rFonts w:ascii="Aptos" w:hAnsi="Aptos"/>
          <w:b/>
          <w:bCs/>
          <w:noProof/>
          <w:color w:val="000000" w:themeColor="text1"/>
        </w:rPr>
        <w:t>Experiments</w:t>
      </w:r>
    </w:p>
    <w:p w14:paraId="0EF898C2" w14:textId="77777777" w:rsidR="003F717E" w:rsidRPr="00217309" w:rsidRDefault="003F717E">
      <w:pPr>
        <w:rPr>
          <w:rFonts w:ascii="Aptos" w:hAnsi="Aptos"/>
          <w:b/>
          <w:bCs/>
          <w:sz w:val="24"/>
          <w:szCs w:val="24"/>
        </w:rPr>
      </w:pPr>
    </w:p>
    <w:p w14:paraId="72090631" w14:textId="68020711" w:rsidR="003F717E" w:rsidRPr="00217309" w:rsidRDefault="003F717E">
      <w:pPr>
        <w:rPr>
          <w:rFonts w:ascii="Aptos" w:hAnsi="Aptos"/>
          <w:sz w:val="24"/>
          <w:szCs w:val="24"/>
        </w:rPr>
      </w:pPr>
      <w:r w:rsidRPr="00217309">
        <w:rPr>
          <w:rStyle w:val="Heading3Char"/>
          <w:rFonts w:ascii="Aptos" w:hAnsi="Aptos"/>
          <w:b/>
          <w:bCs/>
          <w:color w:val="000000" w:themeColor="text1"/>
        </w:rPr>
        <w:t>Undergraduate</w:t>
      </w:r>
      <w:r w:rsidR="00C94306">
        <w:rPr>
          <w:rStyle w:val="Heading3Char"/>
          <w:rFonts w:ascii="Aptos" w:hAnsi="Aptos"/>
          <w:b/>
          <w:bCs/>
          <w:color w:val="000000" w:themeColor="text1"/>
        </w:rPr>
        <w:t xml:space="preserve"> </w:t>
      </w:r>
      <w:r w:rsidRPr="00217309">
        <w:rPr>
          <w:rStyle w:val="Heading3Char"/>
          <w:rFonts w:ascii="Aptos" w:hAnsi="Aptos"/>
          <w:b/>
          <w:bCs/>
          <w:color w:val="000000" w:themeColor="text1"/>
        </w:rPr>
        <w:t>Researcher:</w:t>
      </w:r>
      <w:r w:rsidR="00C94306">
        <w:rPr>
          <w:rStyle w:val="Heading3Char"/>
          <w:rFonts w:ascii="Aptos" w:hAnsi="Aptos"/>
          <w:b/>
          <w:bCs/>
          <w:color w:val="000000" w:themeColor="text1"/>
        </w:rPr>
        <w:t xml:space="preserve"> </w:t>
      </w:r>
      <w:r w:rsidRPr="00EC634B">
        <w:rPr>
          <w:rFonts w:ascii="Aptos" w:hAnsi="Aptos"/>
          <w:noProof/>
          <w:sz w:val="24"/>
          <w:szCs w:val="24"/>
        </w:rPr>
        <w:t>Rayana</w:t>
      </w:r>
      <w:r w:rsidR="00C94306">
        <w:rPr>
          <w:rFonts w:ascii="Aptos" w:hAnsi="Aptos"/>
          <w:sz w:val="24"/>
          <w:szCs w:val="24"/>
        </w:rPr>
        <w:t xml:space="preserve"> </w:t>
      </w:r>
      <w:r w:rsidRPr="00EC634B">
        <w:rPr>
          <w:rFonts w:ascii="Aptos" w:hAnsi="Aptos"/>
          <w:noProof/>
          <w:sz w:val="24"/>
          <w:szCs w:val="24"/>
        </w:rPr>
        <w:t>Yasin</w:t>
      </w:r>
      <w:r w:rsidRPr="00217309">
        <w:rPr>
          <w:rFonts w:ascii="Aptos" w:hAnsi="Aptos"/>
          <w:sz w:val="24"/>
          <w:szCs w:val="24"/>
        </w:rPr>
        <w:t>,</w:t>
      </w:r>
      <w:r w:rsidR="00C94306">
        <w:rPr>
          <w:rFonts w:ascii="Aptos" w:hAnsi="Aptos"/>
          <w:sz w:val="24"/>
          <w:szCs w:val="24"/>
        </w:rPr>
        <w:t xml:space="preserve"> </w:t>
      </w:r>
      <w:r w:rsidRPr="003516F6">
        <w:rPr>
          <w:rFonts w:ascii="Aptos" w:hAnsi="Aptos"/>
          <w:i/>
          <w:iCs/>
          <w:noProof/>
          <w:sz w:val="24"/>
          <w:szCs w:val="24"/>
        </w:rPr>
        <w:t>University</w:t>
      </w:r>
      <w:r w:rsidR="00C94306">
        <w:rPr>
          <w:rFonts w:ascii="Aptos" w:hAnsi="Aptos"/>
          <w:i/>
          <w:iCs/>
          <w:noProof/>
          <w:sz w:val="24"/>
          <w:szCs w:val="24"/>
        </w:rPr>
        <w:t xml:space="preserve"> </w:t>
      </w:r>
      <w:r w:rsidRPr="003516F6">
        <w:rPr>
          <w:rFonts w:ascii="Aptos" w:hAnsi="Aptos"/>
          <w:i/>
          <w:iCs/>
          <w:noProof/>
          <w:sz w:val="24"/>
          <w:szCs w:val="24"/>
        </w:rPr>
        <w:t>of</w:t>
      </w:r>
      <w:r w:rsidR="00C94306">
        <w:rPr>
          <w:rFonts w:ascii="Aptos" w:hAnsi="Aptos"/>
          <w:i/>
          <w:iCs/>
          <w:noProof/>
          <w:sz w:val="24"/>
          <w:szCs w:val="24"/>
        </w:rPr>
        <w:t xml:space="preserve"> </w:t>
      </w:r>
      <w:r w:rsidRPr="003516F6">
        <w:rPr>
          <w:rFonts w:ascii="Aptos" w:hAnsi="Aptos"/>
          <w:i/>
          <w:iCs/>
          <w:noProof/>
          <w:sz w:val="24"/>
          <w:szCs w:val="24"/>
        </w:rPr>
        <w:t>California,</w:t>
      </w:r>
      <w:r w:rsidR="00C94306">
        <w:rPr>
          <w:rFonts w:ascii="Aptos" w:hAnsi="Aptos"/>
          <w:i/>
          <w:iCs/>
          <w:noProof/>
          <w:sz w:val="24"/>
          <w:szCs w:val="24"/>
        </w:rPr>
        <w:t xml:space="preserve"> </w:t>
      </w:r>
      <w:r w:rsidRPr="003516F6">
        <w:rPr>
          <w:rFonts w:ascii="Aptos" w:hAnsi="Aptos"/>
          <w:i/>
          <w:iCs/>
          <w:noProof/>
          <w:sz w:val="24"/>
          <w:szCs w:val="24"/>
        </w:rPr>
        <w:t>Berkeley</w:t>
      </w:r>
    </w:p>
    <w:p w14:paraId="5F3F7D16" w14:textId="75220183" w:rsidR="003F717E" w:rsidRPr="00217309" w:rsidRDefault="003F717E" w:rsidP="00116DFC">
      <w:pPr>
        <w:rPr>
          <w:rFonts w:ascii="Aptos" w:hAnsi="Aptos"/>
          <w:sz w:val="24"/>
          <w:szCs w:val="24"/>
        </w:rPr>
      </w:pPr>
      <w:r w:rsidRPr="00217309">
        <w:rPr>
          <w:rStyle w:val="Heading3Char"/>
          <w:rFonts w:ascii="Aptos" w:hAnsi="Aptos"/>
          <w:b/>
          <w:bCs/>
          <w:color w:val="000000" w:themeColor="text1"/>
        </w:rPr>
        <w:t>Co-Authors:</w:t>
      </w:r>
      <w:r w:rsidR="00C94306">
        <w:rPr>
          <w:rFonts w:ascii="Aptos" w:hAnsi="Aptos"/>
          <w:b/>
          <w:bCs/>
          <w:color w:val="000000" w:themeColor="text1"/>
          <w:sz w:val="24"/>
          <w:szCs w:val="24"/>
        </w:rPr>
        <w:t xml:space="preserve"> </w:t>
      </w:r>
      <w:r w:rsidRPr="00EC634B">
        <w:rPr>
          <w:rFonts w:ascii="Aptos" w:hAnsi="Aptos"/>
          <w:noProof/>
          <w:sz w:val="24"/>
          <w:szCs w:val="24"/>
        </w:rPr>
        <w:t>Kody</w:t>
      </w:r>
      <w:r w:rsidR="00C94306">
        <w:rPr>
          <w:rFonts w:ascii="Aptos" w:hAnsi="Aptos"/>
          <w:noProof/>
          <w:sz w:val="24"/>
          <w:szCs w:val="24"/>
        </w:rPr>
        <w:t xml:space="preserve"> </w:t>
      </w:r>
      <w:r w:rsidRPr="00EC634B">
        <w:rPr>
          <w:rFonts w:ascii="Aptos" w:hAnsi="Aptos"/>
          <w:noProof/>
          <w:sz w:val="24"/>
          <w:szCs w:val="24"/>
        </w:rPr>
        <w:t>Owen,</w:t>
      </w:r>
      <w:r w:rsidR="00C94306">
        <w:rPr>
          <w:rFonts w:ascii="Aptos" w:hAnsi="Aptos"/>
          <w:noProof/>
          <w:sz w:val="24"/>
          <w:szCs w:val="24"/>
        </w:rPr>
        <w:t xml:space="preserve"> </w:t>
      </w:r>
      <w:r w:rsidRPr="00EC634B">
        <w:rPr>
          <w:rFonts w:ascii="Aptos" w:hAnsi="Aptos"/>
          <w:noProof/>
          <w:sz w:val="24"/>
          <w:szCs w:val="24"/>
        </w:rPr>
        <w:t>Jenny</w:t>
      </w:r>
      <w:r w:rsidR="00C94306">
        <w:rPr>
          <w:rFonts w:ascii="Aptos" w:hAnsi="Aptos"/>
          <w:noProof/>
          <w:sz w:val="24"/>
          <w:szCs w:val="24"/>
        </w:rPr>
        <w:t xml:space="preserve"> </w:t>
      </w:r>
      <w:r w:rsidRPr="00EC634B">
        <w:rPr>
          <w:rFonts w:ascii="Aptos" w:hAnsi="Aptos"/>
          <w:noProof/>
          <w:sz w:val="24"/>
          <w:szCs w:val="24"/>
        </w:rPr>
        <w:t>Campbell,</w:t>
      </w:r>
      <w:r w:rsidR="00C94306">
        <w:rPr>
          <w:rFonts w:ascii="Aptos" w:hAnsi="Aptos"/>
          <w:noProof/>
          <w:sz w:val="24"/>
          <w:szCs w:val="24"/>
        </w:rPr>
        <w:t xml:space="preserve"> </w:t>
      </w:r>
      <w:r w:rsidRPr="00EC634B">
        <w:rPr>
          <w:rFonts w:ascii="Aptos" w:hAnsi="Aptos"/>
          <w:noProof/>
          <w:sz w:val="24"/>
          <w:szCs w:val="24"/>
        </w:rPr>
        <w:t>James</w:t>
      </w:r>
      <w:r w:rsidR="00C94306">
        <w:rPr>
          <w:rFonts w:ascii="Aptos" w:hAnsi="Aptos"/>
          <w:noProof/>
          <w:sz w:val="24"/>
          <w:szCs w:val="24"/>
        </w:rPr>
        <w:t xml:space="preserve"> </w:t>
      </w:r>
      <w:r w:rsidRPr="00EC634B">
        <w:rPr>
          <w:rFonts w:ascii="Aptos" w:hAnsi="Aptos"/>
          <w:noProof/>
          <w:sz w:val="24"/>
          <w:szCs w:val="24"/>
        </w:rPr>
        <w:t>Hawreliak,</w:t>
      </w:r>
      <w:r w:rsidR="00C94306">
        <w:rPr>
          <w:rFonts w:ascii="Aptos" w:hAnsi="Aptos"/>
          <w:noProof/>
          <w:sz w:val="24"/>
          <w:szCs w:val="24"/>
        </w:rPr>
        <w:t xml:space="preserve"> </w:t>
      </w:r>
      <w:r w:rsidRPr="00EC634B">
        <w:rPr>
          <w:rFonts w:ascii="Aptos" w:hAnsi="Aptos"/>
          <w:noProof/>
          <w:sz w:val="24"/>
          <w:szCs w:val="24"/>
        </w:rPr>
        <w:t>Brian</w:t>
      </w:r>
      <w:r w:rsidR="00C94306">
        <w:rPr>
          <w:rFonts w:ascii="Aptos" w:hAnsi="Aptos"/>
          <w:noProof/>
          <w:sz w:val="24"/>
          <w:szCs w:val="24"/>
        </w:rPr>
        <w:t xml:space="preserve"> </w:t>
      </w:r>
      <w:r w:rsidRPr="00EC634B">
        <w:rPr>
          <w:rFonts w:ascii="Aptos" w:hAnsi="Aptos"/>
          <w:noProof/>
          <w:sz w:val="24"/>
          <w:szCs w:val="24"/>
        </w:rPr>
        <w:t>Jensen</w:t>
      </w:r>
    </w:p>
    <w:p w14:paraId="21AE956D" w14:textId="77777777" w:rsidR="003F717E" w:rsidRPr="00217309" w:rsidRDefault="003F717E">
      <w:pPr>
        <w:rPr>
          <w:rFonts w:ascii="Aptos" w:hAnsi="Aptos"/>
          <w:b/>
          <w:bCs/>
          <w:sz w:val="24"/>
          <w:szCs w:val="24"/>
        </w:rPr>
      </w:pPr>
    </w:p>
    <w:p w14:paraId="41A747AC" w14:textId="7D4C31B8" w:rsidR="003F717E" w:rsidRPr="00217309" w:rsidRDefault="003F717E">
      <w:pPr>
        <w:rPr>
          <w:rFonts w:ascii="Aptos" w:hAnsi="Aptos"/>
          <w:sz w:val="24"/>
          <w:szCs w:val="24"/>
        </w:rPr>
      </w:pPr>
      <w:r w:rsidRPr="00217309">
        <w:rPr>
          <w:rStyle w:val="Heading3Char"/>
          <w:rFonts w:ascii="Aptos" w:hAnsi="Aptos"/>
          <w:b/>
          <w:bCs/>
          <w:color w:val="000000" w:themeColor="text1"/>
        </w:rPr>
        <w:t>Summer</w:t>
      </w:r>
      <w:r w:rsidR="00C94306">
        <w:rPr>
          <w:rStyle w:val="Heading3Char"/>
          <w:rFonts w:ascii="Aptos" w:hAnsi="Aptos"/>
          <w:b/>
          <w:bCs/>
          <w:color w:val="000000" w:themeColor="text1"/>
        </w:rPr>
        <w:t xml:space="preserve"> </w:t>
      </w:r>
      <w:r w:rsidRPr="00217309">
        <w:rPr>
          <w:rStyle w:val="Heading3Char"/>
          <w:rFonts w:ascii="Aptos" w:hAnsi="Aptos"/>
          <w:b/>
          <w:bCs/>
          <w:color w:val="000000" w:themeColor="text1"/>
        </w:rPr>
        <w:t>Research</w:t>
      </w:r>
      <w:r w:rsidR="00C94306">
        <w:rPr>
          <w:rStyle w:val="Heading3Char"/>
          <w:rFonts w:ascii="Aptos" w:hAnsi="Aptos"/>
          <w:b/>
          <w:bCs/>
          <w:color w:val="000000" w:themeColor="text1"/>
        </w:rPr>
        <w:t xml:space="preserve"> </w:t>
      </w:r>
      <w:r w:rsidRPr="00217309">
        <w:rPr>
          <w:rStyle w:val="Heading3Char"/>
          <w:rFonts w:ascii="Aptos" w:hAnsi="Aptos"/>
          <w:b/>
          <w:bCs/>
          <w:color w:val="000000" w:themeColor="text1"/>
        </w:rPr>
        <w:t>Program:</w:t>
      </w:r>
      <w:r w:rsidR="00C94306">
        <w:rPr>
          <w:rFonts w:ascii="Aptos" w:hAnsi="Aptos"/>
          <w:sz w:val="24"/>
          <w:szCs w:val="24"/>
        </w:rPr>
        <w:t xml:space="preserve"> </w:t>
      </w:r>
      <w:r w:rsidRPr="00EC634B">
        <w:rPr>
          <w:rFonts w:ascii="Aptos" w:hAnsi="Aptos"/>
          <w:noProof/>
          <w:sz w:val="24"/>
          <w:szCs w:val="24"/>
        </w:rPr>
        <w:t>Summer</w:t>
      </w:r>
      <w:r w:rsidR="00C94306">
        <w:rPr>
          <w:rFonts w:ascii="Aptos" w:hAnsi="Aptos"/>
          <w:noProof/>
          <w:sz w:val="24"/>
          <w:szCs w:val="24"/>
        </w:rPr>
        <w:t xml:space="preserve"> </w:t>
      </w:r>
      <w:r w:rsidRPr="00EC634B">
        <w:rPr>
          <w:rFonts w:ascii="Aptos" w:hAnsi="Aptos"/>
          <w:noProof/>
          <w:sz w:val="24"/>
          <w:szCs w:val="24"/>
        </w:rPr>
        <w:t>Undergraduate</w:t>
      </w:r>
      <w:r w:rsidR="00C94306">
        <w:rPr>
          <w:rFonts w:ascii="Aptos" w:hAnsi="Aptos"/>
          <w:noProof/>
          <w:sz w:val="24"/>
          <w:szCs w:val="24"/>
        </w:rPr>
        <w:t xml:space="preserve"> </w:t>
      </w:r>
      <w:r w:rsidRPr="00EC634B">
        <w:rPr>
          <w:rFonts w:ascii="Aptos" w:hAnsi="Aptos"/>
          <w:noProof/>
          <w:sz w:val="24"/>
          <w:szCs w:val="24"/>
        </w:rPr>
        <w:t>Research</w:t>
      </w:r>
      <w:r w:rsidR="00C94306">
        <w:rPr>
          <w:rFonts w:ascii="Aptos" w:hAnsi="Aptos"/>
          <w:noProof/>
          <w:sz w:val="24"/>
          <w:szCs w:val="24"/>
        </w:rPr>
        <w:t xml:space="preserve"> </w:t>
      </w:r>
      <w:r w:rsidRPr="00EC634B">
        <w:rPr>
          <w:rFonts w:ascii="Aptos" w:hAnsi="Aptos"/>
          <w:noProof/>
          <w:sz w:val="24"/>
          <w:szCs w:val="24"/>
        </w:rPr>
        <w:t>Experience</w:t>
      </w:r>
      <w:r w:rsidR="00C94306">
        <w:rPr>
          <w:rFonts w:ascii="Aptos" w:hAnsi="Aptos"/>
          <w:noProof/>
          <w:sz w:val="24"/>
          <w:szCs w:val="24"/>
        </w:rPr>
        <w:t xml:space="preserve"> </w:t>
      </w:r>
      <w:r w:rsidRPr="00EC634B">
        <w:rPr>
          <w:rFonts w:ascii="Aptos" w:hAnsi="Aptos"/>
          <w:noProof/>
          <w:sz w:val="24"/>
          <w:szCs w:val="24"/>
        </w:rPr>
        <w:t>(SURE)</w:t>
      </w:r>
    </w:p>
    <w:p w14:paraId="4975597D" w14:textId="77777777" w:rsidR="003F717E" w:rsidRPr="00217309" w:rsidRDefault="003F717E">
      <w:pPr>
        <w:rPr>
          <w:rFonts w:ascii="Aptos" w:hAnsi="Aptos"/>
          <w:b/>
          <w:bCs/>
          <w:sz w:val="24"/>
          <w:szCs w:val="24"/>
        </w:rPr>
      </w:pPr>
    </w:p>
    <w:p w14:paraId="35F6FF9B" w14:textId="77777777" w:rsidR="003F717E" w:rsidRPr="00217309" w:rsidRDefault="003F717E" w:rsidP="00217309">
      <w:pPr>
        <w:pStyle w:val="Heading3"/>
        <w:rPr>
          <w:rStyle w:val="Strong"/>
          <w:rFonts w:ascii="Aptos" w:hAnsi="Aptos"/>
          <w:color w:val="000000" w:themeColor="text1"/>
        </w:rPr>
      </w:pPr>
      <w:r w:rsidRPr="00217309">
        <w:rPr>
          <w:rStyle w:val="Strong"/>
          <w:rFonts w:ascii="Aptos" w:hAnsi="Aptos"/>
          <w:color w:val="000000" w:themeColor="text1"/>
        </w:rPr>
        <w:t>Abstract:</w:t>
      </w:r>
    </w:p>
    <w:p w14:paraId="5FB8A610" w14:textId="59642170" w:rsidR="003F717E" w:rsidRDefault="00C94306" w:rsidP="001B3858">
      <w:pPr>
        <w:jc w:val="both"/>
        <w:rPr>
          <w:rFonts w:ascii="Aptos" w:hAnsi="Aptos"/>
          <w:sz w:val="24"/>
          <w:szCs w:val="24"/>
        </w:rPr>
        <w:sectPr w:rsidR="003F717E" w:rsidSect="003F717E">
          <w:footerReference w:type="default" r:id="rId47"/>
          <w:pgSz w:w="12240" w:h="15840"/>
          <w:pgMar w:top="1440" w:right="1440" w:bottom="1440" w:left="1440" w:header="720" w:footer="720" w:gutter="0"/>
          <w:pgNumType w:start="1"/>
          <w:cols w:space="720"/>
          <w:docGrid w:linePitch="360"/>
        </w:sectPr>
      </w:pPr>
      <w:r w:rsidRPr="00C94306">
        <w:rPr>
          <w:rFonts w:ascii="Aptos" w:hAnsi="Aptos"/>
          <w:noProof/>
          <w:sz w:val="24"/>
          <w:szCs w:val="24"/>
        </w:rPr>
        <w:t>Barium Fluoride (BaF2) is a colorless compound that is a candidate for use as an optical window in plate impact experiments. This project aimed to test the shock response of Barium Fluoride single crystals compressed along the [111] direction under extreme conditions to assess this candidacy. Experiments were conducted using the two-stage gas gun and powder gun at the Institute for Shock Physics. A 1 mm thick crystalline copper projectile was launched at velocities ranging from 2.0 to 5.0 km/s onto an equivalently thick barium fluoride. This generated pressures of about 40 GPa to 105 GPa. The velocities of the wave profiles at the BaF2/Lif interface and the projectile interface were measured using Velocity Interferometer System for Any Reflector (VISAR) and Photon Doppler Velocimetry (PDV) diagnostics. Results of these wave profile measurements show that the (BaF2) maintained transparency under pressures up to 50 GPa. These findings will contribute to understanding the efficiency of (BaF2) as an optical window for future dynamic loading experiments.</w:t>
      </w:r>
    </w:p>
    <w:p w14:paraId="49C79BF6" w14:textId="63407B31" w:rsidR="003F717E" w:rsidRPr="00217309" w:rsidRDefault="003F717E" w:rsidP="00217309">
      <w:pPr>
        <w:pStyle w:val="Heading1"/>
        <w:rPr>
          <w:rStyle w:val="Strong"/>
          <w:rFonts w:ascii="Aptos" w:hAnsi="Aptos"/>
          <w:color w:val="000000" w:themeColor="text1"/>
        </w:rPr>
      </w:pPr>
      <w:r w:rsidRPr="00217309">
        <w:rPr>
          <w:rStyle w:val="Strong"/>
          <w:rFonts w:ascii="Aptos" w:hAnsi="Aptos"/>
          <w:color w:val="000000" w:themeColor="text1"/>
        </w:rPr>
        <w:lastRenderedPageBreak/>
        <w:t>Poster</w:t>
      </w:r>
      <w:r w:rsidR="00C94306">
        <w:rPr>
          <w:rStyle w:val="Strong"/>
          <w:rFonts w:ascii="Aptos" w:hAnsi="Aptos"/>
          <w:color w:val="000000" w:themeColor="text1"/>
        </w:rPr>
        <w:t xml:space="preserve"> </w:t>
      </w:r>
      <w:r w:rsidRPr="00EC634B">
        <w:rPr>
          <w:rFonts w:ascii="Aptos" w:hAnsi="Aptos"/>
          <w:b/>
          <w:bCs/>
          <w:noProof/>
          <w:color w:val="000000" w:themeColor="text1"/>
        </w:rPr>
        <w:t>41</w:t>
      </w:r>
    </w:p>
    <w:p w14:paraId="09B718A4" w14:textId="77777777" w:rsidR="003F717E" w:rsidRPr="00217309" w:rsidRDefault="003F717E" w:rsidP="007E7EE0">
      <w:pPr>
        <w:rPr>
          <w:rFonts w:ascii="Aptos" w:hAnsi="Aptos"/>
          <w:b/>
          <w:bCs/>
          <w:noProof/>
          <w:sz w:val="28"/>
          <w:szCs w:val="28"/>
        </w:rPr>
      </w:pPr>
    </w:p>
    <w:p w14:paraId="5039111C" w14:textId="0F09D371" w:rsidR="003F717E" w:rsidRPr="00217309" w:rsidRDefault="003F717E" w:rsidP="00217309">
      <w:pPr>
        <w:pStyle w:val="Heading2"/>
        <w:jc w:val="center"/>
        <w:rPr>
          <w:rFonts w:ascii="Aptos" w:hAnsi="Aptos"/>
          <w:b/>
          <w:bCs/>
          <w:color w:val="000000" w:themeColor="text1"/>
        </w:rPr>
      </w:pPr>
      <w:r w:rsidRPr="00EC634B">
        <w:rPr>
          <w:rFonts w:ascii="Aptos" w:hAnsi="Aptos"/>
          <w:b/>
          <w:bCs/>
          <w:noProof/>
          <w:color w:val="000000" w:themeColor="text1"/>
        </w:rPr>
        <w:t>Mitigating</w:t>
      </w:r>
      <w:r w:rsidR="00C94306">
        <w:rPr>
          <w:rFonts w:ascii="Aptos" w:hAnsi="Aptos"/>
          <w:b/>
          <w:bCs/>
          <w:noProof/>
          <w:color w:val="000000" w:themeColor="text1"/>
        </w:rPr>
        <w:t xml:space="preserve"> </w:t>
      </w:r>
      <w:r w:rsidRPr="00EC634B">
        <w:rPr>
          <w:rFonts w:ascii="Aptos" w:hAnsi="Aptos"/>
          <w:b/>
          <w:bCs/>
          <w:noProof/>
          <w:color w:val="000000" w:themeColor="text1"/>
        </w:rPr>
        <w:t>Batrachochytrium</w:t>
      </w:r>
      <w:r w:rsidR="00C94306">
        <w:rPr>
          <w:rFonts w:ascii="Aptos" w:hAnsi="Aptos"/>
          <w:b/>
          <w:bCs/>
          <w:noProof/>
          <w:color w:val="000000" w:themeColor="text1"/>
        </w:rPr>
        <w:t xml:space="preserve"> </w:t>
      </w:r>
      <w:r w:rsidRPr="00EC634B">
        <w:rPr>
          <w:rFonts w:ascii="Aptos" w:hAnsi="Aptos"/>
          <w:b/>
          <w:bCs/>
          <w:noProof/>
          <w:color w:val="000000" w:themeColor="text1"/>
        </w:rPr>
        <w:t>dendrobatidis</w:t>
      </w:r>
      <w:r w:rsidR="00C94306">
        <w:rPr>
          <w:rFonts w:ascii="Aptos" w:hAnsi="Aptos"/>
          <w:b/>
          <w:bCs/>
          <w:noProof/>
          <w:color w:val="000000" w:themeColor="text1"/>
        </w:rPr>
        <w:t xml:space="preserve"> </w:t>
      </w:r>
      <w:r w:rsidRPr="00EC634B">
        <w:rPr>
          <w:rFonts w:ascii="Aptos" w:hAnsi="Aptos"/>
          <w:b/>
          <w:bCs/>
          <w:noProof/>
          <w:color w:val="000000" w:themeColor="text1"/>
        </w:rPr>
        <w:t>Infections</w:t>
      </w:r>
      <w:r w:rsidR="00C94306">
        <w:rPr>
          <w:rFonts w:ascii="Aptos" w:hAnsi="Aptos"/>
          <w:b/>
          <w:bCs/>
          <w:noProof/>
          <w:color w:val="000000" w:themeColor="text1"/>
        </w:rPr>
        <w:t xml:space="preserve"> </w:t>
      </w:r>
      <w:r w:rsidRPr="00EC634B">
        <w:rPr>
          <w:rFonts w:ascii="Aptos" w:hAnsi="Aptos"/>
          <w:b/>
          <w:bCs/>
          <w:noProof/>
          <w:color w:val="000000" w:themeColor="text1"/>
        </w:rPr>
        <w:t>in</w:t>
      </w:r>
      <w:r w:rsidR="00C94306">
        <w:rPr>
          <w:rFonts w:ascii="Aptos" w:hAnsi="Aptos"/>
          <w:b/>
          <w:bCs/>
          <w:noProof/>
          <w:color w:val="000000" w:themeColor="text1"/>
        </w:rPr>
        <w:t xml:space="preserve"> </w:t>
      </w:r>
      <w:r w:rsidRPr="00EC634B">
        <w:rPr>
          <w:rFonts w:ascii="Aptos" w:hAnsi="Aptos"/>
          <w:b/>
          <w:bCs/>
          <w:noProof/>
          <w:color w:val="000000" w:themeColor="text1"/>
        </w:rPr>
        <w:t>Juvenile</w:t>
      </w:r>
      <w:r w:rsidR="00C94306">
        <w:rPr>
          <w:rFonts w:ascii="Aptos" w:hAnsi="Aptos"/>
          <w:b/>
          <w:bCs/>
          <w:noProof/>
          <w:color w:val="000000" w:themeColor="text1"/>
        </w:rPr>
        <w:t xml:space="preserve"> </w:t>
      </w:r>
      <w:r w:rsidRPr="00EC634B">
        <w:rPr>
          <w:rFonts w:ascii="Aptos" w:hAnsi="Aptos"/>
          <w:b/>
          <w:bCs/>
          <w:noProof/>
          <w:color w:val="000000" w:themeColor="text1"/>
        </w:rPr>
        <w:t>Wood</w:t>
      </w:r>
      <w:r w:rsidR="00C94306">
        <w:rPr>
          <w:rFonts w:ascii="Aptos" w:hAnsi="Aptos"/>
          <w:b/>
          <w:bCs/>
          <w:noProof/>
          <w:color w:val="000000" w:themeColor="text1"/>
        </w:rPr>
        <w:t xml:space="preserve"> </w:t>
      </w:r>
      <w:r w:rsidRPr="00EC634B">
        <w:rPr>
          <w:rFonts w:ascii="Aptos" w:hAnsi="Aptos"/>
          <w:b/>
          <w:bCs/>
          <w:noProof/>
          <w:color w:val="000000" w:themeColor="text1"/>
        </w:rPr>
        <w:t>Frogs</w:t>
      </w:r>
      <w:r w:rsidR="00C94306">
        <w:rPr>
          <w:rFonts w:ascii="Aptos" w:hAnsi="Aptos"/>
          <w:b/>
          <w:bCs/>
          <w:noProof/>
          <w:color w:val="000000" w:themeColor="text1"/>
        </w:rPr>
        <w:t xml:space="preserve"> </w:t>
      </w:r>
      <w:r w:rsidRPr="00EC634B">
        <w:rPr>
          <w:rFonts w:ascii="Aptos" w:hAnsi="Aptos"/>
          <w:b/>
          <w:bCs/>
          <w:noProof/>
          <w:color w:val="000000" w:themeColor="text1"/>
        </w:rPr>
        <w:t>Through</w:t>
      </w:r>
      <w:r w:rsidR="00C94306">
        <w:rPr>
          <w:rFonts w:ascii="Aptos" w:hAnsi="Aptos"/>
          <w:b/>
          <w:bCs/>
          <w:noProof/>
          <w:color w:val="000000" w:themeColor="text1"/>
        </w:rPr>
        <w:t xml:space="preserve"> </w:t>
      </w:r>
      <w:r w:rsidRPr="00EC634B">
        <w:rPr>
          <w:rFonts w:ascii="Aptos" w:hAnsi="Aptos"/>
          <w:b/>
          <w:bCs/>
          <w:noProof/>
          <w:color w:val="000000" w:themeColor="text1"/>
        </w:rPr>
        <w:t>Dietary</w:t>
      </w:r>
      <w:r w:rsidR="00C94306">
        <w:rPr>
          <w:rFonts w:ascii="Aptos" w:hAnsi="Aptos"/>
          <w:b/>
          <w:bCs/>
          <w:noProof/>
          <w:color w:val="000000" w:themeColor="text1"/>
        </w:rPr>
        <w:t xml:space="preserve"> </w:t>
      </w:r>
      <w:r w:rsidRPr="00EC634B">
        <w:rPr>
          <w:rFonts w:ascii="Aptos" w:hAnsi="Aptos"/>
          <w:b/>
          <w:bCs/>
          <w:noProof/>
          <w:color w:val="000000" w:themeColor="text1"/>
        </w:rPr>
        <w:t>Short-Chain</w:t>
      </w:r>
      <w:r w:rsidR="00C94306">
        <w:rPr>
          <w:rFonts w:ascii="Aptos" w:hAnsi="Aptos"/>
          <w:b/>
          <w:bCs/>
          <w:noProof/>
          <w:color w:val="000000" w:themeColor="text1"/>
        </w:rPr>
        <w:t xml:space="preserve"> </w:t>
      </w:r>
      <w:r w:rsidRPr="00EC634B">
        <w:rPr>
          <w:rFonts w:ascii="Aptos" w:hAnsi="Aptos"/>
          <w:b/>
          <w:bCs/>
          <w:noProof/>
          <w:color w:val="000000" w:themeColor="text1"/>
        </w:rPr>
        <w:t>Fatty</w:t>
      </w:r>
      <w:r w:rsidR="00C94306">
        <w:rPr>
          <w:rFonts w:ascii="Aptos" w:hAnsi="Aptos"/>
          <w:b/>
          <w:bCs/>
          <w:noProof/>
          <w:color w:val="000000" w:themeColor="text1"/>
        </w:rPr>
        <w:t xml:space="preserve"> </w:t>
      </w:r>
      <w:r w:rsidRPr="00EC634B">
        <w:rPr>
          <w:rFonts w:ascii="Aptos" w:hAnsi="Aptos"/>
          <w:b/>
          <w:bCs/>
          <w:noProof/>
          <w:color w:val="000000" w:themeColor="text1"/>
        </w:rPr>
        <w:t>Acid</w:t>
      </w:r>
      <w:r w:rsidR="00C94306">
        <w:rPr>
          <w:rFonts w:ascii="Aptos" w:hAnsi="Aptos"/>
          <w:b/>
          <w:bCs/>
          <w:noProof/>
          <w:color w:val="000000" w:themeColor="text1"/>
        </w:rPr>
        <w:t xml:space="preserve"> </w:t>
      </w:r>
      <w:r w:rsidRPr="00EC634B">
        <w:rPr>
          <w:rFonts w:ascii="Aptos" w:hAnsi="Aptos"/>
          <w:b/>
          <w:bCs/>
          <w:noProof/>
          <w:color w:val="000000" w:themeColor="text1"/>
        </w:rPr>
        <w:t>Supplementation</w:t>
      </w:r>
    </w:p>
    <w:p w14:paraId="38524E97" w14:textId="77777777" w:rsidR="003F717E" w:rsidRPr="00217309" w:rsidRDefault="003F717E">
      <w:pPr>
        <w:rPr>
          <w:rFonts w:ascii="Aptos" w:hAnsi="Aptos"/>
          <w:b/>
          <w:bCs/>
          <w:sz w:val="24"/>
          <w:szCs w:val="24"/>
        </w:rPr>
      </w:pPr>
    </w:p>
    <w:p w14:paraId="489DD484" w14:textId="1260AA6A" w:rsidR="003F717E" w:rsidRPr="00217309" w:rsidRDefault="003F717E">
      <w:pPr>
        <w:rPr>
          <w:rFonts w:ascii="Aptos" w:hAnsi="Aptos"/>
          <w:sz w:val="24"/>
          <w:szCs w:val="24"/>
        </w:rPr>
      </w:pPr>
      <w:r w:rsidRPr="00217309">
        <w:rPr>
          <w:rStyle w:val="Heading3Char"/>
          <w:rFonts w:ascii="Aptos" w:hAnsi="Aptos"/>
          <w:b/>
          <w:bCs/>
          <w:color w:val="000000" w:themeColor="text1"/>
        </w:rPr>
        <w:t>Undergraduate</w:t>
      </w:r>
      <w:r w:rsidR="00C94306">
        <w:rPr>
          <w:rStyle w:val="Heading3Char"/>
          <w:rFonts w:ascii="Aptos" w:hAnsi="Aptos"/>
          <w:b/>
          <w:bCs/>
          <w:color w:val="000000" w:themeColor="text1"/>
        </w:rPr>
        <w:t xml:space="preserve"> </w:t>
      </w:r>
      <w:r w:rsidRPr="00217309">
        <w:rPr>
          <w:rStyle w:val="Heading3Char"/>
          <w:rFonts w:ascii="Aptos" w:hAnsi="Aptos"/>
          <w:b/>
          <w:bCs/>
          <w:color w:val="000000" w:themeColor="text1"/>
        </w:rPr>
        <w:t>Researcher:</w:t>
      </w:r>
      <w:r w:rsidR="00C94306">
        <w:rPr>
          <w:rStyle w:val="Heading3Char"/>
          <w:rFonts w:ascii="Aptos" w:hAnsi="Aptos"/>
          <w:b/>
          <w:bCs/>
          <w:color w:val="000000" w:themeColor="text1"/>
        </w:rPr>
        <w:t xml:space="preserve"> </w:t>
      </w:r>
      <w:r w:rsidRPr="00EC634B">
        <w:rPr>
          <w:rFonts w:ascii="Aptos" w:hAnsi="Aptos"/>
          <w:noProof/>
          <w:sz w:val="24"/>
          <w:szCs w:val="24"/>
        </w:rPr>
        <w:t>Tamia</w:t>
      </w:r>
      <w:r w:rsidR="00C94306">
        <w:rPr>
          <w:rFonts w:ascii="Aptos" w:hAnsi="Aptos"/>
          <w:sz w:val="24"/>
          <w:szCs w:val="24"/>
        </w:rPr>
        <w:t xml:space="preserve"> </w:t>
      </w:r>
      <w:r w:rsidRPr="00EC634B">
        <w:rPr>
          <w:rFonts w:ascii="Aptos" w:hAnsi="Aptos"/>
          <w:noProof/>
          <w:sz w:val="24"/>
          <w:szCs w:val="24"/>
        </w:rPr>
        <w:t>Love</w:t>
      </w:r>
      <w:r w:rsidRPr="00217309">
        <w:rPr>
          <w:rFonts w:ascii="Aptos" w:hAnsi="Aptos"/>
          <w:sz w:val="24"/>
          <w:szCs w:val="24"/>
        </w:rPr>
        <w:t>,</w:t>
      </w:r>
      <w:r w:rsidR="00C94306">
        <w:rPr>
          <w:rFonts w:ascii="Aptos" w:hAnsi="Aptos"/>
          <w:sz w:val="24"/>
          <w:szCs w:val="24"/>
        </w:rPr>
        <w:t xml:space="preserve"> </w:t>
      </w:r>
      <w:r w:rsidRPr="003516F6">
        <w:rPr>
          <w:rFonts w:ascii="Aptos" w:hAnsi="Aptos"/>
          <w:i/>
          <w:iCs/>
          <w:noProof/>
          <w:sz w:val="24"/>
          <w:szCs w:val="24"/>
        </w:rPr>
        <w:t>North</w:t>
      </w:r>
      <w:r w:rsidR="00C94306">
        <w:rPr>
          <w:rFonts w:ascii="Aptos" w:hAnsi="Aptos"/>
          <w:i/>
          <w:iCs/>
          <w:noProof/>
          <w:sz w:val="24"/>
          <w:szCs w:val="24"/>
        </w:rPr>
        <w:t xml:space="preserve"> </w:t>
      </w:r>
      <w:r w:rsidRPr="003516F6">
        <w:rPr>
          <w:rFonts w:ascii="Aptos" w:hAnsi="Aptos"/>
          <w:i/>
          <w:iCs/>
          <w:noProof/>
          <w:sz w:val="24"/>
          <w:szCs w:val="24"/>
        </w:rPr>
        <w:t>Carolina</w:t>
      </w:r>
      <w:r w:rsidR="00C94306">
        <w:rPr>
          <w:rFonts w:ascii="Aptos" w:hAnsi="Aptos"/>
          <w:i/>
          <w:iCs/>
          <w:noProof/>
          <w:sz w:val="24"/>
          <w:szCs w:val="24"/>
        </w:rPr>
        <w:t xml:space="preserve"> </w:t>
      </w:r>
      <w:r w:rsidRPr="003516F6">
        <w:rPr>
          <w:rFonts w:ascii="Aptos" w:hAnsi="Aptos"/>
          <w:i/>
          <w:iCs/>
          <w:noProof/>
          <w:sz w:val="24"/>
          <w:szCs w:val="24"/>
        </w:rPr>
        <w:t>A&amp;T</w:t>
      </w:r>
      <w:r w:rsidR="00C94306">
        <w:rPr>
          <w:rFonts w:ascii="Aptos" w:hAnsi="Aptos"/>
          <w:i/>
          <w:iCs/>
          <w:noProof/>
          <w:sz w:val="24"/>
          <w:szCs w:val="24"/>
        </w:rPr>
        <w:t xml:space="preserve"> </w:t>
      </w:r>
      <w:r w:rsidRPr="003516F6">
        <w:rPr>
          <w:rFonts w:ascii="Aptos" w:hAnsi="Aptos"/>
          <w:i/>
          <w:iCs/>
          <w:noProof/>
          <w:sz w:val="24"/>
          <w:szCs w:val="24"/>
        </w:rPr>
        <w:t>State</w:t>
      </w:r>
      <w:r w:rsidR="00C94306">
        <w:rPr>
          <w:rFonts w:ascii="Aptos" w:hAnsi="Aptos"/>
          <w:i/>
          <w:iCs/>
          <w:noProof/>
          <w:sz w:val="24"/>
          <w:szCs w:val="24"/>
        </w:rPr>
        <w:t xml:space="preserve"> </w:t>
      </w:r>
      <w:r w:rsidRPr="003516F6">
        <w:rPr>
          <w:rFonts w:ascii="Aptos" w:hAnsi="Aptos"/>
          <w:i/>
          <w:iCs/>
          <w:noProof/>
          <w:sz w:val="24"/>
          <w:szCs w:val="24"/>
        </w:rPr>
        <w:t>University</w:t>
      </w:r>
    </w:p>
    <w:p w14:paraId="69EEA7BD" w14:textId="23EFCF96" w:rsidR="003F717E" w:rsidRPr="00217309" w:rsidRDefault="003F717E" w:rsidP="00116DFC">
      <w:pPr>
        <w:rPr>
          <w:rFonts w:ascii="Aptos" w:hAnsi="Aptos"/>
          <w:sz w:val="24"/>
          <w:szCs w:val="24"/>
        </w:rPr>
      </w:pPr>
      <w:r w:rsidRPr="00217309">
        <w:rPr>
          <w:rStyle w:val="Heading3Char"/>
          <w:rFonts w:ascii="Aptos" w:hAnsi="Aptos"/>
          <w:b/>
          <w:bCs/>
          <w:color w:val="000000" w:themeColor="text1"/>
        </w:rPr>
        <w:t>Co-Authors:</w:t>
      </w:r>
      <w:r w:rsidR="00C94306">
        <w:rPr>
          <w:rFonts w:ascii="Aptos" w:hAnsi="Aptos"/>
          <w:b/>
          <w:bCs/>
          <w:color w:val="000000" w:themeColor="text1"/>
          <w:sz w:val="24"/>
          <w:szCs w:val="24"/>
        </w:rPr>
        <w:t xml:space="preserve"> </w:t>
      </w:r>
      <w:r w:rsidRPr="00EC634B">
        <w:rPr>
          <w:rFonts w:ascii="Aptos" w:hAnsi="Aptos"/>
          <w:noProof/>
          <w:sz w:val="24"/>
          <w:szCs w:val="24"/>
        </w:rPr>
        <w:t>Erica</w:t>
      </w:r>
      <w:r w:rsidR="00C94306">
        <w:rPr>
          <w:rFonts w:ascii="Aptos" w:hAnsi="Aptos"/>
          <w:noProof/>
          <w:sz w:val="24"/>
          <w:szCs w:val="24"/>
        </w:rPr>
        <w:t xml:space="preserve"> </w:t>
      </w:r>
      <w:r w:rsidRPr="00EC634B">
        <w:rPr>
          <w:rFonts w:ascii="Aptos" w:hAnsi="Aptos"/>
          <w:noProof/>
          <w:sz w:val="24"/>
          <w:szCs w:val="24"/>
        </w:rPr>
        <w:t>Crespi,</w:t>
      </w:r>
      <w:r w:rsidR="00C94306">
        <w:rPr>
          <w:rFonts w:ascii="Aptos" w:hAnsi="Aptos"/>
          <w:noProof/>
          <w:sz w:val="24"/>
          <w:szCs w:val="24"/>
        </w:rPr>
        <w:t xml:space="preserve"> </w:t>
      </w:r>
      <w:r w:rsidRPr="00EC634B">
        <w:rPr>
          <w:rFonts w:ascii="Aptos" w:hAnsi="Aptos"/>
          <w:noProof/>
          <w:sz w:val="24"/>
          <w:szCs w:val="24"/>
        </w:rPr>
        <w:t>Alexa</w:t>
      </w:r>
      <w:r w:rsidR="00C94306">
        <w:rPr>
          <w:rFonts w:ascii="Aptos" w:hAnsi="Aptos"/>
          <w:noProof/>
          <w:sz w:val="24"/>
          <w:szCs w:val="24"/>
        </w:rPr>
        <w:t xml:space="preserve"> </w:t>
      </w:r>
      <w:r w:rsidRPr="00EC634B">
        <w:rPr>
          <w:rFonts w:ascii="Aptos" w:hAnsi="Aptos"/>
          <w:noProof/>
          <w:sz w:val="24"/>
          <w:szCs w:val="24"/>
        </w:rPr>
        <w:t>Dulmage,</w:t>
      </w:r>
      <w:r w:rsidR="00C94306">
        <w:rPr>
          <w:rFonts w:ascii="Aptos" w:hAnsi="Aptos"/>
          <w:noProof/>
          <w:sz w:val="24"/>
          <w:szCs w:val="24"/>
        </w:rPr>
        <w:t xml:space="preserve"> </w:t>
      </w:r>
      <w:r w:rsidRPr="00EC634B">
        <w:rPr>
          <w:rFonts w:ascii="Aptos" w:hAnsi="Aptos"/>
          <w:noProof/>
          <w:sz w:val="24"/>
          <w:szCs w:val="24"/>
        </w:rPr>
        <w:t>Tyler</w:t>
      </w:r>
      <w:r w:rsidR="00C94306">
        <w:rPr>
          <w:rFonts w:ascii="Aptos" w:hAnsi="Aptos"/>
          <w:noProof/>
          <w:sz w:val="24"/>
          <w:szCs w:val="24"/>
        </w:rPr>
        <w:t xml:space="preserve"> </w:t>
      </w:r>
      <w:r w:rsidRPr="00EC634B">
        <w:rPr>
          <w:rFonts w:ascii="Aptos" w:hAnsi="Aptos"/>
          <w:noProof/>
          <w:sz w:val="24"/>
          <w:szCs w:val="24"/>
        </w:rPr>
        <w:t>Robinson,</w:t>
      </w:r>
      <w:r w:rsidR="00C94306">
        <w:rPr>
          <w:rFonts w:ascii="Aptos" w:hAnsi="Aptos"/>
          <w:noProof/>
          <w:sz w:val="24"/>
          <w:szCs w:val="24"/>
        </w:rPr>
        <w:t xml:space="preserve"> </w:t>
      </w:r>
      <w:r w:rsidRPr="00EC634B">
        <w:rPr>
          <w:rFonts w:ascii="Aptos" w:hAnsi="Aptos"/>
          <w:noProof/>
          <w:sz w:val="24"/>
          <w:szCs w:val="24"/>
        </w:rPr>
        <w:t>Robert</w:t>
      </w:r>
      <w:r w:rsidR="00C94306">
        <w:rPr>
          <w:rFonts w:ascii="Aptos" w:hAnsi="Aptos"/>
          <w:noProof/>
          <w:sz w:val="24"/>
          <w:szCs w:val="24"/>
        </w:rPr>
        <w:t xml:space="preserve"> </w:t>
      </w:r>
      <w:r w:rsidRPr="00EC634B">
        <w:rPr>
          <w:rFonts w:ascii="Aptos" w:hAnsi="Aptos"/>
          <w:noProof/>
          <w:sz w:val="24"/>
          <w:szCs w:val="24"/>
        </w:rPr>
        <w:t>Pearhill,</w:t>
      </w:r>
      <w:r w:rsidR="00C94306">
        <w:rPr>
          <w:rFonts w:ascii="Aptos" w:hAnsi="Aptos"/>
          <w:noProof/>
          <w:sz w:val="24"/>
          <w:szCs w:val="24"/>
        </w:rPr>
        <w:t xml:space="preserve"> </w:t>
      </w:r>
      <w:r w:rsidRPr="00EC634B">
        <w:rPr>
          <w:rFonts w:ascii="Aptos" w:hAnsi="Aptos"/>
          <w:noProof/>
          <w:sz w:val="24"/>
          <w:szCs w:val="24"/>
        </w:rPr>
        <w:t>Nicholas</w:t>
      </w:r>
      <w:r w:rsidR="00C94306">
        <w:rPr>
          <w:rFonts w:ascii="Aptos" w:hAnsi="Aptos"/>
          <w:noProof/>
          <w:sz w:val="24"/>
          <w:szCs w:val="24"/>
        </w:rPr>
        <w:t xml:space="preserve"> </w:t>
      </w:r>
      <w:r w:rsidRPr="00EC634B">
        <w:rPr>
          <w:rFonts w:ascii="Aptos" w:hAnsi="Aptos"/>
          <w:noProof/>
          <w:sz w:val="24"/>
          <w:szCs w:val="24"/>
        </w:rPr>
        <w:t>Kessler,</w:t>
      </w:r>
      <w:r w:rsidR="00C94306">
        <w:rPr>
          <w:rFonts w:ascii="Aptos" w:hAnsi="Aptos"/>
          <w:noProof/>
          <w:sz w:val="24"/>
          <w:szCs w:val="24"/>
        </w:rPr>
        <w:t xml:space="preserve"> </w:t>
      </w:r>
      <w:r w:rsidRPr="00EC634B">
        <w:rPr>
          <w:rFonts w:ascii="Aptos" w:hAnsi="Aptos"/>
          <w:noProof/>
          <w:sz w:val="24"/>
          <w:szCs w:val="24"/>
        </w:rPr>
        <w:t>Chris</w:t>
      </w:r>
      <w:r w:rsidR="00C94306">
        <w:rPr>
          <w:rFonts w:ascii="Aptos" w:hAnsi="Aptos"/>
          <w:noProof/>
          <w:sz w:val="24"/>
          <w:szCs w:val="24"/>
        </w:rPr>
        <w:t xml:space="preserve"> </w:t>
      </w:r>
      <w:r w:rsidRPr="00EC634B">
        <w:rPr>
          <w:rFonts w:ascii="Aptos" w:hAnsi="Aptos"/>
          <w:noProof/>
          <w:sz w:val="24"/>
          <w:szCs w:val="24"/>
        </w:rPr>
        <w:t>Close</w:t>
      </w:r>
    </w:p>
    <w:p w14:paraId="03A5EB0F" w14:textId="77777777" w:rsidR="003F717E" w:rsidRPr="00217309" w:rsidRDefault="003F717E">
      <w:pPr>
        <w:rPr>
          <w:rFonts w:ascii="Aptos" w:hAnsi="Aptos"/>
          <w:b/>
          <w:bCs/>
          <w:sz w:val="24"/>
          <w:szCs w:val="24"/>
        </w:rPr>
      </w:pPr>
    </w:p>
    <w:p w14:paraId="0F37596C" w14:textId="2190BE9E" w:rsidR="003F717E" w:rsidRPr="00217309" w:rsidRDefault="003F717E">
      <w:pPr>
        <w:rPr>
          <w:rFonts w:ascii="Aptos" w:hAnsi="Aptos"/>
          <w:sz w:val="24"/>
          <w:szCs w:val="24"/>
        </w:rPr>
      </w:pPr>
      <w:r w:rsidRPr="00217309">
        <w:rPr>
          <w:rStyle w:val="Heading3Char"/>
          <w:rFonts w:ascii="Aptos" w:hAnsi="Aptos"/>
          <w:b/>
          <w:bCs/>
          <w:color w:val="000000" w:themeColor="text1"/>
        </w:rPr>
        <w:t>Summer</w:t>
      </w:r>
      <w:r w:rsidR="00C94306">
        <w:rPr>
          <w:rStyle w:val="Heading3Char"/>
          <w:rFonts w:ascii="Aptos" w:hAnsi="Aptos"/>
          <w:b/>
          <w:bCs/>
          <w:color w:val="000000" w:themeColor="text1"/>
        </w:rPr>
        <w:t xml:space="preserve"> </w:t>
      </w:r>
      <w:r w:rsidRPr="00217309">
        <w:rPr>
          <w:rStyle w:val="Heading3Char"/>
          <w:rFonts w:ascii="Aptos" w:hAnsi="Aptos"/>
          <w:b/>
          <w:bCs/>
          <w:color w:val="000000" w:themeColor="text1"/>
        </w:rPr>
        <w:t>Research</w:t>
      </w:r>
      <w:r w:rsidR="00C94306">
        <w:rPr>
          <w:rStyle w:val="Heading3Char"/>
          <w:rFonts w:ascii="Aptos" w:hAnsi="Aptos"/>
          <w:b/>
          <w:bCs/>
          <w:color w:val="000000" w:themeColor="text1"/>
        </w:rPr>
        <w:t xml:space="preserve"> </w:t>
      </w:r>
      <w:r w:rsidRPr="00217309">
        <w:rPr>
          <w:rStyle w:val="Heading3Char"/>
          <w:rFonts w:ascii="Aptos" w:hAnsi="Aptos"/>
          <w:b/>
          <w:bCs/>
          <w:color w:val="000000" w:themeColor="text1"/>
        </w:rPr>
        <w:t>Program:</w:t>
      </w:r>
      <w:r w:rsidR="00C94306">
        <w:rPr>
          <w:rFonts w:ascii="Aptos" w:hAnsi="Aptos"/>
          <w:sz w:val="24"/>
          <w:szCs w:val="24"/>
        </w:rPr>
        <w:t xml:space="preserve"> </w:t>
      </w:r>
      <w:r w:rsidRPr="00EC634B">
        <w:rPr>
          <w:rFonts w:ascii="Aptos" w:hAnsi="Aptos"/>
          <w:noProof/>
          <w:sz w:val="24"/>
          <w:szCs w:val="24"/>
        </w:rPr>
        <w:t>Robustness</w:t>
      </w:r>
      <w:r w:rsidR="00C94306">
        <w:rPr>
          <w:rFonts w:ascii="Aptos" w:hAnsi="Aptos"/>
          <w:noProof/>
          <w:sz w:val="24"/>
          <w:szCs w:val="24"/>
        </w:rPr>
        <w:t xml:space="preserve"> </w:t>
      </w:r>
      <w:r w:rsidRPr="00EC634B">
        <w:rPr>
          <w:rFonts w:ascii="Aptos" w:hAnsi="Aptos"/>
          <w:noProof/>
          <w:sz w:val="24"/>
          <w:szCs w:val="24"/>
        </w:rPr>
        <w:t>and</w:t>
      </w:r>
      <w:r w:rsidR="00C94306">
        <w:rPr>
          <w:rFonts w:ascii="Aptos" w:hAnsi="Aptos"/>
          <w:noProof/>
          <w:sz w:val="24"/>
          <w:szCs w:val="24"/>
        </w:rPr>
        <w:t xml:space="preserve"> </w:t>
      </w:r>
      <w:r w:rsidRPr="00EC634B">
        <w:rPr>
          <w:rFonts w:ascii="Aptos" w:hAnsi="Aptos"/>
          <w:noProof/>
          <w:sz w:val="24"/>
          <w:szCs w:val="24"/>
        </w:rPr>
        <w:t>Resilience</w:t>
      </w:r>
      <w:r w:rsidR="00C94306">
        <w:rPr>
          <w:rFonts w:ascii="Aptos" w:hAnsi="Aptos"/>
          <w:noProof/>
          <w:sz w:val="24"/>
          <w:szCs w:val="24"/>
        </w:rPr>
        <w:t xml:space="preserve"> </w:t>
      </w:r>
      <w:r w:rsidRPr="00EC634B">
        <w:rPr>
          <w:rFonts w:ascii="Aptos" w:hAnsi="Aptos"/>
          <w:noProof/>
          <w:sz w:val="24"/>
          <w:szCs w:val="24"/>
        </w:rPr>
        <w:t>of</w:t>
      </w:r>
      <w:r w:rsidR="00C94306">
        <w:rPr>
          <w:rFonts w:ascii="Aptos" w:hAnsi="Aptos"/>
          <w:noProof/>
          <w:sz w:val="24"/>
          <w:szCs w:val="24"/>
        </w:rPr>
        <w:t xml:space="preserve"> </w:t>
      </w:r>
      <w:r w:rsidRPr="00EC634B">
        <w:rPr>
          <w:rFonts w:ascii="Aptos" w:hAnsi="Aptos"/>
          <w:noProof/>
          <w:sz w:val="24"/>
          <w:szCs w:val="24"/>
        </w:rPr>
        <w:t>Aquatic</w:t>
      </w:r>
      <w:r w:rsidR="00C94306">
        <w:rPr>
          <w:rFonts w:ascii="Aptos" w:hAnsi="Aptos"/>
          <w:noProof/>
          <w:sz w:val="24"/>
          <w:szCs w:val="24"/>
        </w:rPr>
        <w:t xml:space="preserve"> </w:t>
      </w:r>
      <w:r w:rsidRPr="00EC634B">
        <w:rPr>
          <w:rFonts w:ascii="Aptos" w:hAnsi="Aptos"/>
          <w:noProof/>
          <w:sz w:val="24"/>
          <w:szCs w:val="24"/>
        </w:rPr>
        <w:t>Biosystems</w:t>
      </w:r>
    </w:p>
    <w:p w14:paraId="596E35D6" w14:textId="77777777" w:rsidR="003F717E" w:rsidRPr="00217309" w:rsidRDefault="003F717E">
      <w:pPr>
        <w:rPr>
          <w:rFonts w:ascii="Aptos" w:hAnsi="Aptos"/>
          <w:b/>
          <w:bCs/>
          <w:sz w:val="24"/>
          <w:szCs w:val="24"/>
        </w:rPr>
      </w:pPr>
    </w:p>
    <w:p w14:paraId="74143605" w14:textId="77777777" w:rsidR="003F717E" w:rsidRPr="00217309" w:rsidRDefault="003F717E" w:rsidP="00217309">
      <w:pPr>
        <w:pStyle w:val="Heading3"/>
        <w:rPr>
          <w:rStyle w:val="Strong"/>
          <w:rFonts w:ascii="Aptos" w:hAnsi="Aptos"/>
          <w:color w:val="000000" w:themeColor="text1"/>
        </w:rPr>
      </w:pPr>
      <w:r w:rsidRPr="00217309">
        <w:rPr>
          <w:rStyle w:val="Strong"/>
          <w:rFonts w:ascii="Aptos" w:hAnsi="Aptos"/>
          <w:color w:val="000000" w:themeColor="text1"/>
        </w:rPr>
        <w:t>Abstract:</w:t>
      </w:r>
    </w:p>
    <w:p w14:paraId="46695181" w14:textId="14EA6CF5" w:rsidR="003F717E" w:rsidRDefault="003F717E" w:rsidP="001B3858">
      <w:pPr>
        <w:jc w:val="both"/>
        <w:rPr>
          <w:rFonts w:ascii="Aptos" w:hAnsi="Aptos"/>
          <w:sz w:val="24"/>
          <w:szCs w:val="24"/>
        </w:rPr>
        <w:sectPr w:rsidR="003F717E" w:rsidSect="003F717E">
          <w:footerReference w:type="default" r:id="rId48"/>
          <w:pgSz w:w="12240" w:h="15840"/>
          <w:pgMar w:top="1440" w:right="1440" w:bottom="1440" w:left="1440" w:header="720" w:footer="720" w:gutter="0"/>
          <w:pgNumType w:start="1"/>
          <w:cols w:space="720"/>
          <w:docGrid w:linePitch="360"/>
        </w:sectPr>
      </w:pPr>
      <w:r w:rsidRPr="00EC634B">
        <w:rPr>
          <w:rFonts w:ascii="Aptos" w:hAnsi="Aptos"/>
          <w:noProof/>
          <w:sz w:val="24"/>
          <w:szCs w:val="24"/>
        </w:rPr>
        <w:t>Amphibian</w:t>
      </w:r>
      <w:r w:rsidR="00C94306">
        <w:rPr>
          <w:rFonts w:ascii="Aptos" w:hAnsi="Aptos"/>
          <w:noProof/>
          <w:sz w:val="24"/>
          <w:szCs w:val="24"/>
        </w:rPr>
        <w:t xml:space="preserve"> </w:t>
      </w:r>
      <w:r w:rsidRPr="00EC634B">
        <w:rPr>
          <w:rFonts w:ascii="Aptos" w:hAnsi="Aptos"/>
          <w:noProof/>
          <w:sz w:val="24"/>
          <w:szCs w:val="24"/>
        </w:rPr>
        <w:t>populations</w:t>
      </w:r>
      <w:r w:rsidR="00C94306">
        <w:rPr>
          <w:rFonts w:ascii="Aptos" w:hAnsi="Aptos"/>
          <w:noProof/>
          <w:sz w:val="24"/>
          <w:szCs w:val="24"/>
        </w:rPr>
        <w:t xml:space="preserve"> </w:t>
      </w:r>
      <w:r w:rsidRPr="00EC634B">
        <w:rPr>
          <w:rFonts w:ascii="Aptos" w:hAnsi="Aptos"/>
          <w:noProof/>
          <w:sz w:val="24"/>
          <w:szCs w:val="24"/>
        </w:rPr>
        <w:t>globally</w:t>
      </w:r>
      <w:r w:rsidR="00C94306">
        <w:rPr>
          <w:rFonts w:ascii="Aptos" w:hAnsi="Aptos"/>
          <w:noProof/>
          <w:sz w:val="24"/>
          <w:szCs w:val="24"/>
        </w:rPr>
        <w:t xml:space="preserve"> </w:t>
      </w:r>
      <w:r w:rsidRPr="00EC634B">
        <w:rPr>
          <w:rFonts w:ascii="Aptos" w:hAnsi="Aptos"/>
          <w:noProof/>
          <w:sz w:val="24"/>
          <w:szCs w:val="24"/>
        </w:rPr>
        <w:t>are</w:t>
      </w:r>
      <w:r w:rsidR="00C94306">
        <w:rPr>
          <w:rFonts w:ascii="Aptos" w:hAnsi="Aptos"/>
          <w:noProof/>
          <w:sz w:val="24"/>
          <w:szCs w:val="24"/>
        </w:rPr>
        <w:t xml:space="preserve"> </w:t>
      </w:r>
      <w:r w:rsidRPr="00EC634B">
        <w:rPr>
          <w:rFonts w:ascii="Aptos" w:hAnsi="Aptos"/>
          <w:noProof/>
          <w:sz w:val="24"/>
          <w:szCs w:val="24"/>
        </w:rPr>
        <w:t>facing</w:t>
      </w:r>
      <w:r w:rsidR="00C94306">
        <w:rPr>
          <w:rFonts w:ascii="Aptos" w:hAnsi="Aptos"/>
          <w:noProof/>
          <w:sz w:val="24"/>
          <w:szCs w:val="24"/>
        </w:rPr>
        <w:t xml:space="preserve"> </w:t>
      </w:r>
      <w:r w:rsidRPr="00EC634B">
        <w:rPr>
          <w:rFonts w:ascii="Aptos" w:hAnsi="Aptos"/>
          <w:noProof/>
          <w:sz w:val="24"/>
          <w:szCs w:val="24"/>
        </w:rPr>
        <w:t>significant</w:t>
      </w:r>
      <w:r w:rsidR="00C94306">
        <w:rPr>
          <w:rFonts w:ascii="Aptos" w:hAnsi="Aptos"/>
          <w:noProof/>
          <w:sz w:val="24"/>
          <w:szCs w:val="24"/>
        </w:rPr>
        <w:t xml:space="preserve"> </w:t>
      </w:r>
      <w:r w:rsidRPr="00EC634B">
        <w:rPr>
          <w:rFonts w:ascii="Aptos" w:hAnsi="Aptos"/>
          <w:noProof/>
          <w:sz w:val="24"/>
          <w:szCs w:val="24"/>
        </w:rPr>
        <w:t>declines</w:t>
      </w:r>
      <w:r w:rsidR="00C94306">
        <w:rPr>
          <w:rFonts w:ascii="Aptos" w:hAnsi="Aptos"/>
          <w:noProof/>
          <w:sz w:val="24"/>
          <w:szCs w:val="24"/>
        </w:rPr>
        <w:t xml:space="preserve"> </w:t>
      </w:r>
      <w:r w:rsidRPr="00EC634B">
        <w:rPr>
          <w:rFonts w:ascii="Aptos" w:hAnsi="Aptos"/>
          <w:noProof/>
          <w:sz w:val="24"/>
          <w:szCs w:val="24"/>
        </w:rPr>
        <w:t>due</w:t>
      </w:r>
      <w:r w:rsidR="00C94306">
        <w:rPr>
          <w:rFonts w:ascii="Aptos" w:hAnsi="Aptos"/>
          <w:noProof/>
          <w:sz w:val="24"/>
          <w:szCs w:val="24"/>
        </w:rPr>
        <w:t xml:space="preserve"> </w:t>
      </w:r>
      <w:r w:rsidRPr="00EC634B">
        <w:rPr>
          <w:rFonts w:ascii="Aptos" w:hAnsi="Aptos"/>
          <w:noProof/>
          <w:sz w:val="24"/>
          <w:szCs w:val="24"/>
        </w:rPr>
        <w:t>to</w:t>
      </w:r>
      <w:r w:rsidR="00C94306">
        <w:rPr>
          <w:rFonts w:ascii="Aptos" w:hAnsi="Aptos"/>
          <w:noProof/>
          <w:sz w:val="24"/>
          <w:szCs w:val="24"/>
        </w:rPr>
        <w:t xml:space="preserve"> </w:t>
      </w:r>
      <w:r w:rsidRPr="00EC634B">
        <w:rPr>
          <w:rFonts w:ascii="Aptos" w:hAnsi="Aptos"/>
          <w:noProof/>
          <w:sz w:val="24"/>
          <w:szCs w:val="24"/>
        </w:rPr>
        <w:t>the</w:t>
      </w:r>
      <w:r w:rsidR="00C94306">
        <w:rPr>
          <w:rFonts w:ascii="Aptos" w:hAnsi="Aptos"/>
          <w:noProof/>
          <w:sz w:val="24"/>
          <w:szCs w:val="24"/>
        </w:rPr>
        <w:t xml:space="preserve"> </w:t>
      </w:r>
      <w:r w:rsidRPr="00EC634B">
        <w:rPr>
          <w:rFonts w:ascii="Aptos" w:hAnsi="Aptos"/>
          <w:noProof/>
          <w:sz w:val="24"/>
          <w:szCs w:val="24"/>
        </w:rPr>
        <w:t>fungal</w:t>
      </w:r>
      <w:r w:rsidR="00C94306">
        <w:rPr>
          <w:rFonts w:ascii="Aptos" w:hAnsi="Aptos"/>
          <w:noProof/>
          <w:sz w:val="24"/>
          <w:szCs w:val="24"/>
        </w:rPr>
        <w:t xml:space="preserve"> </w:t>
      </w:r>
      <w:r w:rsidRPr="00EC634B">
        <w:rPr>
          <w:rFonts w:ascii="Aptos" w:hAnsi="Aptos"/>
          <w:noProof/>
          <w:sz w:val="24"/>
          <w:szCs w:val="24"/>
        </w:rPr>
        <w:t>pathogen</w:t>
      </w:r>
      <w:r w:rsidR="00C94306">
        <w:rPr>
          <w:rFonts w:ascii="Aptos" w:hAnsi="Aptos"/>
          <w:noProof/>
          <w:sz w:val="24"/>
          <w:szCs w:val="24"/>
        </w:rPr>
        <w:t xml:space="preserve"> </w:t>
      </w:r>
      <w:r w:rsidRPr="00EC634B">
        <w:rPr>
          <w:rFonts w:ascii="Aptos" w:hAnsi="Aptos"/>
          <w:noProof/>
          <w:sz w:val="24"/>
          <w:szCs w:val="24"/>
        </w:rPr>
        <w:t>Batrachochytrium</w:t>
      </w:r>
      <w:r w:rsidR="00C94306">
        <w:rPr>
          <w:rFonts w:ascii="Aptos" w:hAnsi="Aptos"/>
          <w:noProof/>
          <w:sz w:val="24"/>
          <w:szCs w:val="24"/>
        </w:rPr>
        <w:t xml:space="preserve"> </w:t>
      </w:r>
      <w:r w:rsidRPr="00EC634B">
        <w:rPr>
          <w:rFonts w:ascii="Aptos" w:hAnsi="Aptos"/>
          <w:noProof/>
          <w:sz w:val="24"/>
          <w:szCs w:val="24"/>
        </w:rPr>
        <w:t>dendrobatidis</w:t>
      </w:r>
      <w:r w:rsidR="00C94306">
        <w:rPr>
          <w:rFonts w:ascii="Aptos" w:hAnsi="Aptos"/>
          <w:noProof/>
          <w:sz w:val="24"/>
          <w:szCs w:val="24"/>
        </w:rPr>
        <w:t xml:space="preserve"> </w:t>
      </w:r>
      <w:r w:rsidRPr="00EC634B">
        <w:rPr>
          <w:rFonts w:ascii="Aptos" w:hAnsi="Aptos"/>
          <w:noProof/>
          <w:sz w:val="24"/>
          <w:szCs w:val="24"/>
        </w:rPr>
        <w:t>(Bd),</w:t>
      </w:r>
      <w:r w:rsidR="00C94306">
        <w:rPr>
          <w:rFonts w:ascii="Aptos" w:hAnsi="Aptos"/>
          <w:noProof/>
          <w:sz w:val="24"/>
          <w:szCs w:val="24"/>
        </w:rPr>
        <w:t xml:space="preserve"> </w:t>
      </w:r>
      <w:r w:rsidRPr="00EC634B">
        <w:rPr>
          <w:rFonts w:ascii="Aptos" w:hAnsi="Aptos"/>
          <w:noProof/>
          <w:sz w:val="24"/>
          <w:szCs w:val="24"/>
        </w:rPr>
        <w:t>which</w:t>
      </w:r>
      <w:r w:rsidR="00C94306">
        <w:rPr>
          <w:rFonts w:ascii="Aptos" w:hAnsi="Aptos"/>
          <w:noProof/>
          <w:sz w:val="24"/>
          <w:szCs w:val="24"/>
        </w:rPr>
        <w:t xml:space="preserve"> </w:t>
      </w:r>
      <w:r w:rsidRPr="00EC634B">
        <w:rPr>
          <w:rFonts w:ascii="Aptos" w:hAnsi="Aptos"/>
          <w:noProof/>
          <w:sz w:val="24"/>
          <w:szCs w:val="24"/>
        </w:rPr>
        <w:t>causes</w:t>
      </w:r>
      <w:r w:rsidR="00C94306">
        <w:rPr>
          <w:rFonts w:ascii="Aptos" w:hAnsi="Aptos"/>
          <w:noProof/>
          <w:sz w:val="24"/>
          <w:szCs w:val="24"/>
        </w:rPr>
        <w:t xml:space="preserve"> </w:t>
      </w:r>
      <w:r w:rsidRPr="00EC634B">
        <w:rPr>
          <w:rFonts w:ascii="Aptos" w:hAnsi="Aptos"/>
          <w:noProof/>
          <w:sz w:val="24"/>
          <w:szCs w:val="24"/>
        </w:rPr>
        <w:t>lethal</w:t>
      </w:r>
      <w:r w:rsidR="00C94306">
        <w:rPr>
          <w:rFonts w:ascii="Aptos" w:hAnsi="Aptos"/>
          <w:noProof/>
          <w:sz w:val="24"/>
          <w:szCs w:val="24"/>
        </w:rPr>
        <w:t xml:space="preserve"> </w:t>
      </w:r>
      <w:r w:rsidRPr="00EC634B">
        <w:rPr>
          <w:rFonts w:ascii="Aptos" w:hAnsi="Aptos"/>
          <w:noProof/>
          <w:sz w:val="24"/>
          <w:szCs w:val="24"/>
        </w:rPr>
        <w:t>skin</w:t>
      </w:r>
      <w:r w:rsidR="00C94306">
        <w:rPr>
          <w:rFonts w:ascii="Aptos" w:hAnsi="Aptos"/>
          <w:noProof/>
          <w:sz w:val="24"/>
          <w:szCs w:val="24"/>
        </w:rPr>
        <w:t xml:space="preserve"> </w:t>
      </w:r>
      <w:r w:rsidRPr="00EC634B">
        <w:rPr>
          <w:rFonts w:ascii="Aptos" w:hAnsi="Aptos"/>
          <w:noProof/>
          <w:sz w:val="24"/>
          <w:szCs w:val="24"/>
        </w:rPr>
        <w:t>infections.</w:t>
      </w:r>
      <w:r w:rsidR="00C94306">
        <w:rPr>
          <w:rFonts w:ascii="Aptos" w:hAnsi="Aptos"/>
          <w:noProof/>
          <w:sz w:val="24"/>
          <w:szCs w:val="24"/>
        </w:rPr>
        <w:t xml:space="preserve"> </w:t>
      </w:r>
      <w:r w:rsidRPr="00EC634B">
        <w:rPr>
          <w:rFonts w:ascii="Aptos" w:hAnsi="Aptos"/>
          <w:noProof/>
          <w:sz w:val="24"/>
          <w:szCs w:val="24"/>
        </w:rPr>
        <w:t>Short-chain</w:t>
      </w:r>
      <w:r w:rsidR="00C94306">
        <w:rPr>
          <w:rFonts w:ascii="Aptos" w:hAnsi="Aptos"/>
          <w:noProof/>
          <w:sz w:val="24"/>
          <w:szCs w:val="24"/>
        </w:rPr>
        <w:t xml:space="preserve"> </w:t>
      </w:r>
      <w:r w:rsidRPr="00EC634B">
        <w:rPr>
          <w:rFonts w:ascii="Aptos" w:hAnsi="Aptos"/>
          <w:noProof/>
          <w:sz w:val="24"/>
          <w:szCs w:val="24"/>
        </w:rPr>
        <w:t>fatty</w:t>
      </w:r>
      <w:r w:rsidR="00C94306">
        <w:rPr>
          <w:rFonts w:ascii="Aptos" w:hAnsi="Aptos"/>
          <w:noProof/>
          <w:sz w:val="24"/>
          <w:szCs w:val="24"/>
        </w:rPr>
        <w:t xml:space="preserve"> </w:t>
      </w:r>
      <w:r w:rsidRPr="00EC634B">
        <w:rPr>
          <w:rFonts w:ascii="Aptos" w:hAnsi="Aptos"/>
          <w:noProof/>
          <w:sz w:val="24"/>
          <w:szCs w:val="24"/>
        </w:rPr>
        <w:t>acids</w:t>
      </w:r>
      <w:r w:rsidR="00C94306">
        <w:rPr>
          <w:rFonts w:ascii="Aptos" w:hAnsi="Aptos"/>
          <w:noProof/>
          <w:sz w:val="24"/>
          <w:szCs w:val="24"/>
        </w:rPr>
        <w:t xml:space="preserve"> </w:t>
      </w:r>
      <w:r w:rsidRPr="00EC634B">
        <w:rPr>
          <w:rFonts w:ascii="Aptos" w:hAnsi="Aptos"/>
          <w:noProof/>
          <w:sz w:val="24"/>
          <w:szCs w:val="24"/>
        </w:rPr>
        <w:t>(SCFAs),</w:t>
      </w:r>
      <w:r w:rsidR="00C94306">
        <w:rPr>
          <w:rFonts w:ascii="Aptos" w:hAnsi="Aptos"/>
          <w:noProof/>
          <w:sz w:val="24"/>
          <w:szCs w:val="24"/>
        </w:rPr>
        <w:t xml:space="preserve"> </w:t>
      </w:r>
      <w:r w:rsidRPr="00EC634B">
        <w:rPr>
          <w:rFonts w:ascii="Aptos" w:hAnsi="Aptos"/>
          <w:noProof/>
          <w:sz w:val="24"/>
          <w:szCs w:val="24"/>
        </w:rPr>
        <w:t>like</w:t>
      </w:r>
      <w:r w:rsidR="00C94306">
        <w:rPr>
          <w:rFonts w:ascii="Aptos" w:hAnsi="Aptos"/>
          <w:noProof/>
          <w:sz w:val="24"/>
          <w:szCs w:val="24"/>
        </w:rPr>
        <w:t xml:space="preserve"> </w:t>
      </w:r>
      <w:r w:rsidRPr="00EC634B">
        <w:rPr>
          <w:rFonts w:ascii="Aptos" w:hAnsi="Aptos"/>
          <w:noProof/>
          <w:sz w:val="24"/>
          <w:szCs w:val="24"/>
        </w:rPr>
        <w:t>butyrate</w:t>
      </w:r>
      <w:r w:rsidR="00C94306">
        <w:rPr>
          <w:rFonts w:ascii="Aptos" w:hAnsi="Aptos"/>
          <w:noProof/>
          <w:sz w:val="24"/>
          <w:szCs w:val="24"/>
        </w:rPr>
        <w:t xml:space="preserve"> </w:t>
      </w:r>
      <w:r w:rsidRPr="00EC634B">
        <w:rPr>
          <w:rFonts w:ascii="Aptos" w:hAnsi="Aptos"/>
          <w:noProof/>
          <w:sz w:val="24"/>
          <w:szCs w:val="24"/>
        </w:rPr>
        <w:t>and</w:t>
      </w:r>
      <w:r w:rsidR="00C94306">
        <w:rPr>
          <w:rFonts w:ascii="Aptos" w:hAnsi="Aptos"/>
          <w:noProof/>
          <w:sz w:val="24"/>
          <w:szCs w:val="24"/>
        </w:rPr>
        <w:t xml:space="preserve"> </w:t>
      </w:r>
      <w:r w:rsidRPr="00EC634B">
        <w:rPr>
          <w:rFonts w:ascii="Aptos" w:hAnsi="Aptos"/>
          <w:noProof/>
          <w:sz w:val="24"/>
          <w:szCs w:val="24"/>
        </w:rPr>
        <w:t>acetate,</w:t>
      </w:r>
      <w:r w:rsidR="00C94306">
        <w:rPr>
          <w:rFonts w:ascii="Aptos" w:hAnsi="Aptos"/>
          <w:noProof/>
          <w:sz w:val="24"/>
          <w:szCs w:val="24"/>
        </w:rPr>
        <w:t xml:space="preserve"> </w:t>
      </w:r>
      <w:r w:rsidRPr="00EC634B">
        <w:rPr>
          <w:rFonts w:ascii="Aptos" w:hAnsi="Aptos"/>
          <w:noProof/>
          <w:sz w:val="24"/>
          <w:szCs w:val="24"/>
        </w:rPr>
        <w:t>are</w:t>
      </w:r>
      <w:r w:rsidR="00C94306">
        <w:rPr>
          <w:rFonts w:ascii="Aptos" w:hAnsi="Aptos"/>
          <w:noProof/>
          <w:sz w:val="24"/>
          <w:szCs w:val="24"/>
        </w:rPr>
        <w:t xml:space="preserve"> </w:t>
      </w:r>
      <w:r w:rsidRPr="00EC634B">
        <w:rPr>
          <w:rFonts w:ascii="Aptos" w:hAnsi="Aptos"/>
          <w:noProof/>
          <w:sz w:val="24"/>
          <w:szCs w:val="24"/>
        </w:rPr>
        <w:t>known</w:t>
      </w:r>
      <w:r w:rsidR="00C94306">
        <w:rPr>
          <w:rFonts w:ascii="Aptos" w:hAnsi="Aptos"/>
          <w:noProof/>
          <w:sz w:val="24"/>
          <w:szCs w:val="24"/>
        </w:rPr>
        <w:t xml:space="preserve"> </w:t>
      </w:r>
      <w:r w:rsidRPr="00EC634B">
        <w:rPr>
          <w:rFonts w:ascii="Aptos" w:hAnsi="Aptos"/>
          <w:noProof/>
          <w:sz w:val="24"/>
          <w:szCs w:val="24"/>
        </w:rPr>
        <w:t>to</w:t>
      </w:r>
      <w:r w:rsidR="00C94306">
        <w:rPr>
          <w:rFonts w:ascii="Aptos" w:hAnsi="Aptos"/>
          <w:noProof/>
          <w:sz w:val="24"/>
          <w:szCs w:val="24"/>
        </w:rPr>
        <w:t xml:space="preserve"> </w:t>
      </w:r>
      <w:r w:rsidRPr="00EC634B">
        <w:rPr>
          <w:rFonts w:ascii="Aptos" w:hAnsi="Aptos"/>
          <w:noProof/>
          <w:sz w:val="24"/>
          <w:szCs w:val="24"/>
        </w:rPr>
        <w:t>influence</w:t>
      </w:r>
      <w:r w:rsidR="00C94306">
        <w:rPr>
          <w:rFonts w:ascii="Aptos" w:hAnsi="Aptos"/>
          <w:noProof/>
          <w:sz w:val="24"/>
          <w:szCs w:val="24"/>
        </w:rPr>
        <w:t xml:space="preserve"> </w:t>
      </w:r>
      <w:r w:rsidRPr="00EC634B">
        <w:rPr>
          <w:rFonts w:ascii="Aptos" w:hAnsi="Aptos"/>
          <w:noProof/>
          <w:sz w:val="24"/>
          <w:szCs w:val="24"/>
        </w:rPr>
        <w:t>immune</w:t>
      </w:r>
      <w:r w:rsidR="00C94306">
        <w:rPr>
          <w:rFonts w:ascii="Aptos" w:hAnsi="Aptos"/>
          <w:noProof/>
          <w:sz w:val="24"/>
          <w:szCs w:val="24"/>
        </w:rPr>
        <w:t xml:space="preserve"> </w:t>
      </w:r>
      <w:r w:rsidRPr="00EC634B">
        <w:rPr>
          <w:rFonts w:ascii="Aptos" w:hAnsi="Aptos"/>
          <w:noProof/>
          <w:sz w:val="24"/>
          <w:szCs w:val="24"/>
        </w:rPr>
        <w:t>responses</w:t>
      </w:r>
      <w:r w:rsidR="00C94306">
        <w:rPr>
          <w:rFonts w:ascii="Aptos" w:hAnsi="Aptos"/>
          <w:noProof/>
          <w:sz w:val="24"/>
          <w:szCs w:val="24"/>
        </w:rPr>
        <w:t xml:space="preserve"> </w:t>
      </w:r>
      <w:r w:rsidRPr="00EC634B">
        <w:rPr>
          <w:rFonts w:ascii="Aptos" w:hAnsi="Aptos"/>
          <w:noProof/>
          <w:sz w:val="24"/>
          <w:szCs w:val="24"/>
        </w:rPr>
        <w:t>and</w:t>
      </w:r>
      <w:r w:rsidR="00C94306">
        <w:rPr>
          <w:rFonts w:ascii="Aptos" w:hAnsi="Aptos"/>
          <w:noProof/>
          <w:sz w:val="24"/>
          <w:szCs w:val="24"/>
        </w:rPr>
        <w:t xml:space="preserve"> </w:t>
      </w:r>
      <w:r w:rsidRPr="00EC634B">
        <w:rPr>
          <w:rFonts w:ascii="Aptos" w:hAnsi="Aptos"/>
          <w:noProof/>
          <w:sz w:val="24"/>
          <w:szCs w:val="24"/>
        </w:rPr>
        <w:t>improve</w:t>
      </w:r>
      <w:r w:rsidR="00C94306">
        <w:rPr>
          <w:rFonts w:ascii="Aptos" w:hAnsi="Aptos"/>
          <w:noProof/>
          <w:sz w:val="24"/>
          <w:szCs w:val="24"/>
        </w:rPr>
        <w:t xml:space="preserve"> </w:t>
      </w:r>
      <w:r w:rsidRPr="00EC634B">
        <w:rPr>
          <w:rFonts w:ascii="Aptos" w:hAnsi="Aptos"/>
          <w:noProof/>
          <w:sz w:val="24"/>
          <w:szCs w:val="24"/>
        </w:rPr>
        <w:t>epithelial</w:t>
      </w:r>
      <w:r w:rsidR="00C94306">
        <w:rPr>
          <w:rFonts w:ascii="Aptos" w:hAnsi="Aptos"/>
          <w:noProof/>
          <w:sz w:val="24"/>
          <w:szCs w:val="24"/>
        </w:rPr>
        <w:t xml:space="preserve"> </w:t>
      </w:r>
      <w:r w:rsidRPr="00EC634B">
        <w:rPr>
          <w:rFonts w:ascii="Aptos" w:hAnsi="Aptos"/>
          <w:noProof/>
          <w:sz w:val="24"/>
          <w:szCs w:val="24"/>
        </w:rPr>
        <w:t>barrier</w:t>
      </w:r>
      <w:r w:rsidR="00C94306">
        <w:rPr>
          <w:rFonts w:ascii="Aptos" w:hAnsi="Aptos"/>
          <w:noProof/>
          <w:sz w:val="24"/>
          <w:szCs w:val="24"/>
        </w:rPr>
        <w:t xml:space="preserve"> </w:t>
      </w:r>
      <w:r w:rsidRPr="00EC634B">
        <w:rPr>
          <w:rFonts w:ascii="Aptos" w:hAnsi="Aptos"/>
          <w:noProof/>
          <w:sz w:val="24"/>
          <w:szCs w:val="24"/>
        </w:rPr>
        <w:t>integrity</w:t>
      </w:r>
      <w:r w:rsidR="00C94306">
        <w:rPr>
          <w:rFonts w:ascii="Aptos" w:hAnsi="Aptos"/>
          <w:noProof/>
          <w:sz w:val="24"/>
          <w:szCs w:val="24"/>
        </w:rPr>
        <w:t xml:space="preserve"> </w:t>
      </w:r>
      <w:r w:rsidRPr="00EC634B">
        <w:rPr>
          <w:rFonts w:ascii="Aptos" w:hAnsi="Aptos"/>
          <w:noProof/>
          <w:sz w:val="24"/>
          <w:szCs w:val="24"/>
        </w:rPr>
        <w:t>in</w:t>
      </w:r>
      <w:r w:rsidR="00C94306">
        <w:rPr>
          <w:rFonts w:ascii="Aptos" w:hAnsi="Aptos"/>
          <w:noProof/>
          <w:sz w:val="24"/>
          <w:szCs w:val="24"/>
        </w:rPr>
        <w:t xml:space="preserve"> </w:t>
      </w:r>
      <w:r w:rsidRPr="00EC634B">
        <w:rPr>
          <w:rFonts w:ascii="Aptos" w:hAnsi="Aptos"/>
          <w:noProof/>
          <w:sz w:val="24"/>
          <w:szCs w:val="24"/>
        </w:rPr>
        <w:t>other</w:t>
      </w:r>
      <w:r w:rsidR="00C94306">
        <w:rPr>
          <w:rFonts w:ascii="Aptos" w:hAnsi="Aptos"/>
          <w:noProof/>
          <w:sz w:val="24"/>
          <w:szCs w:val="24"/>
        </w:rPr>
        <w:t xml:space="preserve"> </w:t>
      </w:r>
      <w:r w:rsidRPr="00EC634B">
        <w:rPr>
          <w:rFonts w:ascii="Aptos" w:hAnsi="Aptos"/>
          <w:noProof/>
          <w:sz w:val="24"/>
          <w:szCs w:val="24"/>
        </w:rPr>
        <w:t>vertebrates;</w:t>
      </w:r>
      <w:r w:rsidR="00C94306">
        <w:rPr>
          <w:rFonts w:ascii="Aptos" w:hAnsi="Aptos"/>
          <w:noProof/>
          <w:sz w:val="24"/>
          <w:szCs w:val="24"/>
        </w:rPr>
        <w:t xml:space="preserve"> </w:t>
      </w:r>
      <w:r w:rsidRPr="00EC634B">
        <w:rPr>
          <w:rFonts w:ascii="Aptos" w:hAnsi="Aptos"/>
          <w:noProof/>
          <w:sz w:val="24"/>
          <w:szCs w:val="24"/>
        </w:rPr>
        <w:t>however,</w:t>
      </w:r>
      <w:r w:rsidR="00C94306">
        <w:rPr>
          <w:rFonts w:ascii="Aptos" w:hAnsi="Aptos"/>
          <w:noProof/>
          <w:sz w:val="24"/>
          <w:szCs w:val="24"/>
        </w:rPr>
        <w:t xml:space="preserve"> </w:t>
      </w:r>
      <w:r w:rsidRPr="00EC634B">
        <w:rPr>
          <w:rFonts w:ascii="Aptos" w:hAnsi="Aptos"/>
          <w:noProof/>
          <w:sz w:val="24"/>
          <w:szCs w:val="24"/>
        </w:rPr>
        <w:t>their</w:t>
      </w:r>
      <w:r w:rsidR="00C94306">
        <w:rPr>
          <w:rFonts w:ascii="Aptos" w:hAnsi="Aptos"/>
          <w:noProof/>
          <w:sz w:val="24"/>
          <w:szCs w:val="24"/>
        </w:rPr>
        <w:t xml:space="preserve"> </w:t>
      </w:r>
      <w:r w:rsidRPr="00EC634B">
        <w:rPr>
          <w:rFonts w:ascii="Aptos" w:hAnsi="Aptos"/>
          <w:noProof/>
          <w:sz w:val="24"/>
          <w:szCs w:val="24"/>
        </w:rPr>
        <w:t>effects</w:t>
      </w:r>
      <w:r w:rsidR="00C94306">
        <w:rPr>
          <w:rFonts w:ascii="Aptos" w:hAnsi="Aptos"/>
          <w:noProof/>
          <w:sz w:val="24"/>
          <w:szCs w:val="24"/>
        </w:rPr>
        <w:t xml:space="preserve"> </w:t>
      </w:r>
      <w:r w:rsidRPr="00EC634B">
        <w:rPr>
          <w:rFonts w:ascii="Aptos" w:hAnsi="Aptos"/>
          <w:noProof/>
          <w:sz w:val="24"/>
          <w:szCs w:val="24"/>
        </w:rPr>
        <w:t>on</w:t>
      </w:r>
      <w:r w:rsidR="00C94306">
        <w:rPr>
          <w:rFonts w:ascii="Aptos" w:hAnsi="Aptos"/>
          <w:noProof/>
          <w:sz w:val="24"/>
          <w:szCs w:val="24"/>
        </w:rPr>
        <w:t xml:space="preserve"> </w:t>
      </w:r>
      <w:r w:rsidRPr="00EC634B">
        <w:rPr>
          <w:rFonts w:ascii="Aptos" w:hAnsi="Aptos"/>
          <w:noProof/>
          <w:sz w:val="24"/>
          <w:szCs w:val="24"/>
        </w:rPr>
        <w:t>amphibian</w:t>
      </w:r>
      <w:r w:rsidR="00C94306">
        <w:rPr>
          <w:rFonts w:ascii="Aptos" w:hAnsi="Aptos"/>
          <w:noProof/>
          <w:sz w:val="24"/>
          <w:szCs w:val="24"/>
        </w:rPr>
        <w:t xml:space="preserve"> </w:t>
      </w:r>
      <w:r w:rsidRPr="00EC634B">
        <w:rPr>
          <w:rFonts w:ascii="Aptos" w:hAnsi="Aptos"/>
          <w:noProof/>
          <w:sz w:val="24"/>
          <w:szCs w:val="24"/>
        </w:rPr>
        <w:t>immunity</w:t>
      </w:r>
      <w:r w:rsidR="00C94306">
        <w:rPr>
          <w:rFonts w:ascii="Aptos" w:hAnsi="Aptos"/>
          <w:noProof/>
          <w:sz w:val="24"/>
          <w:szCs w:val="24"/>
        </w:rPr>
        <w:t xml:space="preserve"> </w:t>
      </w:r>
      <w:r w:rsidRPr="00EC634B">
        <w:rPr>
          <w:rFonts w:ascii="Aptos" w:hAnsi="Aptos"/>
          <w:noProof/>
          <w:sz w:val="24"/>
          <w:szCs w:val="24"/>
        </w:rPr>
        <w:t>remain</w:t>
      </w:r>
      <w:r w:rsidR="00C94306">
        <w:rPr>
          <w:rFonts w:ascii="Aptos" w:hAnsi="Aptos"/>
          <w:noProof/>
          <w:sz w:val="24"/>
          <w:szCs w:val="24"/>
        </w:rPr>
        <w:t xml:space="preserve"> </w:t>
      </w:r>
      <w:r w:rsidRPr="00EC634B">
        <w:rPr>
          <w:rFonts w:ascii="Aptos" w:hAnsi="Aptos"/>
          <w:noProof/>
          <w:sz w:val="24"/>
          <w:szCs w:val="24"/>
        </w:rPr>
        <w:t>unexplored.</w:t>
      </w:r>
      <w:r w:rsidR="00C94306">
        <w:rPr>
          <w:rFonts w:ascii="Aptos" w:hAnsi="Aptos"/>
          <w:noProof/>
          <w:sz w:val="24"/>
          <w:szCs w:val="24"/>
        </w:rPr>
        <w:t xml:space="preserve"> </w:t>
      </w:r>
      <w:r w:rsidRPr="00EC634B">
        <w:rPr>
          <w:rFonts w:ascii="Aptos" w:hAnsi="Aptos"/>
          <w:noProof/>
          <w:sz w:val="24"/>
          <w:szCs w:val="24"/>
        </w:rPr>
        <w:t>Wood</w:t>
      </w:r>
      <w:r w:rsidR="00C94306">
        <w:rPr>
          <w:rFonts w:ascii="Aptos" w:hAnsi="Aptos"/>
          <w:noProof/>
          <w:sz w:val="24"/>
          <w:szCs w:val="24"/>
        </w:rPr>
        <w:t xml:space="preserve"> </w:t>
      </w:r>
      <w:r w:rsidRPr="00EC634B">
        <w:rPr>
          <w:rFonts w:ascii="Aptos" w:hAnsi="Aptos"/>
          <w:noProof/>
          <w:sz w:val="24"/>
          <w:szCs w:val="24"/>
        </w:rPr>
        <w:t>frog</w:t>
      </w:r>
      <w:r w:rsidR="00C94306">
        <w:rPr>
          <w:rFonts w:ascii="Aptos" w:hAnsi="Aptos"/>
          <w:noProof/>
          <w:sz w:val="24"/>
          <w:szCs w:val="24"/>
        </w:rPr>
        <w:t xml:space="preserve"> </w:t>
      </w:r>
      <w:r w:rsidRPr="00EC634B">
        <w:rPr>
          <w:rFonts w:ascii="Aptos" w:hAnsi="Aptos"/>
          <w:noProof/>
          <w:sz w:val="24"/>
          <w:szCs w:val="24"/>
        </w:rPr>
        <w:t>juveniles</w:t>
      </w:r>
      <w:r w:rsidR="00C94306">
        <w:rPr>
          <w:rFonts w:ascii="Aptos" w:hAnsi="Aptos"/>
          <w:noProof/>
          <w:sz w:val="24"/>
          <w:szCs w:val="24"/>
        </w:rPr>
        <w:t xml:space="preserve"> </w:t>
      </w:r>
      <w:r w:rsidRPr="00EC634B">
        <w:rPr>
          <w:rFonts w:ascii="Aptos" w:hAnsi="Aptos"/>
          <w:noProof/>
          <w:sz w:val="24"/>
          <w:szCs w:val="24"/>
        </w:rPr>
        <w:t>are</w:t>
      </w:r>
      <w:r w:rsidR="00C94306">
        <w:rPr>
          <w:rFonts w:ascii="Aptos" w:hAnsi="Aptos"/>
          <w:noProof/>
          <w:sz w:val="24"/>
          <w:szCs w:val="24"/>
        </w:rPr>
        <w:t xml:space="preserve"> </w:t>
      </w:r>
      <w:r w:rsidRPr="00EC634B">
        <w:rPr>
          <w:rFonts w:ascii="Aptos" w:hAnsi="Aptos"/>
          <w:noProof/>
          <w:sz w:val="24"/>
          <w:szCs w:val="24"/>
        </w:rPr>
        <w:t>susceptible</w:t>
      </w:r>
      <w:r w:rsidR="00C94306">
        <w:rPr>
          <w:rFonts w:ascii="Aptos" w:hAnsi="Aptos"/>
          <w:noProof/>
          <w:sz w:val="24"/>
          <w:szCs w:val="24"/>
        </w:rPr>
        <w:t xml:space="preserve"> </w:t>
      </w:r>
      <w:r w:rsidRPr="00EC634B">
        <w:rPr>
          <w:rFonts w:ascii="Aptos" w:hAnsi="Aptos"/>
          <w:noProof/>
          <w:sz w:val="24"/>
          <w:szCs w:val="24"/>
        </w:rPr>
        <w:t>to</w:t>
      </w:r>
      <w:r w:rsidR="00C94306">
        <w:rPr>
          <w:rFonts w:ascii="Aptos" w:hAnsi="Aptos"/>
          <w:noProof/>
          <w:sz w:val="24"/>
          <w:szCs w:val="24"/>
        </w:rPr>
        <w:t xml:space="preserve"> </w:t>
      </w:r>
      <w:r w:rsidRPr="00EC634B">
        <w:rPr>
          <w:rFonts w:ascii="Aptos" w:hAnsi="Aptos"/>
          <w:noProof/>
          <w:sz w:val="24"/>
          <w:szCs w:val="24"/>
        </w:rPr>
        <w:t>Bd,</w:t>
      </w:r>
      <w:r w:rsidR="00C94306">
        <w:rPr>
          <w:rFonts w:ascii="Aptos" w:hAnsi="Aptos"/>
          <w:noProof/>
          <w:sz w:val="24"/>
          <w:szCs w:val="24"/>
        </w:rPr>
        <w:t xml:space="preserve"> </w:t>
      </w:r>
      <w:r w:rsidRPr="00EC634B">
        <w:rPr>
          <w:rFonts w:ascii="Aptos" w:hAnsi="Aptos"/>
          <w:noProof/>
          <w:sz w:val="24"/>
          <w:szCs w:val="24"/>
        </w:rPr>
        <w:t>yet</w:t>
      </w:r>
      <w:r w:rsidR="00C94306">
        <w:rPr>
          <w:rFonts w:ascii="Aptos" w:hAnsi="Aptos"/>
          <w:noProof/>
          <w:sz w:val="24"/>
          <w:szCs w:val="24"/>
        </w:rPr>
        <w:t xml:space="preserve"> </w:t>
      </w:r>
      <w:r w:rsidRPr="00EC634B">
        <w:rPr>
          <w:rFonts w:ascii="Aptos" w:hAnsi="Aptos"/>
          <w:noProof/>
          <w:sz w:val="24"/>
          <w:szCs w:val="24"/>
        </w:rPr>
        <w:t>the</w:t>
      </w:r>
      <w:r w:rsidR="00C94306">
        <w:rPr>
          <w:rFonts w:ascii="Aptos" w:hAnsi="Aptos"/>
          <w:noProof/>
          <w:sz w:val="24"/>
          <w:szCs w:val="24"/>
        </w:rPr>
        <w:t xml:space="preserve"> </w:t>
      </w:r>
      <w:r w:rsidRPr="00EC634B">
        <w:rPr>
          <w:rFonts w:ascii="Aptos" w:hAnsi="Aptos"/>
          <w:noProof/>
          <w:sz w:val="24"/>
          <w:szCs w:val="24"/>
        </w:rPr>
        <w:t>impact</w:t>
      </w:r>
      <w:r w:rsidR="00C94306">
        <w:rPr>
          <w:rFonts w:ascii="Aptos" w:hAnsi="Aptos"/>
          <w:noProof/>
          <w:sz w:val="24"/>
          <w:szCs w:val="24"/>
        </w:rPr>
        <w:t xml:space="preserve"> </w:t>
      </w:r>
      <w:r w:rsidRPr="00EC634B">
        <w:rPr>
          <w:rFonts w:ascii="Aptos" w:hAnsi="Aptos"/>
          <w:noProof/>
          <w:sz w:val="24"/>
          <w:szCs w:val="24"/>
        </w:rPr>
        <w:t>of</w:t>
      </w:r>
      <w:r w:rsidR="00C94306">
        <w:rPr>
          <w:rFonts w:ascii="Aptos" w:hAnsi="Aptos"/>
          <w:noProof/>
          <w:sz w:val="24"/>
          <w:szCs w:val="24"/>
        </w:rPr>
        <w:t xml:space="preserve"> </w:t>
      </w:r>
      <w:r w:rsidRPr="00EC634B">
        <w:rPr>
          <w:rFonts w:ascii="Aptos" w:hAnsi="Aptos"/>
          <w:noProof/>
          <w:sz w:val="24"/>
          <w:szCs w:val="24"/>
        </w:rPr>
        <w:t>SCFAs</w:t>
      </w:r>
      <w:r w:rsidR="00C94306">
        <w:rPr>
          <w:rFonts w:ascii="Aptos" w:hAnsi="Aptos"/>
          <w:noProof/>
          <w:sz w:val="24"/>
          <w:szCs w:val="24"/>
        </w:rPr>
        <w:t xml:space="preserve"> </w:t>
      </w:r>
      <w:r w:rsidRPr="00EC634B">
        <w:rPr>
          <w:rFonts w:ascii="Aptos" w:hAnsi="Aptos"/>
          <w:noProof/>
          <w:sz w:val="24"/>
          <w:szCs w:val="24"/>
        </w:rPr>
        <w:t>acquired</w:t>
      </w:r>
      <w:r w:rsidR="00C94306">
        <w:rPr>
          <w:rFonts w:ascii="Aptos" w:hAnsi="Aptos"/>
          <w:noProof/>
          <w:sz w:val="24"/>
          <w:szCs w:val="24"/>
        </w:rPr>
        <w:t xml:space="preserve"> </w:t>
      </w:r>
      <w:r w:rsidRPr="00EC634B">
        <w:rPr>
          <w:rFonts w:ascii="Aptos" w:hAnsi="Aptos"/>
          <w:noProof/>
          <w:sz w:val="24"/>
          <w:szCs w:val="24"/>
        </w:rPr>
        <w:t>during</w:t>
      </w:r>
      <w:r w:rsidR="00C94306">
        <w:rPr>
          <w:rFonts w:ascii="Aptos" w:hAnsi="Aptos"/>
          <w:noProof/>
          <w:sz w:val="24"/>
          <w:szCs w:val="24"/>
        </w:rPr>
        <w:t xml:space="preserve"> </w:t>
      </w:r>
      <w:r w:rsidRPr="00EC634B">
        <w:rPr>
          <w:rFonts w:ascii="Aptos" w:hAnsi="Aptos"/>
          <w:noProof/>
          <w:sz w:val="24"/>
          <w:szCs w:val="24"/>
        </w:rPr>
        <w:t>the</w:t>
      </w:r>
      <w:r w:rsidR="00C94306">
        <w:rPr>
          <w:rFonts w:ascii="Aptos" w:hAnsi="Aptos"/>
          <w:noProof/>
          <w:sz w:val="24"/>
          <w:szCs w:val="24"/>
        </w:rPr>
        <w:t xml:space="preserve"> </w:t>
      </w:r>
      <w:r w:rsidRPr="00EC634B">
        <w:rPr>
          <w:rFonts w:ascii="Aptos" w:hAnsi="Aptos"/>
          <w:noProof/>
          <w:sz w:val="24"/>
          <w:szCs w:val="24"/>
        </w:rPr>
        <w:t>larval</w:t>
      </w:r>
      <w:r w:rsidR="00C94306">
        <w:rPr>
          <w:rFonts w:ascii="Aptos" w:hAnsi="Aptos"/>
          <w:noProof/>
          <w:sz w:val="24"/>
          <w:szCs w:val="24"/>
        </w:rPr>
        <w:t xml:space="preserve"> </w:t>
      </w:r>
      <w:r w:rsidRPr="00EC634B">
        <w:rPr>
          <w:rFonts w:ascii="Aptos" w:hAnsi="Aptos"/>
          <w:noProof/>
          <w:sz w:val="24"/>
          <w:szCs w:val="24"/>
        </w:rPr>
        <w:t>stage</w:t>
      </w:r>
      <w:r w:rsidR="00C94306">
        <w:rPr>
          <w:rFonts w:ascii="Aptos" w:hAnsi="Aptos"/>
          <w:noProof/>
          <w:sz w:val="24"/>
          <w:szCs w:val="24"/>
        </w:rPr>
        <w:t xml:space="preserve"> </w:t>
      </w:r>
      <w:r w:rsidRPr="00EC634B">
        <w:rPr>
          <w:rFonts w:ascii="Aptos" w:hAnsi="Aptos"/>
          <w:noProof/>
          <w:sz w:val="24"/>
          <w:szCs w:val="24"/>
        </w:rPr>
        <w:t>on</w:t>
      </w:r>
      <w:r w:rsidR="00C94306">
        <w:rPr>
          <w:rFonts w:ascii="Aptos" w:hAnsi="Aptos"/>
          <w:noProof/>
          <w:sz w:val="24"/>
          <w:szCs w:val="24"/>
        </w:rPr>
        <w:t xml:space="preserve"> </w:t>
      </w:r>
      <w:r w:rsidRPr="00EC634B">
        <w:rPr>
          <w:rFonts w:ascii="Aptos" w:hAnsi="Aptos"/>
          <w:noProof/>
          <w:sz w:val="24"/>
          <w:szCs w:val="24"/>
        </w:rPr>
        <w:t>post-metamorphic</w:t>
      </w:r>
      <w:r w:rsidR="00C94306">
        <w:rPr>
          <w:rFonts w:ascii="Aptos" w:hAnsi="Aptos"/>
          <w:noProof/>
          <w:sz w:val="24"/>
          <w:szCs w:val="24"/>
        </w:rPr>
        <w:t xml:space="preserve"> </w:t>
      </w:r>
      <w:r w:rsidRPr="00EC634B">
        <w:rPr>
          <w:rFonts w:ascii="Aptos" w:hAnsi="Aptos"/>
          <w:noProof/>
          <w:sz w:val="24"/>
          <w:szCs w:val="24"/>
        </w:rPr>
        <w:t>infections</w:t>
      </w:r>
      <w:r w:rsidR="00C94306">
        <w:rPr>
          <w:rFonts w:ascii="Aptos" w:hAnsi="Aptos"/>
          <w:noProof/>
          <w:sz w:val="24"/>
          <w:szCs w:val="24"/>
        </w:rPr>
        <w:t xml:space="preserve"> </w:t>
      </w:r>
      <w:r w:rsidRPr="00EC634B">
        <w:rPr>
          <w:rFonts w:ascii="Aptos" w:hAnsi="Aptos"/>
          <w:noProof/>
          <w:sz w:val="24"/>
          <w:szCs w:val="24"/>
        </w:rPr>
        <w:t>is</w:t>
      </w:r>
      <w:r w:rsidR="00C94306">
        <w:rPr>
          <w:rFonts w:ascii="Aptos" w:hAnsi="Aptos"/>
          <w:noProof/>
          <w:sz w:val="24"/>
          <w:szCs w:val="24"/>
        </w:rPr>
        <w:t xml:space="preserve"> </w:t>
      </w:r>
      <w:r w:rsidRPr="00EC634B">
        <w:rPr>
          <w:rFonts w:ascii="Aptos" w:hAnsi="Aptos"/>
          <w:noProof/>
          <w:sz w:val="24"/>
          <w:szCs w:val="24"/>
        </w:rPr>
        <w:t>unknown.</w:t>
      </w:r>
      <w:r w:rsidR="00C94306">
        <w:rPr>
          <w:rFonts w:ascii="Aptos" w:hAnsi="Aptos"/>
          <w:noProof/>
          <w:sz w:val="24"/>
          <w:szCs w:val="24"/>
        </w:rPr>
        <w:t xml:space="preserve"> </w:t>
      </w:r>
      <w:r w:rsidRPr="00EC634B">
        <w:rPr>
          <w:rFonts w:ascii="Aptos" w:hAnsi="Aptos"/>
          <w:noProof/>
          <w:sz w:val="24"/>
          <w:szCs w:val="24"/>
        </w:rPr>
        <w:t>Preliminary</w:t>
      </w:r>
      <w:r w:rsidR="00C94306">
        <w:rPr>
          <w:rFonts w:ascii="Aptos" w:hAnsi="Aptos"/>
          <w:noProof/>
          <w:sz w:val="24"/>
          <w:szCs w:val="24"/>
        </w:rPr>
        <w:t xml:space="preserve"> </w:t>
      </w:r>
      <w:r w:rsidRPr="00EC634B">
        <w:rPr>
          <w:rFonts w:ascii="Aptos" w:hAnsi="Aptos"/>
          <w:noProof/>
          <w:sz w:val="24"/>
          <w:szCs w:val="24"/>
        </w:rPr>
        <w:t>data</w:t>
      </w:r>
      <w:r w:rsidR="00C94306">
        <w:rPr>
          <w:rFonts w:ascii="Aptos" w:hAnsi="Aptos"/>
          <w:noProof/>
          <w:sz w:val="24"/>
          <w:szCs w:val="24"/>
        </w:rPr>
        <w:t xml:space="preserve"> </w:t>
      </w:r>
      <w:r w:rsidRPr="00EC634B">
        <w:rPr>
          <w:rFonts w:ascii="Aptos" w:hAnsi="Aptos"/>
          <w:noProof/>
          <w:sz w:val="24"/>
          <w:szCs w:val="24"/>
        </w:rPr>
        <w:t>indicated</w:t>
      </w:r>
      <w:r w:rsidR="00C94306">
        <w:rPr>
          <w:rFonts w:ascii="Aptos" w:hAnsi="Aptos"/>
          <w:noProof/>
          <w:sz w:val="24"/>
          <w:szCs w:val="24"/>
        </w:rPr>
        <w:t xml:space="preserve"> </w:t>
      </w:r>
      <w:r w:rsidRPr="00EC634B">
        <w:rPr>
          <w:rFonts w:ascii="Aptos" w:hAnsi="Aptos"/>
          <w:noProof/>
          <w:sz w:val="24"/>
          <w:szCs w:val="24"/>
        </w:rPr>
        <w:t>that</w:t>
      </w:r>
      <w:r w:rsidR="00C94306">
        <w:rPr>
          <w:rFonts w:ascii="Aptos" w:hAnsi="Aptos"/>
          <w:noProof/>
          <w:sz w:val="24"/>
          <w:szCs w:val="24"/>
        </w:rPr>
        <w:t xml:space="preserve"> </w:t>
      </w:r>
      <w:r w:rsidRPr="00EC634B">
        <w:rPr>
          <w:rFonts w:ascii="Aptos" w:hAnsi="Aptos"/>
          <w:noProof/>
          <w:sz w:val="24"/>
          <w:szCs w:val="24"/>
        </w:rPr>
        <w:t>SCFAs,</w:t>
      </w:r>
      <w:r w:rsidR="00C94306">
        <w:rPr>
          <w:rFonts w:ascii="Aptos" w:hAnsi="Aptos"/>
          <w:noProof/>
          <w:sz w:val="24"/>
          <w:szCs w:val="24"/>
        </w:rPr>
        <w:t xml:space="preserve"> </w:t>
      </w:r>
      <w:r w:rsidRPr="00EC634B">
        <w:rPr>
          <w:rFonts w:ascii="Aptos" w:hAnsi="Aptos"/>
          <w:noProof/>
          <w:sz w:val="24"/>
          <w:szCs w:val="24"/>
        </w:rPr>
        <w:t>particularly</w:t>
      </w:r>
      <w:r w:rsidR="00C94306">
        <w:rPr>
          <w:rFonts w:ascii="Aptos" w:hAnsi="Aptos"/>
          <w:noProof/>
          <w:sz w:val="24"/>
          <w:szCs w:val="24"/>
        </w:rPr>
        <w:t xml:space="preserve"> </w:t>
      </w:r>
      <w:r w:rsidRPr="00EC634B">
        <w:rPr>
          <w:rFonts w:ascii="Aptos" w:hAnsi="Aptos"/>
          <w:noProof/>
          <w:sz w:val="24"/>
          <w:szCs w:val="24"/>
        </w:rPr>
        <w:t>butyrate,</w:t>
      </w:r>
      <w:r w:rsidR="00C94306">
        <w:rPr>
          <w:rFonts w:ascii="Aptos" w:hAnsi="Aptos"/>
          <w:noProof/>
          <w:sz w:val="24"/>
          <w:szCs w:val="24"/>
        </w:rPr>
        <w:t xml:space="preserve"> </w:t>
      </w:r>
      <w:r w:rsidRPr="00EC634B">
        <w:rPr>
          <w:rFonts w:ascii="Aptos" w:hAnsi="Aptos"/>
          <w:noProof/>
          <w:sz w:val="24"/>
          <w:szCs w:val="24"/>
        </w:rPr>
        <w:t>reduced</w:t>
      </w:r>
      <w:r w:rsidR="00C94306">
        <w:rPr>
          <w:rFonts w:ascii="Aptos" w:hAnsi="Aptos"/>
          <w:noProof/>
          <w:sz w:val="24"/>
          <w:szCs w:val="24"/>
        </w:rPr>
        <w:t xml:space="preserve"> </w:t>
      </w:r>
      <w:r w:rsidRPr="00EC634B">
        <w:rPr>
          <w:rFonts w:ascii="Aptos" w:hAnsi="Aptos"/>
          <w:noProof/>
          <w:sz w:val="24"/>
          <w:szCs w:val="24"/>
        </w:rPr>
        <w:t>ranavirus</w:t>
      </w:r>
      <w:r w:rsidR="00C94306">
        <w:rPr>
          <w:rFonts w:ascii="Aptos" w:hAnsi="Aptos"/>
          <w:noProof/>
          <w:sz w:val="24"/>
          <w:szCs w:val="24"/>
        </w:rPr>
        <w:t xml:space="preserve"> </w:t>
      </w:r>
      <w:r w:rsidRPr="00EC634B">
        <w:rPr>
          <w:rFonts w:ascii="Aptos" w:hAnsi="Aptos"/>
          <w:noProof/>
          <w:sz w:val="24"/>
          <w:szCs w:val="24"/>
        </w:rPr>
        <w:t>infection</w:t>
      </w:r>
      <w:r w:rsidR="00C94306">
        <w:rPr>
          <w:rFonts w:ascii="Aptos" w:hAnsi="Aptos"/>
          <w:noProof/>
          <w:sz w:val="24"/>
          <w:szCs w:val="24"/>
        </w:rPr>
        <w:t xml:space="preserve"> </w:t>
      </w:r>
      <w:r w:rsidRPr="00EC634B">
        <w:rPr>
          <w:rFonts w:ascii="Aptos" w:hAnsi="Aptos"/>
          <w:noProof/>
          <w:sz w:val="24"/>
          <w:szCs w:val="24"/>
        </w:rPr>
        <w:t>rates</w:t>
      </w:r>
      <w:r w:rsidR="00C94306">
        <w:rPr>
          <w:rFonts w:ascii="Aptos" w:hAnsi="Aptos"/>
          <w:noProof/>
          <w:sz w:val="24"/>
          <w:szCs w:val="24"/>
        </w:rPr>
        <w:t xml:space="preserve"> </w:t>
      </w:r>
      <w:r w:rsidRPr="00EC634B">
        <w:rPr>
          <w:rFonts w:ascii="Aptos" w:hAnsi="Aptos"/>
          <w:noProof/>
          <w:sz w:val="24"/>
          <w:szCs w:val="24"/>
        </w:rPr>
        <w:t>in</w:t>
      </w:r>
      <w:r w:rsidR="00C94306">
        <w:rPr>
          <w:rFonts w:ascii="Aptos" w:hAnsi="Aptos"/>
          <w:noProof/>
          <w:sz w:val="24"/>
          <w:szCs w:val="24"/>
        </w:rPr>
        <w:t xml:space="preserve"> </w:t>
      </w:r>
      <w:r w:rsidRPr="00EC634B">
        <w:rPr>
          <w:rFonts w:ascii="Aptos" w:hAnsi="Aptos"/>
          <w:noProof/>
          <w:sz w:val="24"/>
          <w:szCs w:val="24"/>
        </w:rPr>
        <w:t>these</w:t>
      </w:r>
      <w:r w:rsidR="00C94306">
        <w:rPr>
          <w:rFonts w:ascii="Aptos" w:hAnsi="Aptos"/>
          <w:noProof/>
          <w:sz w:val="24"/>
          <w:szCs w:val="24"/>
        </w:rPr>
        <w:t xml:space="preserve"> </w:t>
      </w:r>
      <w:r w:rsidRPr="00EC634B">
        <w:rPr>
          <w:rFonts w:ascii="Aptos" w:hAnsi="Aptos"/>
          <w:noProof/>
          <w:sz w:val="24"/>
          <w:szCs w:val="24"/>
        </w:rPr>
        <w:t>frogs.</w:t>
      </w:r>
      <w:r w:rsidR="00C94306">
        <w:rPr>
          <w:rFonts w:ascii="Aptos" w:hAnsi="Aptos"/>
          <w:noProof/>
          <w:sz w:val="24"/>
          <w:szCs w:val="24"/>
        </w:rPr>
        <w:t xml:space="preserve"> </w:t>
      </w:r>
      <w:r w:rsidRPr="00EC634B">
        <w:rPr>
          <w:rFonts w:ascii="Aptos" w:hAnsi="Aptos"/>
          <w:noProof/>
          <w:sz w:val="24"/>
          <w:szCs w:val="24"/>
        </w:rPr>
        <w:t>We</w:t>
      </w:r>
      <w:r w:rsidR="00C94306">
        <w:rPr>
          <w:rFonts w:ascii="Aptos" w:hAnsi="Aptos"/>
          <w:noProof/>
          <w:sz w:val="24"/>
          <w:szCs w:val="24"/>
        </w:rPr>
        <w:t xml:space="preserve"> </w:t>
      </w:r>
      <w:r w:rsidRPr="00EC634B">
        <w:rPr>
          <w:rFonts w:ascii="Aptos" w:hAnsi="Aptos"/>
          <w:noProof/>
          <w:sz w:val="24"/>
          <w:szCs w:val="24"/>
        </w:rPr>
        <w:t>hypothesized</w:t>
      </w:r>
      <w:r w:rsidR="00C94306">
        <w:rPr>
          <w:rFonts w:ascii="Aptos" w:hAnsi="Aptos"/>
          <w:noProof/>
          <w:sz w:val="24"/>
          <w:szCs w:val="24"/>
        </w:rPr>
        <w:t xml:space="preserve"> </w:t>
      </w:r>
      <w:r w:rsidRPr="00EC634B">
        <w:rPr>
          <w:rFonts w:ascii="Aptos" w:hAnsi="Aptos"/>
          <w:noProof/>
          <w:sz w:val="24"/>
          <w:szCs w:val="24"/>
        </w:rPr>
        <w:t>that</w:t>
      </w:r>
      <w:r w:rsidR="00C94306">
        <w:rPr>
          <w:rFonts w:ascii="Aptos" w:hAnsi="Aptos"/>
          <w:noProof/>
          <w:sz w:val="24"/>
          <w:szCs w:val="24"/>
        </w:rPr>
        <w:t xml:space="preserve"> </w:t>
      </w:r>
      <w:r w:rsidRPr="00EC634B">
        <w:rPr>
          <w:rFonts w:ascii="Aptos" w:hAnsi="Aptos"/>
          <w:noProof/>
          <w:sz w:val="24"/>
          <w:szCs w:val="24"/>
        </w:rPr>
        <w:t>increased</w:t>
      </w:r>
      <w:r w:rsidR="00C94306">
        <w:rPr>
          <w:rFonts w:ascii="Aptos" w:hAnsi="Aptos"/>
          <w:noProof/>
          <w:sz w:val="24"/>
          <w:szCs w:val="24"/>
        </w:rPr>
        <w:t xml:space="preserve"> </w:t>
      </w:r>
      <w:r w:rsidRPr="00EC634B">
        <w:rPr>
          <w:rFonts w:ascii="Aptos" w:hAnsi="Aptos"/>
          <w:noProof/>
          <w:sz w:val="24"/>
          <w:szCs w:val="24"/>
        </w:rPr>
        <w:t>SCFA</w:t>
      </w:r>
      <w:r w:rsidR="00C94306">
        <w:rPr>
          <w:rFonts w:ascii="Aptos" w:hAnsi="Aptos"/>
          <w:noProof/>
          <w:sz w:val="24"/>
          <w:szCs w:val="24"/>
        </w:rPr>
        <w:t xml:space="preserve"> </w:t>
      </w:r>
      <w:r w:rsidRPr="00EC634B">
        <w:rPr>
          <w:rFonts w:ascii="Aptos" w:hAnsi="Aptos"/>
          <w:noProof/>
          <w:sz w:val="24"/>
          <w:szCs w:val="24"/>
        </w:rPr>
        <w:t>production</w:t>
      </w:r>
      <w:r w:rsidR="00C94306">
        <w:rPr>
          <w:rFonts w:ascii="Aptos" w:hAnsi="Aptos"/>
          <w:noProof/>
          <w:sz w:val="24"/>
          <w:szCs w:val="24"/>
        </w:rPr>
        <w:t xml:space="preserve"> </w:t>
      </w:r>
      <w:r w:rsidRPr="00EC634B">
        <w:rPr>
          <w:rFonts w:ascii="Aptos" w:hAnsi="Aptos"/>
          <w:noProof/>
          <w:sz w:val="24"/>
          <w:szCs w:val="24"/>
        </w:rPr>
        <w:t>during</w:t>
      </w:r>
      <w:r w:rsidR="00C94306">
        <w:rPr>
          <w:rFonts w:ascii="Aptos" w:hAnsi="Aptos"/>
          <w:noProof/>
          <w:sz w:val="24"/>
          <w:szCs w:val="24"/>
        </w:rPr>
        <w:t xml:space="preserve"> </w:t>
      </w:r>
      <w:r w:rsidRPr="00EC634B">
        <w:rPr>
          <w:rFonts w:ascii="Aptos" w:hAnsi="Aptos"/>
          <w:noProof/>
          <w:sz w:val="24"/>
          <w:szCs w:val="24"/>
        </w:rPr>
        <w:t>the</w:t>
      </w:r>
      <w:r w:rsidR="00C94306">
        <w:rPr>
          <w:rFonts w:ascii="Aptos" w:hAnsi="Aptos"/>
          <w:noProof/>
          <w:sz w:val="24"/>
          <w:szCs w:val="24"/>
        </w:rPr>
        <w:t xml:space="preserve"> </w:t>
      </w:r>
      <w:r w:rsidRPr="00EC634B">
        <w:rPr>
          <w:rFonts w:ascii="Aptos" w:hAnsi="Aptos"/>
          <w:noProof/>
          <w:sz w:val="24"/>
          <w:szCs w:val="24"/>
        </w:rPr>
        <w:t>larval</w:t>
      </w:r>
      <w:r w:rsidR="00C94306">
        <w:rPr>
          <w:rFonts w:ascii="Aptos" w:hAnsi="Aptos"/>
          <w:noProof/>
          <w:sz w:val="24"/>
          <w:szCs w:val="24"/>
        </w:rPr>
        <w:t xml:space="preserve"> </w:t>
      </w:r>
      <w:r w:rsidRPr="00EC634B">
        <w:rPr>
          <w:rFonts w:ascii="Aptos" w:hAnsi="Aptos"/>
          <w:noProof/>
          <w:sz w:val="24"/>
          <w:szCs w:val="24"/>
        </w:rPr>
        <w:t>stage</w:t>
      </w:r>
      <w:r w:rsidR="00C94306">
        <w:rPr>
          <w:rFonts w:ascii="Aptos" w:hAnsi="Aptos"/>
          <w:noProof/>
          <w:sz w:val="24"/>
          <w:szCs w:val="24"/>
        </w:rPr>
        <w:t xml:space="preserve"> </w:t>
      </w:r>
      <w:r w:rsidRPr="00EC634B">
        <w:rPr>
          <w:rFonts w:ascii="Aptos" w:hAnsi="Aptos"/>
          <w:noProof/>
          <w:sz w:val="24"/>
          <w:szCs w:val="24"/>
        </w:rPr>
        <w:t>promotes</w:t>
      </w:r>
      <w:r w:rsidR="00C94306">
        <w:rPr>
          <w:rFonts w:ascii="Aptos" w:hAnsi="Aptos"/>
          <w:noProof/>
          <w:sz w:val="24"/>
          <w:szCs w:val="24"/>
        </w:rPr>
        <w:t xml:space="preserve"> </w:t>
      </w:r>
      <w:r w:rsidRPr="00EC634B">
        <w:rPr>
          <w:rFonts w:ascii="Aptos" w:hAnsi="Aptos"/>
          <w:noProof/>
          <w:sz w:val="24"/>
          <w:szCs w:val="24"/>
        </w:rPr>
        <w:t>physiological</w:t>
      </w:r>
      <w:r w:rsidR="00C94306">
        <w:rPr>
          <w:rFonts w:ascii="Aptos" w:hAnsi="Aptos"/>
          <w:noProof/>
          <w:sz w:val="24"/>
          <w:szCs w:val="24"/>
        </w:rPr>
        <w:t xml:space="preserve"> </w:t>
      </w:r>
      <w:r w:rsidRPr="00EC634B">
        <w:rPr>
          <w:rFonts w:ascii="Aptos" w:hAnsi="Aptos"/>
          <w:noProof/>
          <w:sz w:val="24"/>
          <w:szCs w:val="24"/>
        </w:rPr>
        <w:t>carry-over</w:t>
      </w:r>
      <w:r w:rsidR="00C94306">
        <w:rPr>
          <w:rFonts w:ascii="Aptos" w:hAnsi="Aptos"/>
          <w:noProof/>
          <w:sz w:val="24"/>
          <w:szCs w:val="24"/>
        </w:rPr>
        <w:t xml:space="preserve"> </w:t>
      </w:r>
      <w:r w:rsidRPr="00EC634B">
        <w:rPr>
          <w:rFonts w:ascii="Aptos" w:hAnsi="Aptos"/>
          <w:noProof/>
          <w:sz w:val="24"/>
          <w:szCs w:val="24"/>
        </w:rPr>
        <w:t>effects</w:t>
      </w:r>
      <w:r w:rsidR="00C94306">
        <w:rPr>
          <w:rFonts w:ascii="Aptos" w:hAnsi="Aptos"/>
          <w:noProof/>
          <w:sz w:val="24"/>
          <w:szCs w:val="24"/>
        </w:rPr>
        <w:t xml:space="preserve"> </w:t>
      </w:r>
      <w:r w:rsidRPr="00EC634B">
        <w:rPr>
          <w:rFonts w:ascii="Aptos" w:hAnsi="Aptos"/>
          <w:noProof/>
          <w:sz w:val="24"/>
          <w:szCs w:val="24"/>
        </w:rPr>
        <w:t>that</w:t>
      </w:r>
      <w:r w:rsidR="00C94306">
        <w:rPr>
          <w:rFonts w:ascii="Aptos" w:hAnsi="Aptos"/>
          <w:noProof/>
          <w:sz w:val="24"/>
          <w:szCs w:val="24"/>
        </w:rPr>
        <w:t xml:space="preserve"> </w:t>
      </w:r>
      <w:r w:rsidRPr="00EC634B">
        <w:rPr>
          <w:rFonts w:ascii="Aptos" w:hAnsi="Aptos"/>
          <w:noProof/>
          <w:sz w:val="24"/>
          <w:szCs w:val="24"/>
        </w:rPr>
        <w:t>enhance</w:t>
      </w:r>
      <w:r w:rsidR="00C94306">
        <w:rPr>
          <w:rFonts w:ascii="Aptos" w:hAnsi="Aptos"/>
          <w:noProof/>
          <w:sz w:val="24"/>
          <w:szCs w:val="24"/>
        </w:rPr>
        <w:t xml:space="preserve"> </w:t>
      </w:r>
      <w:r w:rsidRPr="00EC634B">
        <w:rPr>
          <w:rFonts w:ascii="Aptos" w:hAnsi="Aptos"/>
          <w:noProof/>
          <w:sz w:val="24"/>
          <w:szCs w:val="24"/>
        </w:rPr>
        <w:t>immunity</w:t>
      </w:r>
      <w:r w:rsidR="00C94306">
        <w:rPr>
          <w:rFonts w:ascii="Aptos" w:hAnsi="Aptos"/>
          <w:noProof/>
          <w:sz w:val="24"/>
          <w:szCs w:val="24"/>
        </w:rPr>
        <w:t xml:space="preserve"> </w:t>
      </w:r>
      <w:r w:rsidRPr="00EC634B">
        <w:rPr>
          <w:rFonts w:ascii="Aptos" w:hAnsi="Aptos"/>
          <w:noProof/>
          <w:sz w:val="24"/>
          <w:szCs w:val="24"/>
        </w:rPr>
        <w:t>and</w:t>
      </w:r>
      <w:r w:rsidR="00C94306">
        <w:rPr>
          <w:rFonts w:ascii="Aptos" w:hAnsi="Aptos"/>
          <w:noProof/>
          <w:sz w:val="24"/>
          <w:szCs w:val="24"/>
        </w:rPr>
        <w:t xml:space="preserve"> </w:t>
      </w:r>
      <w:r w:rsidRPr="00EC634B">
        <w:rPr>
          <w:rFonts w:ascii="Aptos" w:hAnsi="Aptos"/>
          <w:noProof/>
          <w:sz w:val="24"/>
          <w:szCs w:val="24"/>
        </w:rPr>
        <w:t>skin</w:t>
      </w:r>
      <w:r w:rsidR="00C94306">
        <w:rPr>
          <w:rFonts w:ascii="Aptos" w:hAnsi="Aptos"/>
          <w:noProof/>
          <w:sz w:val="24"/>
          <w:szCs w:val="24"/>
        </w:rPr>
        <w:t xml:space="preserve"> </w:t>
      </w:r>
      <w:r w:rsidRPr="00EC634B">
        <w:rPr>
          <w:rFonts w:ascii="Aptos" w:hAnsi="Aptos"/>
          <w:noProof/>
          <w:sz w:val="24"/>
          <w:szCs w:val="24"/>
        </w:rPr>
        <w:t>health</w:t>
      </w:r>
      <w:r w:rsidR="00C94306">
        <w:rPr>
          <w:rFonts w:ascii="Aptos" w:hAnsi="Aptos"/>
          <w:noProof/>
          <w:sz w:val="24"/>
          <w:szCs w:val="24"/>
        </w:rPr>
        <w:t xml:space="preserve"> </w:t>
      </w:r>
      <w:r w:rsidRPr="00EC634B">
        <w:rPr>
          <w:rFonts w:ascii="Aptos" w:hAnsi="Aptos"/>
          <w:noProof/>
          <w:sz w:val="24"/>
          <w:szCs w:val="24"/>
        </w:rPr>
        <w:t>in</w:t>
      </w:r>
      <w:r w:rsidR="00C94306">
        <w:rPr>
          <w:rFonts w:ascii="Aptos" w:hAnsi="Aptos"/>
          <w:noProof/>
          <w:sz w:val="24"/>
          <w:szCs w:val="24"/>
        </w:rPr>
        <w:t xml:space="preserve"> </w:t>
      </w:r>
      <w:r w:rsidRPr="00EC634B">
        <w:rPr>
          <w:rFonts w:ascii="Aptos" w:hAnsi="Aptos"/>
          <w:noProof/>
          <w:sz w:val="24"/>
          <w:szCs w:val="24"/>
        </w:rPr>
        <w:t>post-metamorphic</w:t>
      </w:r>
      <w:r w:rsidR="00C94306">
        <w:rPr>
          <w:rFonts w:ascii="Aptos" w:hAnsi="Aptos"/>
          <w:noProof/>
          <w:sz w:val="24"/>
          <w:szCs w:val="24"/>
        </w:rPr>
        <w:t xml:space="preserve"> </w:t>
      </w:r>
      <w:r w:rsidRPr="00EC634B">
        <w:rPr>
          <w:rFonts w:ascii="Aptos" w:hAnsi="Aptos"/>
          <w:noProof/>
          <w:sz w:val="24"/>
          <w:szCs w:val="24"/>
        </w:rPr>
        <w:t>frogs,</w:t>
      </w:r>
      <w:r w:rsidR="00C94306">
        <w:rPr>
          <w:rFonts w:ascii="Aptos" w:hAnsi="Aptos"/>
          <w:noProof/>
          <w:sz w:val="24"/>
          <w:szCs w:val="24"/>
        </w:rPr>
        <w:t xml:space="preserve"> </w:t>
      </w:r>
      <w:r w:rsidRPr="00EC634B">
        <w:rPr>
          <w:rFonts w:ascii="Aptos" w:hAnsi="Aptos"/>
          <w:noProof/>
          <w:sz w:val="24"/>
          <w:szCs w:val="24"/>
        </w:rPr>
        <w:t>thus</w:t>
      </w:r>
      <w:r w:rsidR="00C94306">
        <w:rPr>
          <w:rFonts w:ascii="Aptos" w:hAnsi="Aptos"/>
          <w:noProof/>
          <w:sz w:val="24"/>
          <w:szCs w:val="24"/>
        </w:rPr>
        <w:t xml:space="preserve"> </w:t>
      </w:r>
      <w:r w:rsidRPr="00EC634B">
        <w:rPr>
          <w:rFonts w:ascii="Aptos" w:hAnsi="Aptos"/>
          <w:noProof/>
          <w:sz w:val="24"/>
          <w:szCs w:val="24"/>
        </w:rPr>
        <w:t>reducing</w:t>
      </w:r>
      <w:r w:rsidR="00C94306">
        <w:rPr>
          <w:rFonts w:ascii="Aptos" w:hAnsi="Aptos"/>
          <w:noProof/>
          <w:sz w:val="24"/>
          <w:szCs w:val="24"/>
        </w:rPr>
        <w:t xml:space="preserve"> </w:t>
      </w:r>
      <w:r w:rsidRPr="00EC634B">
        <w:rPr>
          <w:rFonts w:ascii="Aptos" w:hAnsi="Aptos"/>
          <w:noProof/>
          <w:sz w:val="24"/>
          <w:szCs w:val="24"/>
        </w:rPr>
        <w:t>Bd</w:t>
      </w:r>
      <w:r w:rsidR="00C94306">
        <w:rPr>
          <w:rFonts w:ascii="Aptos" w:hAnsi="Aptos"/>
          <w:noProof/>
          <w:sz w:val="24"/>
          <w:szCs w:val="24"/>
        </w:rPr>
        <w:t xml:space="preserve"> </w:t>
      </w:r>
      <w:r w:rsidRPr="00EC634B">
        <w:rPr>
          <w:rFonts w:ascii="Aptos" w:hAnsi="Aptos"/>
          <w:noProof/>
          <w:sz w:val="24"/>
          <w:szCs w:val="24"/>
        </w:rPr>
        <w:t>susceptibility.</w:t>
      </w:r>
      <w:r w:rsidR="00C94306">
        <w:rPr>
          <w:rFonts w:ascii="Aptos" w:hAnsi="Aptos"/>
          <w:noProof/>
          <w:sz w:val="24"/>
          <w:szCs w:val="24"/>
        </w:rPr>
        <w:t xml:space="preserve"> </w:t>
      </w:r>
      <w:r w:rsidRPr="00EC634B">
        <w:rPr>
          <w:rFonts w:ascii="Aptos" w:hAnsi="Aptos"/>
          <w:noProof/>
          <w:sz w:val="24"/>
          <w:szCs w:val="24"/>
        </w:rPr>
        <w:t>To</w:t>
      </w:r>
      <w:r w:rsidR="00C94306">
        <w:rPr>
          <w:rFonts w:ascii="Aptos" w:hAnsi="Aptos"/>
          <w:noProof/>
          <w:sz w:val="24"/>
          <w:szCs w:val="24"/>
        </w:rPr>
        <w:t xml:space="preserve"> </w:t>
      </w:r>
      <w:r w:rsidRPr="00EC634B">
        <w:rPr>
          <w:rFonts w:ascii="Aptos" w:hAnsi="Aptos"/>
          <w:noProof/>
          <w:sz w:val="24"/>
          <w:szCs w:val="24"/>
        </w:rPr>
        <w:t>test</w:t>
      </w:r>
      <w:r w:rsidR="00C94306">
        <w:rPr>
          <w:rFonts w:ascii="Aptos" w:hAnsi="Aptos"/>
          <w:noProof/>
          <w:sz w:val="24"/>
          <w:szCs w:val="24"/>
        </w:rPr>
        <w:t xml:space="preserve"> </w:t>
      </w:r>
      <w:r w:rsidRPr="00EC634B">
        <w:rPr>
          <w:rFonts w:ascii="Aptos" w:hAnsi="Aptos"/>
          <w:noProof/>
          <w:sz w:val="24"/>
          <w:szCs w:val="24"/>
        </w:rPr>
        <w:t>this,</w:t>
      </w:r>
      <w:r w:rsidR="00C94306">
        <w:rPr>
          <w:rFonts w:ascii="Aptos" w:hAnsi="Aptos"/>
          <w:noProof/>
          <w:sz w:val="24"/>
          <w:szCs w:val="24"/>
        </w:rPr>
        <w:t xml:space="preserve"> </w:t>
      </w:r>
      <w:r w:rsidRPr="00EC634B">
        <w:rPr>
          <w:rFonts w:ascii="Aptos" w:hAnsi="Aptos"/>
          <w:noProof/>
          <w:sz w:val="24"/>
          <w:szCs w:val="24"/>
        </w:rPr>
        <w:t>late-stage</w:t>
      </w:r>
      <w:r w:rsidR="00C94306">
        <w:rPr>
          <w:rFonts w:ascii="Aptos" w:hAnsi="Aptos"/>
          <w:noProof/>
          <w:sz w:val="24"/>
          <w:szCs w:val="24"/>
        </w:rPr>
        <w:t xml:space="preserve"> </w:t>
      </w:r>
      <w:r w:rsidRPr="00EC634B">
        <w:rPr>
          <w:rFonts w:ascii="Aptos" w:hAnsi="Aptos"/>
          <w:noProof/>
          <w:sz w:val="24"/>
          <w:szCs w:val="24"/>
        </w:rPr>
        <w:t>wood</w:t>
      </w:r>
      <w:r w:rsidR="00C94306">
        <w:rPr>
          <w:rFonts w:ascii="Aptos" w:hAnsi="Aptos"/>
          <w:noProof/>
          <w:sz w:val="24"/>
          <w:szCs w:val="24"/>
        </w:rPr>
        <w:t xml:space="preserve"> </w:t>
      </w:r>
      <w:r w:rsidRPr="00EC634B">
        <w:rPr>
          <w:rFonts w:ascii="Aptos" w:hAnsi="Aptos"/>
          <w:noProof/>
          <w:sz w:val="24"/>
          <w:szCs w:val="24"/>
        </w:rPr>
        <w:t>frog</w:t>
      </w:r>
      <w:r w:rsidR="00C94306">
        <w:rPr>
          <w:rFonts w:ascii="Aptos" w:hAnsi="Aptos"/>
          <w:noProof/>
          <w:sz w:val="24"/>
          <w:szCs w:val="24"/>
        </w:rPr>
        <w:t xml:space="preserve"> </w:t>
      </w:r>
      <w:r w:rsidRPr="00EC634B">
        <w:rPr>
          <w:rFonts w:ascii="Aptos" w:hAnsi="Aptos"/>
          <w:noProof/>
          <w:sz w:val="24"/>
          <w:szCs w:val="24"/>
        </w:rPr>
        <w:t>larvae</w:t>
      </w:r>
      <w:r w:rsidR="00C94306">
        <w:rPr>
          <w:rFonts w:ascii="Aptos" w:hAnsi="Aptos"/>
          <w:noProof/>
          <w:sz w:val="24"/>
          <w:szCs w:val="24"/>
        </w:rPr>
        <w:t xml:space="preserve"> </w:t>
      </w:r>
      <w:r w:rsidRPr="00EC634B">
        <w:rPr>
          <w:rFonts w:ascii="Aptos" w:hAnsi="Aptos"/>
          <w:noProof/>
          <w:sz w:val="24"/>
          <w:szCs w:val="24"/>
        </w:rPr>
        <w:t>were</w:t>
      </w:r>
      <w:r w:rsidR="00C94306">
        <w:rPr>
          <w:rFonts w:ascii="Aptos" w:hAnsi="Aptos"/>
          <w:noProof/>
          <w:sz w:val="24"/>
          <w:szCs w:val="24"/>
        </w:rPr>
        <w:t xml:space="preserve"> </w:t>
      </w:r>
      <w:r w:rsidRPr="00EC634B">
        <w:rPr>
          <w:rFonts w:ascii="Aptos" w:hAnsi="Aptos"/>
          <w:noProof/>
          <w:sz w:val="24"/>
          <w:szCs w:val="24"/>
        </w:rPr>
        <w:t>given</w:t>
      </w:r>
      <w:r w:rsidR="00C94306">
        <w:rPr>
          <w:rFonts w:ascii="Aptos" w:hAnsi="Aptos"/>
          <w:noProof/>
          <w:sz w:val="24"/>
          <w:szCs w:val="24"/>
        </w:rPr>
        <w:t xml:space="preserve"> </w:t>
      </w:r>
      <w:r w:rsidRPr="00EC634B">
        <w:rPr>
          <w:rFonts w:ascii="Aptos" w:hAnsi="Aptos"/>
          <w:noProof/>
          <w:sz w:val="24"/>
          <w:szCs w:val="24"/>
        </w:rPr>
        <w:t>one</w:t>
      </w:r>
      <w:r w:rsidR="00C94306">
        <w:rPr>
          <w:rFonts w:ascii="Aptos" w:hAnsi="Aptos"/>
          <w:noProof/>
          <w:sz w:val="24"/>
          <w:szCs w:val="24"/>
        </w:rPr>
        <w:t xml:space="preserve"> </w:t>
      </w:r>
      <w:r w:rsidRPr="00EC634B">
        <w:rPr>
          <w:rFonts w:ascii="Aptos" w:hAnsi="Aptos"/>
          <w:noProof/>
          <w:sz w:val="24"/>
          <w:szCs w:val="24"/>
        </w:rPr>
        <w:t>of</w:t>
      </w:r>
      <w:r w:rsidR="00C94306">
        <w:rPr>
          <w:rFonts w:ascii="Aptos" w:hAnsi="Aptos"/>
          <w:noProof/>
          <w:sz w:val="24"/>
          <w:szCs w:val="24"/>
        </w:rPr>
        <w:t xml:space="preserve"> </w:t>
      </w:r>
      <w:r w:rsidRPr="00EC634B">
        <w:rPr>
          <w:rFonts w:ascii="Aptos" w:hAnsi="Aptos"/>
          <w:noProof/>
          <w:sz w:val="24"/>
          <w:szCs w:val="24"/>
        </w:rPr>
        <w:t>four</w:t>
      </w:r>
      <w:r w:rsidR="00C94306">
        <w:rPr>
          <w:rFonts w:ascii="Aptos" w:hAnsi="Aptos"/>
          <w:noProof/>
          <w:sz w:val="24"/>
          <w:szCs w:val="24"/>
        </w:rPr>
        <w:t xml:space="preserve"> </w:t>
      </w:r>
      <w:r w:rsidRPr="00EC634B">
        <w:rPr>
          <w:rFonts w:ascii="Aptos" w:hAnsi="Aptos"/>
          <w:noProof/>
          <w:sz w:val="24"/>
          <w:szCs w:val="24"/>
        </w:rPr>
        <w:t>diets</w:t>
      </w:r>
      <w:r w:rsidR="00C94306">
        <w:rPr>
          <w:rFonts w:ascii="Aptos" w:hAnsi="Aptos"/>
          <w:noProof/>
          <w:sz w:val="24"/>
          <w:szCs w:val="24"/>
        </w:rPr>
        <w:t xml:space="preserve"> </w:t>
      </w:r>
      <w:r w:rsidRPr="00EC634B">
        <w:rPr>
          <w:rFonts w:ascii="Aptos" w:hAnsi="Aptos"/>
          <w:noProof/>
          <w:sz w:val="24"/>
          <w:szCs w:val="24"/>
        </w:rPr>
        <w:t>during</w:t>
      </w:r>
      <w:r w:rsidR="00C94306">
        <w:rPr>
          <w:rFonts w:ascii="Aptos" w:hAnsi="Aptos"/>
          <w:noProof/>
          <w:sz w:val="24"/>
          <w:szCs w:val="24"/>
        </w:rPr>
        <w:t xml:space="preserve"> </w:t>
      </w:r>
      <w:r w:rsidRPr="00EC634B">
        <w:rPr>
          <w:rFonts w:ascii="Aptos" w:hAnsi="Aptos"/>
          <w:noProof/>
          <w:sz w:val="24"/>
          <w:szCs w:val="24"/>
        </w:rPr>
        <w:t>metamorphosis:</w:t>
      </w:r>
      <w:r w:rsidR="00C94306">
        <w:rPr>
          <w:rFonts w:ascii="Aptos" w:hAnsi="Aptos"/>
          <w:noProof/>
          <w:sz w:val="24"/>
          <w:szCs w:val="24"/>
        </w:rPr>
        <w:t xml:space="preserve"> </w:t>
      </w:r>
      <w:r w:rsidRPr="00EC634B">
        <w:rPr>
          <w:rFonts w:ascii="Aptos" w:hAnsi="Aptos"/>
          <w:noProof/>
          <w:sz w:val="24"/>
          <w:szCs w:val="24"/>
        </w:rPr>
        <w:t>alfalfa</w:t>
      </w:r>
      <w:r w:rsidR="00C94306">
        <w:rPr>
          <w:rFonts w:ascii="Aptos" w:hAnsi="Aptos"/>
          <w:noProof/>
          <w:sz w:val="24"/>
          <w:szCs w:val="24"/>
        </w:rPr>
        <w:t xml:space="preserve"> </w:t>
      </w:r>
      <w:r w:rsidRPr="00EC634B">
        <w:rPr>
          <w:rFonts w:ascii="Aptos" w:hAnsi="Aptos"/>
          <w:noProof/>
          <w:sz w:val="24"/>
          <w:szCs w:val="24"/>
        </w:rPr>
        <w:t>(control),</w:t>
      </w:r>
      <w:r w:rsidR="00C94306">
        <w:rPr>
          <w:rFonts w:ascii="Aptos" w:hAnsi="Aptos"/>
          <w:noProof/>
          <w:sz w:val="24"/>
          <w:szCs w:val="24"/>
        </w:rPr>
        <w:t xml:space="preserve"> </w:t>
      </w:r>
      <w:r w:rsidRPr="00EC634B">
        <w:rPr>
          <w:rFonts w:ascii="Aptos" w:hAnsi="Aptos"/>
          <w:noProof/>
          <w:sz w:val="24"/>
          <w:szCs w:val="24"/>
        </w:rPr>
        <w:t>alfalfa</w:t>
      </w:r>
      <w:r w:rsidR="00C94306">
        <w:rPr>
          <w:rFonts w:ascii="Aptos" w:hAnsi="Aptos"/>
          <w:noProof/>
          <w:sz w:val="24"/>
          <w:szCs w:val="24"/>
        </w:rPr>
        <w:t xml:space="preserve"> </w:t>
      </w:r>
      <w:r w:rsidRPr="00EC634B">
        <w:rPr>
          <w:rFonts w:ascii="Aptos" w:hAnsi="Aptos"/>
          <w:noProof/>
          <w:sz w:val="24"/>
          <w:szCs w:val="24"/>
        </w:rPr>
        <w:t>plus</w:t>
      </w:r>
      <w:r w:rsidR="00C94306">
        <w:rPr>
          <w:rFonts w:ascii="Aptos" w:hAnsi="Aptos"/>
          <w:noProof/>
          <w:sz w:val="24"/>
          <w:szCs w:val="24"/>
        </w:rPr>
        <w:t xml:space="preserve"> </w:t>
      </w:r>
      <w:r w:rsidRPr="00EC634B">
        <w:rPr>
          <w:rFonts w:ascii="Aptos" w:hAnsi="Aptos"/>
          <w:noProof/>
          <w:sz w:val="24"/>
          <w:szCs w:val="24"/>
        </w:rPr>
        <w:t>1%</w:t>
      </w:r>
      <w:r w:rsidR="00C94306">
        <w:rPr>
          <w:rFonts w:ascii="Aptos" w:hAnsi="Aptos"/>
          <w:noProof/>
          <w:sz w:val="24"/>
          <w:szCs w:val="24"/>
        </w:rPr>
        <w:t xml:space="preserve"> </w:t>
      </w:r>
      <w:r w:rsidRPr="00EC634B">
        <w:rPr>
          <w:rFonts w:ascii="Aptos" w:hAnsi="Aptos"/>
          <w:noProof/>
          <w:sz w:val="24"/>
          <w:szCs w:val="24"/>
        </w:rPr>
        <w:t>butyrate,</w:t>
      </w:r>
      <w:r w:rsidR="00C94306">
        <w:rPr>
          <w:rFonts w:ascii="Aptos" w:hAnsi="Aptos"/>
          <w:noProof/>
          <w:sz w:val="24"/>
          <w:szCs w:val="24"/>
        </w:rPr>
        <w:t xml:space="preserve"> </w:t>
      </w:r>
      <w:r w:rsidRPr="00EC634B">
        <w:rPr>
          <w:rFonts w:ascii="Aptos" w:hAnsi="Aptos"/>
          <w:noProof/>
          <w:sz w:val="24"/>
          <w:szCs w:val="24"/>
        </w:rPr>
        <w:t>alfalfa</w:t>
      </w:r>
      <w:r w:rsidR="00C94306">
        <w:rPr>
          <w:rFonts w:ascii="Aptos" w:hAnsi="Aptos"/>
          <w:noProof/>
          <w:sz w:val="24"/>
          <w:szCs w:val="24"/>
        </w:rPr>
        <w:t xml:space="preserve"> </w:t>
      </w:r>
      <w:r w:rsidRPr="00EC634B">
        <w:rPr>
          <w:rFonts w:ascii="Aptos" w:hAnsi="Aptos"/>
          <w:noProof/>
          <w:sz w:val="24"/>
          <w:szCs w:val="24"/>
        </w:rPr>
        <w:t>plus</w:t>
      </w:r>
      <w:r w:rsidR="00C94306">
        <w:rPr>
          <w:rFonts w:ascii="Aptos" w:hAnsi="Aptos"/>
          <w:noProof/>
          <w:sz w:val="24"/>
          <w:szCs w:val="24"/>
        </w:rPr>
        <w:t xml:space="preserve"> </w:t>
      </w:r>
      <w:r w:rsidRPr="00EC634B">
        <w:rPr>
          <w:rFonts w:ascii="Aptos" w:hAnsi="Aptos"/>
          <w:noProof/>
          <w:sz w:val="24"/>
          <w:szCs w:val="24"/>
        </w:rPr>
        <w:t>1%</w:t>
      </w:r>
      <w:r w:rsidR="00C94306">
        <w:rPr>
          <w:rFonts w:ascii="Aptos" w:hAnsi="Aptos"/>
          <w:noProof/>
          <w:sz w:val="24"/>
          <w:szCs w:val="24"/>
        </w:rPr>
        <w:t xml:space="preserve"> </w:t>
      </w:r>
      <w:r w:rsidRPr="00EC634B">
        <w:rPr>
          <w:rFonts w:ascii="Aptos" w:hAnsi="Aptos"/>
          <w:noProof/>
          <w:sz w:val="24"/>
          <w:szCs w:val="24"/>
        </w:rPr>
        <w:t>acetate,</w:t>
      </w:r>
      <w:r w:rsidR="00C94306">
        <w:rPr>
          <w:rFonts w:ascii="Aptos" w:hAnsi="Aptos"/>
          <w:noProof/>
          <w:sz w:val="24"/>
          <w:szCs w:val="24"/>
        </w:rPr>
        <w:t xml:space="preserve"> </w:t>
      </w:r>
      <w:r w:rsidRPr="00EC634B">
        <w:rPr>
          <w:rFonts w:ascii="Aptos" w:hAnsi="Aptos"/>
          <w:noProof/>
          <w:sz w:val="24"/>
          <w:szCs w:val="24"/>
        </w:rPr>
        <w:t>and</w:t>
      </w:r>
      <w:r w:rsidR="00C94306">
        <w:rPr>
          <w:rFonts w:ascii="Aptos" w:hAnsi="Aptos"/>
          <w:noProof/>
          <w:sz w:val="24"/>
          <w:szCs w:val="24"/>
        </w:rPr>
        <w:t xml:space="preserve"> </w:t>
      </w:r>
      <w:r w:rsidRPr="00EC634B">
        <w:rPr>
          <w:rFonts w:ascii="Aptos" w:hAnsi="Aptos"/>
          <w:noProof/>
          <w:sz w:val="24"/>
          <w:szCs w:val="24"/>
        </w:rPr>
        <w:t>alfalfa</w:t>
      </w:r>
      <w:r w:rsidR="00C94306">
        <w:rPr>
          <w:rFonts w:ascii="Aptos" w:hAnsi="Aptos"/>
          <w:noProof/>
          <w:sz w:val="24"/>
          <w:szCs w:val="24"/>
        </w:rPr>
        <w:t xml:space="preserve"> </w:t>
      </w:r>
      <w:r w:rsidRPr="00EC634B">
        <w:rPr>
          <w:rFonts w:ascii="Aptos" w:hAnsi="Aptos"/>
          <w:noProof/>
          <w:sz w:val="24"/>
          <w:szCs w:val="24"/>
        </w:rPr>
        <w:t>plus</w:t>
      </w:r>
      <w:r w:rsidR="00C94306">
        <w:rPr>
          <w:rFonts w:ascii="Aptos" w:hAnsi="Aptos"/>
          <w:noProof/>
          <w:sz w:val="24"/>
          <w:szCs w:val="24"/>
        </w:rPr>
        <w:t xml:space="preserve"> </w:t>
      </w:r>
      <w:r w:rsidRPr="00EC634B">
        <w:rPr>
          <w:rFonts w:ascii="Aptos" w:hAnsi="Aptos"/>
          <w:noProof/>
          <w:sz w:val="24"/>
          <w:szCs w:val="24"/>
        </w:rPr>
        <w:t>both</w:t>
      </w:r>
      <w:r w:rsidR="00C94306">
        <w:rPr>
          <w:rFonts w:ascii="Aptos" w:hAnsi="Aptos"/>
          <w:noProof/>
          <w:sz w:val="24"/>
          <w:szCs w:val="24"/>
        </w:rPr>
        <w:t xml:space="preserve"> </w:t>
      </w:r>
      <w:r w:rsidRPr="00EC634B">
        <w:rPr>
          <w:rFonts w:ascii="Aptos" w:hAnsi="Aptos"/>
          <w:noProof/>
          <w:sz w:val="24"/>
          <w:szCs w:val="24"/>
        </w:rPr>
        <w:t>1%</w:t>
      </w:r>
      <w:r w:rsidR="00C94306">
        <w:rPr>
          <w:rFonts w:ascii="Aptos" w:hAnsi="Aptos"/>
          <w:noProof/>
          <w:sz w:val="24"/>
          <w:szCs w:val="24"/>
        </w:rPr>
        <w:t xml:space="preserve"> </w:t>
      </w:r>
      <w:r w:rsidRPr="00EC634B">
        <w:rPr>
          <w:rFonts w:ascii="Aptos" w:hAnsi="Aptos"/>
          <w:noProof/>
          <w:sz w:val="24"/>
          <w:szCs w:val="24"/>
        </w:rPr>
        <w:t>butyrate</w:t>
      </w:r>
      <w:r w:rsidR="00C94306">
        <w:rPr>
          <w:rFonts w:ascii="Aptos" w:hAnsi="Aptos"/>
          <w:noProof/>
          <w:sz w:val="24"/>
          <w:szCs w:val="24"/>
        </w:rPr>
        <w:t xml:space="preserve"> </w:t>
      </w:r>
      <w:r w:rsidRPr="00EC634B">
        <w:rPr>
          <w:rFonts w:ascii="Aptos" w:hAnsi="Aptos"/>
          <w:noProof/>
          <w:sz w:val="24"/>
          <w:szCs w:val="24"/>
        </w:rPr>
        <w:t>and</w:t>
      </w:r>
      <w:r w:rsidR="00C94306">
        <w:rPr>
          <w:rFonts w:ascii="Aptos" w:hAnsi="Aptos"/>
          <w:noProof/>
          <w:sz w:val="24"/>
          <w:szCs w:val="24"/>
        </w:rPr>
        <w:t xml:space="preserve"> </w:t>
      </w:r>
      <w:r w:rsidRPr="00EC634B">
        <w:rPr>
          <w:rFonts w:ascii="Aptos" w:hAnsi="Aptos"/>
          <w:noProof/>
          <w:sz w:val="24"/>
          <w:szCs w:val="24"/>
        </w:rPr>
        <w:t>1%</w:t>
      </w:r>
      <w:r w:rsidR="00C94306">
        <w:rPr>
          <w:rFonts w:ascii="Aptos" w:hAnsi="Aptos"/>
          <w:noProof/>
          <w:sz w:val="24"/>
          <w:szCs w:val="24"/>
        </w:rPr>
        <w:t xml:space="preserve"> </w:t>
      </w:r>
      <w:r w:rsidRPr="00EC634B">
        <w:rPr>
          <w:rFonts w:ascii="Aptos" w:hAnsi="Aptos"/>
          <w:noProof/>
          <w:sz w:val="24"/>
          <w:szCs w:val="24"/>
        </w:rPr>
        <w:t>acetate</w:t>
      </w:r>
      <w:r w:rsidR="00C94306">
        <w:rPr>
          <w:rFonts w:ascii="Aptos" w:hAnsi="Aptos"/>
          <w:noProof/>
          <w:sz w:val="24"/>
          <w:szCs w:val="24"/>
        </w:rPr>
        <w:t xml:space="preserve"> </w:t>
      </w:r>
      <w:r w:rsidRPr="00EC634B">
        <w:rPr>
          <w:rFonts w:ascii="Aptos" w:hAnsi="Aptos"/>
          <w:noProof/>
          <w:sz w:val="24"/>
          <w:szCs w:val="24"/>
        </w:rPr>
        <w:t>(three</w:t>
      </w:r>
      <w:r w:rsidR="00C94306">
        <w:rPr>
          <w:rFonts w:ascii="Aptos" w:hAnsi="Aptos"/>
          <w:noProof/>
          <w:sz w:val="24"/>
          <w:szCs w:val="24"/>
        </w:rPr>
        <w:t xml:space="preserve"> </w:t>
      </w:r>
      <w:r w:rsidRPr="00EC634B">
        <w:rPr>
          <w:rFonts w:ascii="Aptos" w:hAnsi="Aptos"/>
          <w:noProof/>
          <w:sz w:val="24"/>
          <w:szCs w:val="24"/>
        </w:rPr>
        <w:t>replicate</w:t>
      </w:r>
      <w:r w:rsidR="00C94306">
        <w:rPr>
          <w:rFonts w:ascii="Aptos" w:hAnsi="Aptos"/>
          <w:noProof/>
          <w:sz w:val="24"/>
          <w:szCs w:val="24"/>
        </w:rPr>
        <w:t xml:space="preserve"> </w:t>
      </w:r>
      <w:r w:rsidRPr="00EC634B">
        <w:rPr>
          <w:rFonts w:ascii="Aptos" w:hAnsi="Aptos"/>
          <w:noProof/>
          <w:sz w:val="24"/>
          <w:szCs w:val="24"/>
        </w:rPr>
        <w:t>tanks</w:t>
      </w:r>
      <w:r w:rsidR="00C94306">
        <w:rPr>
          <w:rFonts w:ascii="Aptos" w:hAnsi="Aptos"/>
          <w:noProof/>
          <w:sz w:val="24"/>
          <w:szCs w:val="24"/>
        </w:rPr>
        <w:t xml:space="preserve"> </w:t>
      </w:r>
      <w:r w:rsidRPr="00EC634B">
        <w:rPr>
          <w:rFonts w:ascii="Aptos" w:hAnsi="Aptos"/>
          <w:noProof/>
          <w:sz w:val="24"/>
          <w:szCs w:val="24"/>
        </w:rPr>
        <w:t>with</w:t>
      </w:r>
      <w:r w:rsidR="00C94306">
        <w:rPr>
          <w:rFonts w:ascii="Aptos" w:hAnsi="Aptos"/>
          <w:noProof/>
          <w:sz w:val="24"/>
          <w:szCs w:val="24"/>
        </w:rPr>
        <w:t xml:space="preserve"> </w:t>
      </w:r>
      <w:r w:rsidRPr="00EC634B">
        <w:rPr>
          <w:rFonts w:ascii="Aptos" w:hAnsi="Aptos"/>
          <w:noProof/>
          <w:sz w:val="24"/>
          <w:szCs w:val="24"/>
        </w:rPr>
        <w:t>4</w:t>
      </w:r>
      <w:r w:rsidR="00C94306">
        <w:rPr>
          <w:rFonts w:ascii="Aptos" w:hAnsi="Aptos"/>
          <w:noProof/>
          <w:sz w:val="24"/>
          <w:szCs w:val="24"/>
        </w:rPr>
        <w:t xml:space="preserve"> </w:t>
      </w:r>
      <w:r w:rsidRPr="00EC634B">
        <w:rPr>
          <w:rFonts w:ascii="Aptos" w:hAnsi="Aptos"/>
          <w:noProof/>
          <w:sz w:val="24"/>
          <w:szCs w:val="24"/>
        </w:rPr>
        <w:t>treatment</w:t>
      </w:r>
      <w:r w:rsidR="00C94306">
        <w:rPr>
          <w:rFonts w:ascii="Aptos" w:hAnsi="Aptos"/>
          <w:noProof/>
          <w:sz w:val="24"/>
          <w:szCs w:val="24"/>
        </w:rPr>
        <w:t xml:space="preserve"> </w:t>
      </w:r>
      <w:r w:rsidRPr="00EC634B">
        <w:rPr>
          <w:rFonts w:ascii="Aptos" w:hAnsi="Aptos"/>
          <w:noProof/>
          <w:sz w:val="24"/>
          <w:szCs w:val="24"/>
        </w:rPr>
        <w:t>groups</w:t>
      </w:r>
      <w:r w:rsidR="00C94306">
        <w:rPr>
          <w:rFonts w:ascii="Aptos" w:hAnsi="Aptos"/>
          <w:noProof/>
          <w:sz w:val="24"/>
          <w:szCs w:val="24"/>
        </w:rPr>
        <w:t xml:space="preserve"> </w:t>
      </w:r>
      <w:r w:rsidRPr="00EC634B">
        <w:rPr>
          <w:rFonts w:ascii="Aptos" w:hAnsi="Aptos"/>
          <w:noProof/>
          <w:sz w:val="24"/>
          <w:szCs w:val="24"/>
        </w:rPr>
        <w:t>-10</w:t>
      </w:r>
      <w:r w:rsidR="00C94306">
        <w:rPr>
          <w:rFonts w:ascii="Aptos" w:hAnsi="Aptos"/>
          <w:noProof/>
          <w:sz w:val="24"/>
          <w:szCs w:val="24"/>
        </w:rPr>
        <w:t xml:space="preserve"> </w:t>
      </w:r>
      <w:r w:rsidRPr="00EC634B">
        <w:rPr>
          <w:rFonts w:ascii="Aptos" w:hAnsi="Aptos"/>
          <w:noProof/>
          <w:sz w:val="24"/>
          <w:szCs w:val="24"/>
        </w:rPr>
        <w:t>larvae</w:t>
      </w:r>
      <w:r w:rsidR="00C94306">
        <w:rPr>
          <w:rFonts w:ascii="Aptos" w:hAnsi="Aptos"/>
          <w:noProof/>
          <w:sz w:val="24"/>
          <w:szCs w:val="24"/>
        </w:rPr>
        <w:t xml:space="preserve"> </w:t>
      </w:r>
      <w:r w:rsidRPr="00EC634B">
        <w:rPr>
          <w:rFonts w:ascii="Aptos" w:hAnsi="Aptos"/>
          <w:noProof/>
          <w:sz w:val="24"/>
          <w:szCs w:val="24"/>
        </w:rPr>
        <w:t>each).</w:t>
      </w:r>
      <w:r w:rsidR="00C94306">
        <w:rPr>
          <w:rFonts w:ascii="Aptos" w:hAnsi="Aptos"/>
          <w:noProof/>
          <w:sz w:val="24"/>
          <w:szCs w:val="24"/>
        </w:rPr>
        <w:t xml:space="preserve"> </w:t>
      </w:r>
      <w:r w:rsidRPr="00EC634B">
        <w:rPr>
          <w:rFonts w:ascii="Aptos" w:hAnsi="Aptos"/>
          <w:noProof/>
          <w:sz w:val="24"/>
          <w:szCs w:val="24"/>
        </w:rPr>
        <w:t>We</w:t>
      </w:r>
      <w:r w:rsidR="00C94306">
        <w:rPr>
          <w:rFonts w:ascii="Aptos" w:hAnsi="Aptos"/>
          <w:noProof/>
          <w:sz w:val="24"/>
          <w:szCs w:val="24"/>
        </w:rPr>
        <w:t xml:space="preserve"> </w:t>
      </w:r>
      <w:r w:rsidRPr="00EC634B">
        <w:rPr>
          <w:rFonts w:ascii="Aptos" w:hAnsi="Aptos"/>
          <w:noProof/>
          <w:sz w:val="24"/>
          <w:szCs w:val="24"/>
        </w:rPr>
        <w:t>measured</w:t>
      </w:r>
      <w:r w:rsidR="00C94306">
        <w:rPr>
          <w:rFonts w:ascii="Aptos" w:hAnsi="Aptos"/>
          <w:noProof/>
          <w:sz w:val="24"/>
          <w:szCs w:val="24"/>
        </w:rPr>
        <w:t xml:space="preserve"> </w:t>
      </w:r>
      <w:r w:rsidRPr="00EC634B">
        <w:rPr>
          <w:rFonts w:ascii="Aptos" w:hAnsi="Aptos"/>
          <w:noProof/>
          <w:sz w:val="24"/>
          <w:szCs w:val="24"/>
        </w:rPr>
        <w:t>the</w:t>
      </w:r>
      <w:r w:rsidR="00C94306">
        <w:rPr>
          <w:rFonts w:ascii="Aptos" w:hAnsi="Aptos"/>
          <w:noProof/>
          <w:sz w:val="24"/>
          <w:szCs w:val="24"/>
        </w:rPr>
        <w:t xml:space="preserve"> </w:t>
      </w:r>
      <w:r w:rsidRPr="00EC634B">
        <w:rPr>
          <w:rFonts w:ascii="Aptos" w:hAnsi="Aptos"/>
          <w:noProof/>
          <w:sz w:val="24"/>
          <w:szCs w:val="24"/>
        </w:rPr>
        <w:t>diets'</w:t>
      </w:r>
      <w:r w:rsidR="00C94306">
        <w:rPr>
          <w:rFonts w:ascii="Aptos" w:hAnsi="Aptos"/>
          <w:noProof/>
          <w:sz w:val="24"/>
          <w:szCs w:val="24"/>
        </w:rPr>
        <w:t xml:space="preserve"> </w:t>
      </w:r>
      <w:r w:rsidRPr="00EC634B">
        <w:rPr>
          <w:rFonts w:ascii="Aptos" w:hAnsi="Aptos"/>
          <w:noProof/>
          <w:sz w:val="24"/>
          <w:szCs w:val="24"/>
        </w:rPr>
        <w:t>effects</w:t>
      </w:r>
      <w:r w:rsidR="00C94306">
        <w:rPr>
          <w:rFonts w:ascii="Aptos" w:hAnsi="Aptos"/>
          <w:noProof/>
          <w:sz w:val="24"/>
          <w:szCs w:val="24"/>
        </w:rPr>
        <w:t xml:space="preserve"> </w:t>
      </w:r>
      <w:r w:rsidRPr="00EC634B">
        <w:rPr>
          <w:rFonts w:ascii="Aptos" w:hAnsi="Aptos"/>
          <w:noProof/>
          <w:sz w:val="24"/>
          <w:szCs w:val="24"/>
        </w:rPr>
        <w:t>on</w:t>
      </w:r>
      <w:r w:rsidR="00C94306">
        <w:rPr>
          <w:rFonts w:ascii="Aptos" w:hAnsi="Aptos"/>
          <w:noProof/>
          <w:sz w:val="24"/>
          <w:szCs w:val="24"/>
        </w:rPr>
        <w:t xml:space="preserve"> </w:t>
      </w:r>
      <w:r w:rsidRPr="00EC634B">
        <w:rPr>
          <w:rFonts w:ascii="Aptos" w:hAnsi="Aptos"/>
          <w:noProof/>
          <w:sz w:val="24"/>
          <w:szCs w:val="24"/>
        </w:rPr>
        <w:t>the</w:t>
      </w:r>
      <w:r w:rsidR="00C94306">
        <w:rPr>
          <w:rFonts w:ascii="Aptos" w:hAnsi="Aptos"/>
          <w:noProof/>
          <w:sz w:val="24"/>
          <w:szCs w:val="24"/>
        </w:rPr>
        <w:t xml:space="preserve"> </w:t>
      </w:r>
      <w:r w:rsidRPr="00EC634B">
        <w:rPr>
          <w:rFonts w:ascii="Aptos" w:hAnsi="Aptos"/>
          <w:noProof/>
          <w:sz w:val="24"/>
          <w:szCs w:val="24"/>
        </w:rPr>
        <w:t>time</w:t>
      </w:r>
      <w:r w:rsidR="00C94306">
        <w:rPr>
          <w:rFonts w:ascii="Aptos" w:hAnsi="Aptos"/>
          <w:noProof/>
          <w:sz w:val="24"/>
          <w:szCs w:val="24"/>
        </w:rPr>
        <w:t xml:space="preserve"> </w:t>
      </w:r>
      <w:r w:rsidRPr="00EC634B">
        <w:rPr>
          <w:rFonts w:ascii="Aptos" w:hAnsi="Aptos"/>
          <w:noProof/>
          <w:sz w:val="24"/>
          <w:szCs w:val="24"/>
        </w:rPr>
        <w:t>to</w:t>
      </w:r>
      <w:r w:rsidR="00C94306">
        <w:rPr>
          <w:rFonts w:ascii="Aptos" w:hAnsi="Aptos"/>
          <w:noProof/>
          <w:sz w:val="24"/>
          <w:szCs w:val="24"/>
        </w:rPr>
        <w:t xml:space="preserve"> </w:t>
      </w:r>
      <w:r w:rsidRPr="00EC634B">
        <w:rPr>
          <w:rFonts w:ascii="Aptos" w:hAnsi="Aptos"/>
          <w:noProof/>
          <w:sz w:val="24"/>
          <w:szCs w:val="24"/>
        </w:rPr>
        <w:t>metamorphosis,</w:t>
      </w:r>
      <w:r w:rsidR="00C94306">
        <w:rPr>
          <w:rFonts w:ascii="Aptos" w:hAnsi="Aptos"/>
          <w:noProof/>
          <w:sz w:val="24"/>
          <w:szCs w:val="24"/>
        </w:rPr>
        <w:t xml:space="preserve"> </w:t>
      </w:r>
      <w:r w:rsidRPr="00EC634B">
        <w:rPr>
          <w:rFonts w:ascii="Aptos" w:hAnsi="Aptos"/>
          <w:noProof/>
          <w:sz w:val="24"/>
          <w:szCs w:val="24"/>
        </w:rPr>
        <w:t>body</w:t>
      </w:r>
      <w:r w:rsidR="00C94306">
        <w:rPr>
          <w:rFonts w:ascii="Aptos" w:hAnsi="Aptos"/>
          <w:noProof/>
          <w:sz w:val="24"/>
          <w:szCs w:val="24"/>
        </w:rPr>
        <w:t xml:space="preserve"> </w:t>
      </w:r>
      <w:r w:rsidRPr="00EC634B">
        <w:rPr>
          <w:rFonts w:ascii="Aptos" w:hAnsi="Aptos"/>
          <w:noProof/>
          <w:sz w:val="24"/>
          <w:szCs w:val="24"/>
        </w:rPr>
        <w:t>size</w:t>
      </w:r>
      <w:r w:rsidR="00C94306">
        <w:rPr>
          <w:rFonts w:ascii="Aptos" w:hAnsi="Aptos"/>
          <w:noProof/>
          <w:sz w:val="24"/>
          <w:szCs w:val="24"/>
        </w:rPr>
        <w:t xml:space="preserve"> </w:t>
      </w:r>
      <w:r w:rsidRPr="00EC634B">
        <w:rPr>
          <w:rFonts w:ascii="Aptos" w:hAnsi="Aptos"/>
          <w:noProof/>
          <w:sz w:val="24"/>
          <w:szCs w:val="24"/>
        </w:rPr>
        <w:t>at</w:t>
      </w:r>
      <w:r w:rsidR="00C94306">
        <w:rPr>
          <w:rFonts w:ascii="Aptos" w:hAnsi="Aptos"/>
          <w:noProof/>
          <w:sz w:val="24"/>
          <w:szCs w:val="24"/>
        </w:rPr>
        <w:t xml:space="preserve"> </w:t>
      </w:r>
      <w:r w:rsidRPr="00EC634B">
        <w:rPr>
          <w:rFonts w:ascii="Aptos" w:hAnsi="Aptos"/>
          <w:noProof/>
          <w:sz w:val="24"/>
          <w:szCs w:val="24"/>
        </w:rPr>
        <w:t>metamorphosis,</w:t>
      </w:r>
      <w:r w:rsidR="00C94306">
        <w:rPr>
          <w:rFonts w:ascii="Aptos" w:hAnsi="Aptos"/>
          <w:noProof/>
          <w:sz w:val="24"/>
          <w:szCs w:val="24"/>
        </w:rPr>
        <w:t xml:space="preserve"> </w:t>
      </w:r>
      <w:r w:rsidRPr="00EC634B">
        <w:rPr>
          <w:rFonts w:ascii="Aptos" w:hAnsi="Aptos"/>
          <w:noProof/>
          <w:sz w:val="24"/>
          <w:szCs w:val="24"/>
        </w:rPr>
        <w:t>and</w:t>
      </w:r>
      <w:r w:rsidR="00C94306">
        <w:rPr>
          <w:rFonts w:ascii="Aptos" w:hAnsi="Aptos"/>
          <w:noProof/>
          <w:sz w:val="24"/>
          <w:szCs w:val="24"/>
        </w:rPr>
        <w:t xml:space="preserve"> </w:t>
      </w:r>
      <w:r w:rsidRPr="00EC634B">
        <w:rPr>
          <w:rFonts w:ascii="Aptos" w:hAnsi="Aptos"/>
          <w:noProof/>
          <w:sz w:val="24"/>
          <w:szCs w:val="24"/>
        </w:rPr>
        <w:t>monitored</w:t>
      </w:r>
      <w:r w:rsidR="00C94306">
        <w:rPr>
          <w:rFonts w:ascii="Aptos" w:hAnsi="Aptos"/>
          <w:noProof/>
          <w:sz w:val="24"/>
          <w:szCs w:val="24"/>
        </w:rPr>
        <w:t xml:space="preserve"> </w:t>
      </w:r>
      <w:r w:rsidRPr="00EC634B">
        <w:rPr>
          <w:rFonts w:ascii="Aptos" w:hAnsi="Aptos"/>
          <w:noProof/>
          <w:sz w:val="24"/>
          <w:szCs w:val="24"/>
        </w:rPr>
        <w:t>infection</w:t>
      </w:r>
      <w:r w:rsidR="00C94306">
        <w:rPr>
          <w:rFonts w:ascii="Aptos" w:hAnsi="Aptos"/>
          <w:noProof/>
          <w:sz w:val="24"/>
          <w:szCs w:val="24"/>
        </w:rPr>
        <w:t xml:space="preserve"> </w:t>
      </w:r>
      <w:r w:rsidRPr="00EC634B">
        <w:rPr>
          <w:rFonts w:ascii="Aptos" w:hAnsi="Aptos"/>
          <w:noProof/>
          <w:sz w:val="24"/>
          <w:szCs w:val="24"/>
        </w:rPr>
        <w:t>severity</w:t>
      </w:r>
      <w:r w:rsidR="00C94306">
        <w:rPr>
          <w:rFonts w:ascii="Aptos" w:hAnsi="Aptos"/>
          <w:noProof/>
          <w:sz w:val="24"/>
          <w:szCs w:val="24"/>
        </w:rPr>
        <w:t xml:space="preserve"> </w:t>
      </w:r>
      <w:r w:rsidRPr="00EC634B">
        <w:rPr>
          <w:rFonts w:ascii="Aptos" w:hAnsi="Aptos"/>
          <w:noProof/>
          <w:sz w:val="24"/>
          <w:szCs w:val="24"/>
        </w:rPr>
        <w:t>and</w:t>
      </w:r>
      <w:r w:rsidR="00C94306">
        <w:rPr>
          <w:rFonts w:ascii="Aptos" w:hAnsi="Aptos"/>
          <w:noProof/>
          <w:sz w:val="24"/>
          <w:szCs w:val="24"/>
        </w:rPr>
        <w:t xml:space="preserve"> </w:t>
      </w:r>
      <w:r w:rsidRPr="00EC634B">
        <w:rPr>
          <w:rFonts w:ascii="Aptos" w:hAnsi="Aptos"/>
          <w:noProof/>
          <w:sz w:val="24"/>
          <w:szCs w:val="24"/>
        </w:rPr>
        <w:t>survival</w:t>
      </w:r>
      <w:r w:rsidR="00C94306">
        <w:rPr>
          <w:rFonts w:ascii="Aptos" w:hAnsi="Aptos"/>
          <w:noProof/>
          <w:sz w:val="24"/>
          <w:szCs w:val="24"/>
        </w:rPr>
        <w:t xml:space="preserve"> </w:t>
      </w:r>
      <w:r w:rsidRPr="00EC634B">
        <w:rPr>
          <w:rFonts w:ascii="Aptos" w:hAnsi="Aptos"/>
          <w:noProof/>
          <w:sz w:val="24"/>
          <w:szCs w:val="24"/>
        </w:rPr>
        <w:t>in</w:t>
      </w:r>
      <w:r w:rsidR="00C94306">
        <w:rPr>
          <w:rFonts w:ascii="Aptos" w:hAnsi="Aptos"/>
          <w:noProof/>
          <w:sz w:val="24"/>
          <w:szCs w:val="24"/>
        </w:rPr>
        <w:t xml:space="preserve"> </w:t>
      </w:r>
      <w:r w:rsidRPr="00EC634B">
        <w:rPr>
          <w:rFonts w:ascii="Aptos" w:hAnsi="Aptos"/>
          <w:noProof/>
          <w:sz w:val="24"/>
          <w:szCs w:val="24"/>
        </w:rPr>
        <w:t>Bd-inoculated</w:t>
      </w:r>
      <w:r w:rsidR="00C94306">
        <w:rPr>
          <w:rFonts w:ascii="Aptos" w:hAnsi="Aptos"/>
          <w:noProof/>
          <w:sz w:val="24"/>
          <w:szCs w:val="24"/>
        </w:rPr>
        <w:t xml:space="preserve"> </w:t>
      </w:r>
      <w:r w:rsidRPr="00EC634B">
        <w:rPr>
          <w:rFonts w:ascii="Aptos" w:hAnsi="Aptos"/>
          <w:noProof/>
          <w:sz w:val="24"/>
          <w:szCs w:val="24"/>
        </w:rPr>
        <w:t>juveniles.</w:t>
      </w:r>
      <w:r w:rsidR="00C94306">
        <w:rPr>
          <w:rFonts w:ascii="Aptos" w:hAnsi="Aptos"/>
          <w:noProof/>
          <w:sz w:val="24"/>
          <w:szCs w:val="24"/>
        </w:rPr>
        <w:t xml:space="preserve"> </w:t>
      </w:r>
      <w:r w:rsidRPr="00EC634B">
        <w:rPr>
          <w:rFonts w:ascii="Aptos" w:hAnsi="Aptos"/>
          <w:noProof/>
          <w:sz w:val="24"/>
          <w:szCs w:val="24"/>
        </w:rPr>
        <w:t>Results</w:t>
      </w:r>
      <w:r w:rsidR="00C94306">
        <w:rPr>
          <w:rFonts w:ascii="Aptos" w:hAnsi="Aptos"/>
          <w:noProof/>
          <w:sz w:val="24"/>
          <w:szCs w:val="24"/>
        </w:rPr>
        <w:t xml:space="preserve"> </w:t>
      </w:r>
      <w:r w:rsidRPr="00EC634B">
        <w:rPr>
          <w:rFonts w:ascii="Aptos" w:hAnsi="Aptos"/>
          <w:noProof/>
          <w:sz w:val="24"/>
          <w:szCs w:val="24"/>
        </w:rPr>
        <w:t>showed</w:t>
      </w:r>
      <w:r w:rsidR="00C94306">
        <w:rPr>
          <w:rFonts w:ascii="Aptos" w:hAnsi="Aptos"/>
          <w:noProof/>
          <w:sz w:val="24"/>
          <w:szCs w:val="24"/>
        </w:rPr>
        <w:t xml:space="preserve"> </w:t>
      </w:r>
      <w:r w:rsidRPr="00EC634B">
        <w:rPr>
          <w:rFonts w:ascii="Aptos" w:hAnsi="Aptos"/>
          <w:noProof/>
          <w:sz w:val="24"/>
          <w:szCs w:val="24"/>
        </w:rPr>
        <w:t>that</w:t>
      </w:r>
      <w:r w:rsidR="00C94306">
        <w:rPr>
          <w:rFonts w:ascii="Aptos" w:hAnsi="Aptos"/>
          <w:noProof/>
          <w:sz w:val="24"/>
          <w:szCs w:val="24"/>
        </w:rPr>
        <w:t xml:space="preserve"> </w:t>
      </w:r>
      <w:r w:rsidRPr="00EC634B">
        <w:rPr>
          <w:rFonts w:ascii="Aptos" w:hAnsi="Aptos"/>
          <w:noProof/>
          <w:sz w:val="24"/>
          <w:szCs w:val="24"/>
        </w:rPr>
        <w:t>the</w:t>
      </w:r>
      <w:r w:rsidR="00C94306">
        <w:rPr>
          <w:rFonts w:ascii="Aptos" w:hAnsi="Aptos"/>
          <w:noProof/>
          <w:sz w:val="24"/>
          <w:szCs w:val="24"/>
        </w:rPr>
        <w:t xml:space="preserve"> </w:t>
      </w:r>
      <w:r w:rsidRPr="00EC634B">
        <w:rPr>
          <w:rFonts w:ascii="Aptos" w:hAnsi="Aptos"/>
          <w:noProof/>
          <w:sz w:val="24"/>
          <w:szCs w:val="24"/>
        </w:rPr>
        <w:t>group</w:t>
      </w:r>
      <w:r w:rsidR="00C94306">
        <w:rPr>
          <w:rFonts w:ascii="Aptos" w:hAnsi="Aptos"/>
          <w:noProof/>
          <w:sz w:val="24"/>
          <w:szCs w:val="24"/>
        </w:rPr>
        <w:t xml:space="preserve"> </w:t>
      </w:r>
      <w:r w:rsidRPr="00EC634B">
        <w:rPr>
          <w:rFonts w:ascii="Aptos" w:hAnsi="Aptos"/>
          <w:noProof/>
          <w:sz w:val="24"/>
          <w:szCs w:val="24"/>
        </w:rPr>
        <w:t>receiving</w:t>
      </w:r>
      <w:r w:rsidR="00C94306">
        <w:rPr>
          <w:rFonts w:ascii="Aptos" w:hAnsi="Aptos"/>
          <w:noProof/>
          <w:sz w:val="24"/>
          <w:szCs w:val="24"/>
        </w:rPr>
        <w:t xml:space="preserve"> </w:t>
      </w:r>
      <w:r w:rsidRPr="00EC634B">
        <w:rPr>
          <w:rFonts w:ascii="Aptos" w:hAnsi="Aptos"/>
          <w:noProof/>
          <w:sz w:val="24"/>
          <w:szCs w:val="24"/>
        </w:rPr>
        <w:t>both</w:t>
      </w:r>
      <w:r w:rsidR="00C94306">
        <w:rPr>
          <w:rFonts w:ascii="Aptos" w:hAnsi="Aptos"/>
          <w:noProof/>
          <w:sz w:val="24"/>
          <w:szCs w:val="24"/>
        </w:rPr>
        <w:t xml:space="preserve"> </w:t>
      </w:r>
      <w:r w:rsidRPr="00EC634B">
        <w:rPr>
          <w:rFonts w:ascii="Aptos" w:hAnsi="Aptos"/>
          <w:noProof/>
          <w:sz w:val="24"/>
          <w:szCs w:val="24"/>
        </w:rPr>
        <w:t>butyrate</w:t>
      </w:r>
      <w:r w:rsidR="00C94306">
        <w:rPr>
          <w:rFonts w:ascii="Aptos" w:hAnsi="Aptos"/>
          <w:noProof/>
          <w:sz w:val="24"/>
          <w:szCs w:val="24"/>
        </w:rPr>
        <w:t xml:space="preserve"> </w:t>
      </w:r>
      <w:r w:rsidRPr="00EC634B">
        <w:rPr>
          <w:rFonts w:ascii="Aptos" w:hAnsi="Aptos"/>
          <w:noProof/>
          <w:sz w:val="24"/>
          <w:szCs w:val="24"/>
        </w:rPr>
        <w:t>and</w:t>
      </w:r>
      <w:r w:rsidR="00C94306">
        <w:rPr>
          <w:rFonts w:ascii="Aptos" w:hAnsi="Aptos"/>
          <w:noProof/>
          <w:sz w:val="24"/>
          <w:szCs w:val="24"/>
        </w:rPr>
        <w:t xml:space="preserve"> </w:t>
      </w:r>
      <w:r w:rsidRPr="00EC634B">
        <w:rPr>
          <w:rFonts w:ascii="Aptos" w:hAnsi="Aptos"/>
          <w:noProof/>
          <w:sz w:val="24"/>
          <w:szCs w:val="24"/>
        </w:rPr>
        <w:t>acetate</w:t>
      </w:r>
      <w:r w:rsidR="00C94306">
        <w:rPr>
          <w:rFonts w:ascii="Aptos" w:hAnsi="Aptos"/>
          <w:noProof/>
          <w:sz w:val="24"/>
          <w:szCs w:val="24"/>
        </w:rPr>
        <w:t xml:space="preserve"> </w:t>
      </w:r>
      <w:r w:rsidRPr="00EC634B">
        <w:rPr>
          <w:rFonts w:ascii="Aptos" w:hAnsi="Aptos"/>
          <w:noProof/>
          <w:sz w:val="24"/>
          <w:szCs w:val="24"/>
        </w:rPr>
        <w:t>was</w:t>
      </w:r>
      <w:r w:rsidR="00C94306">
        <w:rPr>
          <w:rFonts w:ascii="Aptos" w:hAnsi="Aptos"/>
          <w:noProof/>
          <w:sz w:val="24"/>
          <w:szCs w:val="24"/>
        </w:rPr>
        <w:t xml:space="preserve"> </w:t>
      </w:r>
      <w:r w:rsidRPr="00EC634B">
        <w:rPr>
          <w:rFonts w:ascii="Aptos" w:hAnsi="Aptos"/>
          <w:noProof/>
          <w:sz w:val="24"/>
          <w:szCs w:val="24"/>
        </w:rPr>
        <w:t>significantly</w:t>
      </w:r>
      <w:r w:rsidR="00C94306">
        <w:rPr>
          <w:rFonts w:ascii="Aptos" w:hAnsi="Aptos"/>
          <w:noProof/>
          <w:sz w:val="24"/>
          <w:szCs w:val="24"/>
        </w:rPr>
        <w:t xml:space="preserve"> </w:t>
      </w:r>
      <w:r w:rsidRPr="00EC634B">
        <w:rPr>
          <w:rFonts w:ascii="Aptos" w:hAnsi="Aptos"/>
          <w:noProof/>
          <w:sz w:val="24"/>
          <w:szCs w:val="24"/>
        </w:rPr>
        <w:t>larger</w:t>
      </w:r>
      <w:r w:rsidR="00C94306">
        <w:rPr>
          <w:rFonts w:ascii="Aptos" w:hAnsi="Aptos"/>
          <w:noProof/>
          <w:sz w:val="24"/>
          <w:szCs w:val="24"/>
        </w:rPr>
        <w:t xml:space="preserve"> </w:t>
      </w:r>
      <w:r w:rsidRPr="00EC634B">
        <w:rPr>
          <w:rFonts w:ascii="Aptos" w:hAnsi="Aptos"/>
          <w:noProof/>
          <w:sz w:val="24"/>
          <w:szCs w:val="24"/>
        </w:rPr>
        <w:t>than</w:t>
      </w:r>
      <w:r w:rsidR="00C94306">
        <w:rPr>
          <w:rFonts w:ascii="Aptos" w:hAnsi="Aptos"/>
          <w:noProof/>
          <w:sz w:val="24"/>
          <w:szCs w:val="24"/>
        </w:rPr>
        <w:t xml:space="preserve"> </w:t>
      </w:r>
      <w:r w:rsidRPr="00EC634B">
        <w:rPr>
          <w:rFonts w:ascii="Aptos" w:hAnsi="Aptos"/>
          <w:noProof/>
          <w:sz w:val="24"/>
          <w:szCs w:val="24"/>
        </w:rPr>
        <w:t>the</w:t>
      </w:r>
      <w:r w:rsidR="00C94306">
        <w:rPr>
          <w:rFonts w:ascii="Aptos" w:hAnsi="Aptos"/>
          <w:noProof/>
          <w:sz w:val="24"/>
          <w:szCs w:val="24"/>
        </w:rPr>
        <w:t xml:space="preserve"> </w:t>
      </w:r>
      <w:r w:rsidRPr="00EC634B">
        <w:rPr>
          <w:rFonts w:ascii="Aptos" w:hAnsi="Aptos"/>
          <w:noProof/>
          <w:sz w:val="24"/>
          <w:szCs w:val="24"/>
        </w:rPr>
        <w:t>others</w:t>
      </w:r>
      <w:r w:rsidR="00C94306">
        <w:rPr>
          <w:rFonts w:ascii="Aptos" w:hAnsi="Aptos"/>
          <w:noProof/>
          <w:sz w:val="24"/>
          <w:szCs w:val="24"/>
        </w:rPr>
        <w:t xml:space="preserve"> </w:t>
      </w:r>
      <w:r w:rsidRPr="00EC634B">
        <w:rPr>
          <w:rFonts w:ascii="Aptos" w:hAnsi="Aptos"/>
          <w:noProof/>
          <w:sz w:val="24"/>
          <w:szCs w:val="24"/>
        </w:rPr>
        <w:t>and</w:t>
      </w:r>
      <w:r w:rsidR="00C94306">
        <w:rPr>
          <w:rFonts w:ascii="Aptos" w:hAnsi="Aptos"/>
          <w:noProof/>
          <w:sz w:val="24"/>
          <w:szCs w:val="24"/>
        </w:rPr>
        <w:t xml:space="preserve"> </w:t>
      </w:r>
      <w:r w:rsidRPr="00EC634B">
        <w:rPr>
          <w:rFonts w:ascii="Aptos" w:hAnsi="Aptos"/>
          <w:noProof/>
          <w:sz w:val="24"/>
          <w:szCs w:val="24"/>
        </w:rPr>
        <w:t>had</w:t>
      </w:r>
      <w:r w:rsidR="00C94306">
        <w:rPr>
          <w:rFonts w:ascii="Aptos" w:hAnsi="Aptos"/>
          <w:noProof/>
          <w:sz w:val="24"/>
          <w:szCs w:val="24"/>
        </w:rPr>
        <w:t xml:space="preserve"> </w:t>
      </w:r>
      <w:r w:rsidRPr="00EC634B">
        <w:rPr>
          <w:rFonts w:ascii="Aptos" w:hAnsi="Aptos"/>
          <w:noProof/>
          <w:sz w:val="24"/>
          <w:szCs w:val="24"/>
        </w:rPr>
        <w:t>higher</w:t>
      </w:r>
      <w:r w:rsidR="00C94306">
        <w:rPr>
          <w:rFonts w:ascii="Aptos" w:hAnsi="Aptos"/>
          <w:noProof/>
          <w:sz w:val="24"/>
          <w:szCs w:val="24"/>
        </w:rPr>
        <w:t xml:space="preserve"> </w:t>
      </w:r>
      <w:r w:rsidRPr="00EC634B">
        <w:rPr>
          <w:rFonts w:ascii="Aptos" w:hAnsi="Aptos"/>
          <w:noProof/>
          <w:sz w:val="24"/>
          <w:szCs w:val="24"/>
        </w:rPr>
        <w:t>survival</w:t>
      </w:r>
      <w:r w:rsidR="00C94306">
        <w:rPr>
          <w:rFonts w:ascii="Aptos" w:hAnsi="Aptos"/>
          <w:noProof/>
          <w:sz w:val="24"/>
          <w:szCs w:val="24"/>
        </w:rPr>
        <w:t xml:space="preserve"> </w:t>
      </w:r>
      <w:r w:rsidRPr="00EC634B">
        <w:rPr>
          <w:rFonts w:ascii="Aptos" w:hAnsi="Aptos"/>
          <w:noProof/>
          <w:sz w:val="24"/>
          <w:szCs w:val="24"/>
        </w:rPr>
        <w:t>rates</w:t>
      </w:r>
      <w:r w:rsidR="00C94306">
        <w:rPr>
          <w:rFonts w:ascii="Aptos" w:hAnsi="Aptos"/>
          <w:noProof/>
          <w:sz w:val="24"/>
          <w:szCs w:val="24"/>
        </w:rPr>
        <w:t xml:space="preserve"> </w:t>
      </w:r>
      <w:r w:rsidRPr="00EC634B">
        <w:rPr>
          <w:rFonts w:ascii="Aptos" w:hAnsi="Aptos"/>
          <w:noProof/>
          <w:sz w:val="24"/>
          <w:szCs w:val="24"/>
        </w:rPr>
        <w:t>post-Bd</w:t>
      </w:r>
      <w:r w:rsidR="00C94306">
        <w:rPr>
          <w:rFonts w:ascii="Aptos" w:hAnsi="Aptos"/>
          <w:noProof/>
          <w:sz w:val="24"/>
          <w:szCs w:val="24"/>
        </w:rPr>
        <w:t xml:space="preserve"> </w:t>
      </w:r>
      <w:r w:rsidRPr="00EC634B">
        <w:rPr>
          <w:rFonts w:ascii="Aptos" w:hAnsi="Aptos"/>
          <w:noProof/>
          <w:sz w:val="24"/>
          <w:szCs w:val="24"/>
        </w:rPr>
        <w:t>exposure.</w:t>
      </w:r>
      <w:r w:rsidR="00C94306">
        <w:rPr>
          <w:rFonts w:ascii="Aptos" w:hAnsi="Aptos"/>
          <w:noProof/>
          <w:sz w:val="24"/>
          <w:szCs w:val="24"/>
        </w:rPr>
        <w:t xml:space="preserve"> </w:t>
      </w:r>
      <w:r w:rsidRPr="00EC634B">
        <w:rPr>
          <w:rFonts w:ascii="Aptos" w:hAnsi="Aptos"/>
          <w:noProof/>
          <w:sz w:val="24"/>
          <w:szCs w:val="24"/>
        </w:rPr>
        <w:t>Conversely,</w:t>
      </w:r>
      <w:r w:rsidR="00C94306">
        <w:rPr>
          <w:rFonts w:ascii="Aptos" w:hAnsi="Aptos"/>
          <w:noProof/>
          <w:sz w:val="24"/>
          <w:szCs w:val="24"/>
        </w:rPr>
        <w:t xml:space="preserve"> </w:t>
      </w:r>
      <w:r w:rsidRPr="00EC634B">
        <w:rPr>
          <w:rFonts w:ascii="Aptos" w:hAnsi="Aptos"/>
          <w:noProof/>
          <w:sz w:val="24"/>
          <w:szCs w:val="24"/>
        </w:rPr>
        <w:t>the</w:t>
      </w:r>
      <w:r w:rsidR="00C94306">
        <w:rPr>
          <w:rFonts w:ascii="Aptos" w:hAnsi="Aptos"/>
          <w:noProof/>
          <w:sz w:val="24"/>
          <w:szCs w:val="24"/>
        </w:rPr>
        <w:t xml:space="preserve"> </w:t>
      </w:r>
      <w:r w:rsidRPr="00EC634B">
        <w:rPr>
          <w:rFonts w:ascii="Aptos" w:hAnsi="Aptos"/>
          <w:noProof/>
          <w:sz w:val="24"/>
          <w:szCs w:val="24"/>
        </w:rPr>
        <w:t>acetate,</w:t>
      </w:r>
      <w:r w:rsidR="00C94306">
        <w:rPr>
          <w:rFonts w:ascii="Aptos" w:hAnsi="Aptos"/>
          <w:noProof/>
          <w:sz w:val="24"/>
          <w:szCs w:val="24"/>
        </w:rPr>
        <w:t xml:space="preserve"> </w:t>
      </w:r>
      <w:r w:rsidRPr="00EC634B">
        <w:rPr>
          <w:rFonts w:ascii="Aptos" w:hAnsi="Aptos"/>
          <w:noProof/>
          <w:sz w:val="24"/>
          <w:szCs w:val="24"/>
        </w:rPr>
        <w:t>butyrate,</w:t>
      </w:r>
      <w:r w:rsidR="00C94306">
        <w:rPr>
          <w:rFonts w:ascii="Aptos" w:hAnsi="Aptos"/>
          <w:noProof/>
          <w:sz w:val="24"/>
          <w:szCs w:val="24"/>
        </w:rPr>
        <w:t xml:space="preserve"> </w:t>
      </w:r>
      <w:r w:rsidRPr="00EC634B">
        <w:rPr>
          <w:rFonts w:ascii="Aptos" w:hAnsi="Aptos"/>
          <w:noProof/>
          <w:sz w:val="24"/>
          <w:szCs w:val="24"/>
        </w:rPr>
        <w:t>and</w:t>
      </w:r>
      <w:r w:rsidR="00C94306">
        <w:rPr>
          <w:rFonts w:ascii="Aptos" w:hAnsi="Aptos"/>
          <w:noProof/>
          <w:sz w:val="24"/>
          <w:szCs w:val="24"/>
        </w:rPr>
        <w:t xml:space="preserve"> </w:t>
      </w:r>
      <w:r w:rsidRPr="00EC634B">
        <w:rPr>
          <w:rFonts w:ascii="Aptos" w:hAnsi="Aptos"/>
          <w:noProof/>
          <w:sz w:val="24"/>
          <w:szCs w:val="24"/>
        </w:rPr>
        <w:t>control</w:t>
      </w:r>
      <w:r w:rsidR="00C94306">
        <w:rPr>
          <w:rFonts w:ascii="Aptos" w:hAnsi="Aptos"/>
          <w:noProof/>
          <w:sz w:val="24"/>
          <w:szCs w:val="24"/>
        </w:rPr>
        <w:t xml:space="preserve"> </w:t>
      </w:r>
      <w:r w:rsidRPr="00EC634B">
        <w:rPr>
          <w:rFonts w:ascii="Aptos" w:hAnsi="Aptos"/>
          <w:noProof/>
          <w:sz w:val="24"/>
          <w:szCs w:val="24"/>
        </w:rPr>
        <w:t>groups</w:t>
      </w:r>
      <w:r w:rsidR="00C94306">
        <w:rPr>
          <w:rFonts w:ascii="Aptos" w:hAnsi="Aptos"/>
          <w:noProof/>
          <w:sz w:val="24"/>
          <w:szCs w:val="24"/>
        </w:rPr>
        <w:t xml:space="preserve"> </w:t>
      </w:r>
      <w:r w:rsidRPr="00EC634B">
        <w:rPr>
          <w:rFonts w:ascii="Aptos" w:hAnsi="Aptos"/>
          <w:noProof/>
          <w:sz w:val="24"/>
          <w:szCs w:val="24"/>
        </w:rPr>
        <w:t>exhibited</w:t>
      </w:r>
      <w:r w:rsidR="00C94306">
        <w:rPr>
          <w:rFonts w:ascii="Aptos" w:hAnsi="Aptos"/>
          <w:noProof/>
          <w:sz w:val="24"/>
          <w:szCs w:val="24"/>
        </w:rPr>
        <w:t xml:space="preserve"> </w:t>
      </w:r>
      <w:r w:rsidRPr="00EC634B">
        <w:rPr>
          <w:rFonts w:ascii="Aptos" w:hAnsi="Aptos"/>
          <w:noProof/>
          <w:sz w:val="24"/>
          <w:szCs w:val="24"/>
        </w:rPr>
        <w:t>similar</w:t>
      </w:r>
      <w:r w:rsidR="00C94306">
        <w:rPr>
          <w:rFonts w:ascii="Aptos" w:hAnsi="Aptos"/>
          <w:noProof/>
          <w:sz w:val="24"/>
          <w:szCs w:val="24"/>
        </w:rPr>
        <w:t xml:space="preserve"> </w:t>
      </w:r>
      <w:r w:rsidRPr="00EC634B">
        <w:rPr>
          <w:rFonts w:ascii="Aptos" w:hAnsi="Aptos"/>
          <w:noProof/>
          <w:sz w:val="24"/>
          <w:szCs w:val="24"/>
        </w:rPr>
        <w:t>mortality</w:t>
      </w:r>
      <w:r w:rsidR="00C94306">
        <w:rPr>
          <w:rFonts w:ascii="Aptos" w:hAnsi="Aptos"/>
          <w:noProof/>
          <w:sz w:val="24"/>
          <w:szCs w:val="24"/>
        </w:rPr>
        <w:t xml:space="preserve"> </w:t>
      </w:r>
      <w:r w:rsidRPr="00EC634B">
        <w:rPr>
          <w:rFonts w:ascii="Aptos" w:hAnsi="Aptos"/>
          <w:noProof/>
          <w:sz w:val="24"/>
          <w:szCs w:val="24"/>
        </w:rPr>
        <w:t>rates.</w:t>
      </w:r>
      <w:r w:rsidR="00C94306">
        <w:rPr>
          <w:rFonts w:ascii="Aptos" w:hAnsi="Aptos"/>
          <w:noProof/>
          <w:sz w:val="24"/>
          <w:szCs w:val="24"/>
        </w:rPr>
        <w:t xml:space="preserve"> </w:t>
      </w:r>
      <w:r w:rsidRPr="00EC634B">
        <w:rPr>
          <w:rFonts w:ascii="Aptos" w:hAnsi="Aptos"/>
          <w:noProof/>
          <w:sz w:val="24"/>
          <w:szCs w:val="24"/>
        </w:rPr>
        <w:t>These</w:t>
      </w:r>
      <w:r w:rsidR="00C94306">
        <w:rPr>
          <w:rFonts w:ascii="Aptos" w:hAnsi="Aptos"/>
          <w:noProof/>
          <w:sz w:val="24"/>
          <w:szCs w:val="24"/>
        </w:rPr>
        <w:t xml:space="preserve"> </w:t>
      </w:r>
      <w:r w:rsidRPr="00EC634B">
        <w:rPr>
          <w:rFonts w:ascii="Aptos" w:hAnsi="Aptos"/>
          <w:noProof/>
          <w:sz w:val="24"/>
          <w:szCs w:val="24"/>
        </w:rPr>
        <w:t>findings</w:t>
      </w:r>
      <w:r w:rsidR="00C94306">
        <w:rPr>
          <w:rFonts w:ascii="Aptos" w:hAnsi="Aptos"/>
          <w:noProof/>
          <w:sz w:val="24"/>
          <w:szCs w:val="24"/>
        </w:rPr>
        <w:t xml:space="preserve"> </w:t>
      </w:r>
      <w:r w:rsidRPr="00EC634B">
        <w:rPr>
          <w:rFonts w:ascii="Aptos" w:hAnsi="Aptos"/>
          <w:noProof/>
          <w:sz w:val="24"/>
          <w:szCs w:val="24"/>
        </w:rPr>
        <w:t>suggest</w:t>
      </w:r>
      <w:r w:rsidR="00C94306">
        <w:rPr>
          <w:rFonts w:ascii="Aptos" w:hAnsi="Aptos"/>
          <w:noProof/>
          <w:sz w:val="24"/>
          <w:szCs w:val="24"/>
        </w:rPr>
        <w:t xml:space="preserve"> </w:t>
      </w:r>
      <w:r w:rsidRPr="00EC634B">
        <w:rPr>
          <w:rFonts w:ascii="Aptos" w:hAnsi="Aptos"/>
          <w:noProof/>
          <w:sz w:val="24"/>
          <w:szCs w:val="24"/>
        </w:rPr>
        <w:t>a</w:t>
      </w:r>
      <w:r w:rsidR="00C94306">
        <w:rPr>
          <w:rFonts w:ascii="Aptos" w:hAnsi="Aptos"/>
          <w:noProof/>
          <w:sz w:val="24"/>
          <w:szCs w:val="24"/>
        </w:rPr>
        <w:t xml:space="preserve"> </w:t>
      </w:r>
      <w:r w:rsidRPr="00EC634B">
        <w:rPr>
          <w:rFonts w:ascii="Aptos" w:hAnsi="Aptos"/>
          <w:noProof/>
          <w:sz w:val="24"/>
          <w:szCs w:val="24"/>
        </w:rPr>
        <w:t>synergistic</w:t>
      </w:r>
      <w:r w:rsidR="00C94306">
        <w:rPr>
          <w:rFonts w:ascii="Aptos" w:hAnsi="Aptos"/>
          <w:noProof/>
          <w:sz w:val="24"/>
          <w:szCs w:val="24"/>
        </w:rPr>
        <w:t xml:space="preserve"> </w:t>
      </w:r>
      <w:r w:rsidRPr="00EC634B">
        <w:rPr>
          <w:rFonts w:ascii="Aptos" w:hAnsi="Aptos"/>
          <w:noProof/>
          <w:sz w:val="24"/>
          <w:szCs w:val="24"/>
        </w:rPr>
        <w:t>effect</w:t>
      </w:r>
      <w:r w:rsidR="00C94306">
        <w:rPr>
          <w:rFonts w:ascii="Aptos" w:hAnsi="Aptos"/>
          <w:noProof/>
          <w:sz w:val="24"/>
          <w:szCs w:val="24"/>
        </w:rPr>
        <w:t xml:space="preserve"> </w:t>
      </w:r>
      <w:r w:rsidRPr="00EC634B">
        <w:rPr>
          <w:rFonts w:ascii="Aptos" w:hAnsi="Aptos"/>
          <w:noProof/>
          <w:sz w:val="24"/>
          <w:szCs w:val="24"/>
        </w:rPr>
        <w:t>between</w:t>
      </w:r>
      <w:r w:rsidR="00C94306">
        <w:rPr>
          <w:rFonts w:ascii="Aptos" w:hAnsi="Aptos"/>
          <w:noProof/>
          <w:sz w:val="24"/>
          <w:szCs w:val="24"/>
        </w:rPr>
        <w:t xml:space="preserve"> </w:t>
      </w:r>
      <w:r w:rsidRPr="00EC634B">
        <w:rPr>
          <w:rFonts w:ascii="Aptos" w:hAnsi="Aptos"/>
          <w:noProof/>
          <w:sz w:val="24"/>
          <w:szCs w:val="24"/>
        </w:rPr>
        <w:t>butyrate</w:t>
      </w:r>
      <w:r w:rsidR="00C94306">
        <w:rPr>
          <w:rFonts w:ascii="Aptos" w:hAnsi="Aptos"/>
          <w:noProof/>
          <w:sz w:val="24"/>
          <w:szCs w:val="24"/>
        </w:rPr>
        <w:t xml:space="preserve"> </w:t>
      </w:r>
      <w:r w:rsidRPr="00EC634B">
        <w:rPr>
          <w:rFonts w:ascii="Aptos" w:hAnsi="Aptos"/>
          <w:noProof/>
          <w:sz w:val="24"/>
          <w:szCs w:val="24"/>
        </w:rPr>
        <w:t>and</w:t>
      </w:r>
      <w:r w:rsidR="00C94306">
        <w:rPr>
          <w:rFonts w:ascii="Aptos" w:hAnsi="Aptos"/>
          <w:noProof/>
          <w:sz w:val="24"/>
          <w:szCs w:val="24"/>
        </w:rPr>
        <w:t xml:space="preserve"> </w:t>
      </w:r>
      <w:r w:rsidRPr="00EC634B">
        <w:rPr>
          <w:rFonts w:ascii="Aptos" w:hAnsi="Aptos"/>
          <w:noProof/>
          <w:sz w:val="24"/>
          <w:szCs w:val="24"/>
        </w:rPr>
        <w:t>acetate</w:t>
      </w:r>
      <w:r w:rsidR="00C94306">
        <w:rPr>
          <w:rFonts w:ascii="Aptos" w:hAnsi="Aptos"/>
          <w:noProof/>
          <w:sz w:val="24"/>
          <w:szCs w:val="24"/>
        </w:rPr>
        <w:t xml:space="preserve"> </w:t>
      </w:r>
      <w:r w:rsidRPr="00EC634B">
        <w:rPr>
          <w:rFonts w:ascii="Aptos" w:hAnsi="Aptos"/>
          <w:noProof/>
          <w:sz w:val="24"/>
          <w:szCs w:val="24"/>
        </w:rPr>
        <w:t>in</w:t>
      </w:r>
      <w:r w:rsidR="00C94306">
        <w:rPr>
          <w:rFonts w:ascii="Aptos" w:hAnsi="Aptos"/>
          <w:noProof/>
          <w:sz w:val="24"/>
          <w:szCs w:val="24"/>
        </w:rPr>
        <w:t xml:space="preserve"> </w:t>
      </w:r>
      <w:r w:rsidRPr="00EC634B">
        <w:rPr>
          <w:rFonts w:ascii="Aptos" w:hAnsi="Aptos"/>
          <w:noProof/>
          <w:sz w:val="24"/>
          <w:szCs w:val="24"/>
        </w:rPr>
        <w:t>reducing</w:t>
      </w:r>
      <w:r w:rsidR="00C94306">
        <w:rPr>
          <w:rFonts w:ascii="Aptos" w:hAnsi="Aptos"/>
          <w:noProof/>
          <w:sz w:val="24"/>
          <w:szCs w:val="24"/>
        </w:rPr>
        <w:t xml:space="preserve"> </w:t>
      </w:r>
      <w:r w:rsidRPr="00EC634B">
        <w:rPr>
          <w:rFonts w:ascii="Aptos" w:hAnsi="Aptos"/>
          <w:noProof/>
          <w:sz w:val="24"/>
          <w:szCs w:val="24"/>
        </w:rPr>
        <w:t>mortality</w:t>
      </w:r>
      <w:r w:rsidR="00C94306">
        <w:rPr>
          <w:rFonts w:ascii="Aptos" w:hAnsi="Aptos"/>
          <w:noProof/>
          <w:sz w:val="24"/>
          <w:szCs w:val="24"/>
        </w:rPr>
        <w:t xml:space="preserve"> </w:t>
      </w:r>
      <w:r w:rsidRPr="00EC634B">
        <w:rPr>
          <w:rFonts w:ascii="Aptos" w:hAnsi="Aptos"/>
          <w:noProof/>
          <w:sz w:val="24"/>
          <w:szCs w:val="24"/>
        </w:rPr>
        <w:t>rates.</w:t>
      </w:r>
      <w:r w:rsidR="00C94306">
        <w:rPr>
          <w:rFonts w:ascii="Aptos" w:hAnsi="Aptos"/>
          <w:noProof/>
          <w:sz w:val="24"/>
          <w:szCs w:val="24"/>
        </w:rPr>
        <w:t xml:space="preserve"> </w:t>
      </w:r>
      <w:r w:rsidRPr="00EC634B">
        <w:rPr>
          <w:rFonts w:ascii="Aptos" w:hAnsi="Aptos"/>
          <w:noProof/>
          <w:sz w:val="24"/>
          <w:szCs w:val="24"/>
        </w:rPr>
        <w:t>Specifically,</w:t>
      </w:r>
      <w:r w:rsidR="00C94306">
        <w:rPr>
          <w:rFonts w:ascii="Aptos" w:hAnsi="Aptos"/>
          <w:noProof/>
          <w:sz w:val="24"/>
          <w:szCs w:val="24"/>
        </w:rPr>
        <w:t xml:space="preserve"> </w:t>
      </w:r>
      <w:r w:rsidRPr="00EC634B">
        <w:rPr>
          <w:rFonts w:ascii="Aptos" w:hAnsi="Aptos"/>
          <w:noProof/>
          <w:sz w:val="24"/>
          <w:szCs w:val="24"/>
        </w:rPr>
        <w:t>butyrate</w:t>
      </w:r>
      <w:r w:rsidR="00C94306">
        <w:rPr>
          <w:rFonts w:ascii="Aptos" w:hAnsi="Aptos"/>
          <w:noProof/>
          <w:sz w:val="24"/>
          <w:szCs w:val="24"/>
        </w:rPr>
        <w:t xml:space="preserve"> </w:t>
      </w:r>
      <w:r w:rsidRPr="00EC634B">
        <w:rPr>
          <w:rFonts w:ascii="Aptos" w:hAnsi="Aptos"/>
          <w:noProof/>
          <w:sz w:val="24"/>
          <w:szCs w:val="24"/>
        </w:rPr>
        <w:t>enhances</w:t>
      </w:r>
      <w:r w:rsidR="00C94306">
        <w:rPr>
          <w:rFonts w:ascii="Aptos" w:hAnsi="Aptos"/>
          <w:noProof/>
          <w:sz w:val="24"/>
          <w:szCs w:val="24"/>
        </w:rPr>
        <w:t xml:space="preserve"> </w:t>
      </w:r>
      <w:r w:rsidRPr="00EC634B">
        <w:rPr>
          <w:rFonts w:ascii="Aptos" w:hAnsi="Aptos"/>
          <w:noProof/>
          <w:sz w:val="24"/>
          <w:szCs w:val="24"/>
        </w:rPr>
        <w:t>immune</w:t>
      </w:r>
      <w:r w:rsidR="00C94306">
        <w:rPr>
          <w:rFonts w:ascii="Aptos" w:hAnsi="Aptos"/>
          <w:noProof/>
          <w:sz w:val="24"/>
          <w:szCs w:val="24"/>
        </w:rPr>
        <w:t xml:space="preserve"> </w:t>
      </w:r>
      <w:r w:rsidRPr="00EC634B">
        <w:rPr>
          <w:rFonts w:ascii="Aptos" w:hAnsi="Aptos"/>
          <w:noProof/>
          <w:sz w:val="24"/>
          <w:szCs w:val="24"/>
        </w:rPr>
        <w:t>function,</w:t>
      </w:r>
      <w:r w:rsidR="00C94306">
        <w:rPr>
          <w:rFonts w:ascii="Aptos" w:hAnsi="Aptos"/>
          <w:noProof/>
          <w:sz w:val="24"/>
          <w:szCs w:val="24"/>
        </w:rPr>
        <w:t xml:space="preserve"> </w:t>
      </w:r>
      <w:r w:rsidRPr="00EC634B">
        <w:rPr>
          <w:rFonts w:ascii="Aptos" w:hAnsi="Aptos"/>
          <w:noProof/>
          <w:sz w:val="24"/>
          <w:szCs w:val="24"/>
        </w:rPr>
        <w:t>while</w:t>
      </w:r>
      <w:r w:rsidR="00C94306">
        <w:rPr>
          <w:rFonts w:ascii="Aptos" w:hAnsi="Aptos"/>
          <w:noProof/>
          <w:sz w:val="24"/>
          <w:szCs w:val="24"/>
        </w:rPr>
        <w:t xml:space="preserve"> </w:t>
      </w:r>
      <w:r w:rsidRPr="00EC634B">
        <w:rPr>
          <w:rFonts w:ascii="Aptos" w:hAnsi="Aptos"/>
          <w:noProof/>
          <w:sz w:val="24"/>
          <w:szCs w:val="24"/>
        </w:rPr>
        <w:t>acetate</w:t>
      </w:r>
      <w:r w:rsidR="00C94306">
        <w:rPr>
          <w:rFonts w:ascii="Aptos" w:hAnsi="Aptos"/>
          <w:noProof/>
          <w:sz w:val="24"/>
          <w:szCs w:val="24"/>
        </w:rPr>
        <w:t xml:space="preserve"> </w:t>
      </w:r>
      <w:r w:rsidRPr="00EC634B">
        <w:rPr>
          <w:rFonts w:ascii="Aptos" w:hAnsi="Aptos"/>
          <w:noProof/>
          <w:sz w:val="24"/>
          <w:szCs w:val="24"/>
        </w:rPr>
        <w:t>may</w:t>
      </w:r>
      <w:r w:rsidR="00C94306">
        <w:rPr>
          <w:rFonts w:ascii="Aptos" w:hAnsi="Aptos"/>
          <w:noProof/>
          <w:sz w:val="24"/>
          <w:szCs w:val="24"/>
        </w:rPr>
        <w:t xml:space="preserve"> </w:t>
      </w:r>
      <w:r w:rsidRPr="00EC634B">
        <w:rPr>
          <w:rFonts w:ascii="Aptos" w:hAnsi="Aptos"/>
          <w:noProof/>
          <w:sz w:val="24"/>
          <w:szCs w:val="24"/>
        </w:rPr>
        <w:t>reduce</w:t>
      </w:r>
      <w:r w:rsidR="00C94306">
        <w:rPr>
          <w:rFonts w:ascii="Aptos" w:hAnsi="Aptos"/>
          <w:noProof/>
          <w:sz w:val="24"/>
          <w:szCs w:val="24"/>
        </w:rPr>
        <w:t xml:space="preserve"> </w:t>
      </w:r>
      <w:r w:rsidRPr="00EC634B">
        <w:rPr>
          <w:rFonts w:ascii="Aptos" w:hAnsi="Aptos"/>
          <w:noProof/>
          <w:sz w:val="24"/>
          <w:szCs w:val="24"/>
        </w:rPr>
        <w:t>stress</w:t>
      </w:r>
      <w:r w:rsidR="00C94306">
        <w:rPr>
          <w:rFonts w:ascii="Aptos" w:hAnsi="Aptos"/>
          <w:noProof/>
          <w:sz w:val="24"/>
          <w:szCs w:val="24"/>
        </w:rPr>
        <w:t xml:space="preserve"> </w:t>
      </w:r>
      <w:r w:rsidRPr="00EC634B">
        <w:rPr>
          <w:rFonts w:ascii="Aptos" w:hAnsi="Aptos"/>
          <w:noProof/>
          <w:sz w:val="24"/>
          <w:szCs w:val="24"/>
        </w:rPr>
        <w:t>through</w:t>
      </w:r>
      <w:r w:rsidR="00C94306">
        <w:rPr>
          <w:rFonts w:ascii="Aptos" w:hAnsi="Aptos"/>
          <w:noProof/>
          <w:sz w:val="24"/>
          <w:szCs w:val="24"/>
        </w:rPr>
        <w:t xml:space="preserve"> </w:t>
      </w:r>
      <w:r w:rsidRPr="00EC634B">
        <w:rPr>
          <w:rFonts w:ascii="Aptos" w:hAnsi="Aptos"/>
          <w:noProof/>
          <w:sz w:val="24"/>
          <w:szCs w:val="24"/>
        </w:rPr>
        <w:t>the</w:t>
      </w:r>
      <w:r w:rsidR="00C94306">
        <w:rPr>
          <w:rFonts w:ascii="Aptos" w:hAnsi="Aptos"/>
          <w:noProof/>
          <w:sz w:val="24"/>
          <w:szCs w:val="24"/>
        </w:rPr>
        <w:t xml:space="preserve"> </w:t>
      </w:r>
      <w:r w:rsidRPr="00EC634B">
        <w:rPr>
          <w:rFonts w:ascii="Aptos" w:hAnsi="Aptos"/>
          <w:noProof/>
          <w:sz w:val="24"/>
          <w:szCs w:val="24"/>
        </w:rPr>
        <w:t>brain-gut</w:t>
      </w:r>
      <w:r w:rsidR="00C94306">
        <w:rPr>
          <w:rFonts w:ascii="Aptos" w:hAnsi="Aptos"/>
          <w:noProof/>
          <w:sz w:val="24"/>
          <w:szCs w:val="24"/>
        </w:rPr>
        <w:t xml:space="preserve"> </w:t>
      </w:r>
      <w:r w:rsidRPr="00EC634B">
        <w:rPr>
          <w:rFonts w:ascii="Aptos" w:hAnsi="Aptos"/>
          <w:noProof/>
          <w:sz w:val="24"/>
          <w:szCs w:val="24"/>
        </w:rPr>
        <w:t>axis.</w:t>
      </w:r>
      <w:r w:rsidR="00C94306">
        <w:rPr>
          <w:rFonts w:ascii="Aptos" w:hAnsi="Aptos"/>
          <w:noProof/>
          <w:sz w:val="24"/>
          <w:szCs w:val="24"/>
        </w:rPr>
        <w:t xml:space="preserve"> </w:t>
      </w:r>
      <w:r w:rsidRPr="00EC634B">
        <w:rPr>
          <w:rFonts w:ascii="Aptos" w:hAnsi="Aptos"/>
          <w:noProof/>
          <w:sz w:val="24"/>
          <w:szCs w:val="24"/>
        </w:rPr>
        <w:t>This</w:t>
      </w:r>
      <w:r w:rsidR="00C94306">
        <w:rPr>
          <w:rFonts w:ascii="Aptos" w:hAnsi="Aptos"/>
          <w:noProof/>
          <w:sz w:val="24"/>
          <w:szCs w:val="24"/>
        </w:rPr>
        <w:t xml:space="preserve"> </w:t>
      </w:r>
      <w:r w:rsidRPr="00EC634B">
        <w:rPr>
          <w:rFonts w:ascii="Aptos" w:hAnsi="Aptos"/>
          <w:noProof/>
          <w:sz w:val="24"/>
          <w:szCs w:val="24"/>
        </w:rPr>
        <w:t>research</w:t>
      </w:r>
      <w:r w:rsidR="00C94306">
        <w:rPr>
          <w:rFonts w:ascii="Aptos" w:hAnsi="Aptos"/>
          <w:noProof/>
          <w:sz w:val="24"/>
          <w:szCs w:val="24"/>
        </w:rPr>
        <w:t xml:space="preserve"> </w:t>
      </w:r>
      <w:r w:rsidRPr="00EC634B">
        <w:rPr>
          <w:rFonts w:ascii="Aptos" w:hAnsi="Aptos"/>
          <w:noProof/>
          <w:sz w:val="24"/>
          <w:szCs w:val="24"/>
        </w:rPr>
        <w:t>introduces</w:t>
      </w:r>
      <w:r w:rsidR="00C94306">
        <w:rPr>
          <w:rFonts w:ascii="Aptos" w:hAnsi="Aptos"/>
          <w:noProof/>
          <w:sz w:val="24"/>
          <w:szCs w:val="24"/>
        </w:rPr>
        <w:t xml:space="preserve"> </w:t>
      </w:r>
      <w:r w:rsidRPr="00EC634B">
        <w:rPr>
          <w:rFonts w:ascii="Aptos" w:hAnsi="Aptos"/>
          <w:noProof/>
          <w:sz w:val="24"/>
          <w:szCs w:val="24"/>
        </w:rPr>
        <w:t>the</w:t>
      </w:r>
      <w:r w:rsidR="00C94306">
        <w:rPr>
          <w:rFonts w:ascii="Aptos" w:hAnsi="Aptos"/>
          <w:noProof/>
          <w:sz w:val="24"/>
          <w:szCs w:val="24"/>
        </w:rPr>
        <w:t xml:space="preserve"> </w:t>
      </w:r>
      <w:r w:rsidRPr="00EC634B">
        <w:rPr>
          <w:rFonts w:ascii="Aptos" w:hAnsi="Aptos"/>
          <w:noProof/>
          <w:sz w:val="24"/>
          <w:szCs w:val="24"/>
        </w:rPr>
        <w:t>concept</w:t>
      </w:r>
      <w:r w:rsidR="00C94306">
        <w:rPr>
          <w:rFonts w:ascii="Aptos" w:hAnsi="Aptos"/>
          <w:noProof/>
          <w:sz w:val="24"/>
          <w:szCs w:val="24"/>
        </w:rPr>
        <w:t xml:space="preserve"> </w:t>
      </w:r>
      <w:r w:rsidRPr="00EC634B">
        <w:rPr>
          <w:rFonts w:ascii="Aptos" w:hAnsi="Aptos"/>
          <w:noProof/>
          <w:sz w:val="24"/>
          <w:szCs w:val="24"/>
        </w:rPr>
        <w:t>of</w:t>
      </w:r>
      <w:r w:rsidR="00C94306">
        <w:rPr>
          <w:rFonts w:ascii="Aptos" w:hAnsi="Aptos"/>
          <w:noProof/>
          <w:sz w:val="24"/>
          <w:szCs w:val="24"/>
        </w:rPr>
        <w:t xml:space="preserve"> </w:t>
      </w:r>
      <w:r w:rsidRPr="00EC634B">
        <w:rPr>
          <w:rFonts w:ascii="Aptos" w:hAnsi="Aptos"/>
          <w:noProof/>
          <w:sz w:val="24"/>
          <w:szCs w:val="24"/>
        </w:rPr>
        <w:t>the</w:t>
      </w:r>
      <w:r w:rsidR="00C94306">
        <w:rPr>
          <w:rFonts w:ascii="Aptos" w:hAnsi="Aptos"/>
          <w:noProof/>
          <w:sz w:val="24"/>
          <w:szCs w:val="24"/>
        </w:rPr>
        <w:t xml:space="preserve"> </w:t>
      </w:r>
      <w:r w:rsidRPr="00EC634B">
        <w:rPr>
          <w:rFonts w:ascii="Aptos" w:hAnsi="Aptos"/>
          <w:noProof/>
          <w:sz w:val="24"/>
          <w:szCs w:val="24"/>
        </w:rPr>
        <w:t>“gut-skin</w:t>
      </w:r>
      <w:r w:rsidR="00C94306">
        <w:rPr>
          <w:rFonts w:ascii="Aptos" w:hAnsi="Aptos"/>
          <w:noProof/>
          <w:sz w:val="24"/>
          <w:szCs w:val="24"/>
        </w:rPr>
        <w:t xml:space="preserve"> </w:t>
      </w:r>
      <w:r w:rsidRPr="00EC634B">
        <w:rPr>
          <w:rFonts w:ascii="Aptos" w:hAnsi="Aptos"/>
          <w:noProof/>
          <w:sz w:val="24"/>
          <w:szCs w:val="24"/>
        </w:rPr>
        <w:t>axis”</w:t>
      </w:r>
      <w:r w:rsidR="00C94306">
        <w:rPr>
          <w:rFonts w:ascii="Aptos" w:hAnsi="Aptos"/>
          <w:noProof/>
          <w:sz w:val="24"/>
          <w:szCs w:val="24"/>
        </w:rPr>
        <w:t xml:space="preserve"> </w:t>
      </w:r>
      <w:r w:rsidRPr="00EC634B">
        <w:rPr>
          <w:rFonts w:ascii="Aptos" w:hAnsi="Aptos"/>
          <w:noProof/>
          <w:sz w:val="24"/>
          <w:szCs w:val="24"/>
        </w:rPr>
        <w:t>in</w:t>
      </w:r>
      <w:r w:rsidR="00C94306">
        <w:rPr>
          <w:rFonts w:ascii="Aptos" w:hAnsi="Aptos"/>
          <w:noProof/>
          <w:sz w:val="24"/>
          <w:szCs w:val="24"/>
        </w:rPr>
        <w:t xml:space="preserve"> </w:t>
      </w:r>
      <w:r w:rsidRPr="00EC634B">
        <w:rPr>
          <w:rFonts w:ascii="Aptos" w:hAnsi="Aptos"/>
          <w:noProof/>
          <w:sz w:val="24"/>
          <w:szCs w:val="24"/>
        </w:rPr>
        <w:t>amphibians</w:t>
      </w:r>
      <w:r w:rsidR="00C94306">
        <w:rPr>
          <w:rFonts w:ascii="Aptos" w:hAnsi="Aptos"/>
          <w:noProof/>
          <w:sz w:val="24"/>
          <w:szCs w:val="24"/>
        </w:rPr>
        <w:t xml:space="preserve"> </w:t>
      </w:r>
      <w:r w:rsidRPr="00EC634B">
        <w:rPr>
          <w:rFonts w:ascii="Aptos" w:hAnsi="Aptos"/>
          <w:noProof/>
          <w:sz w:val="24"/>
          <w:szCs w:val="24"/>
        </w:rPr>
        <w:t>and</w:t>
      </w:r>
      <w:r w:rsidR="00C94306">
        <w:rPr>
          <w:rFonts w:ascii="Aptos" w:hAnsi="Aptos"/>
          <w:noProof/>
          <w:sz w:val="24"/>
          <w:szCs w:val="24"/>
        </w:rPr>
        <w:t xml:space="preserve"> </w:t>
      </w:r>
      <w:r w:rsidRPr="00EC634B">
        <w:rPr>
          <w:rFonts w:ascii="Aptos" w:hAnsi="Aptos"/>
          <w:noProof/>
          <w:sz w:val="24"/>
          <w:szCs w:val="24"/>
        </w:rPr>
        <w:t>supports</w:t>
      </w:r>
      <w:r w:rsidR="00C94306">
        <w:rPr>
          <w:rFonts w:ascii="Aptos" w:hAnsi="Aptos"/>
          <w:noProof/>
          <w:sz w:val="24"/>
          <w:szCs w:val="24"/>
        </w:rPr>
        <w:t xml:space="preserve"> </w:t>
      </w:r>
      <w:r w:rsidRPr="00EC634B">
        <w:rPr>
          <w:rFonts w:ascii="Aptos" w:hAnsi="Aptos"/>
          <w:noProof/>
          <w:sz w:val="24"/>
          <w:szCs w:val="24"/>
        </w:rPr>
        <w:t>the</w:t>
      </w:r>
      <w:r w:rsidR="00C94306">
        <w:rPr>
          <w:rFonts w:ascii="Aptos" w:hAnsi="Aptos"/>
          <w:noProof/>
          <w:sz w:val="24"/>
          <w:szCs w:val="24"/>
        </w:rPr>
        <w:t xml:space="preserve"> </w:t>
      </w:r>
      <w:r w:rsidRPr="00EC634B">
        <w:rPr>
          <w:rFonts w:ascii="Aptos" w:hAnsi="Aptos"/>
          <w:noProof/>
          <w:sz w:val="24"/>
          <w:szCs w:val="24"/>
        </w:rPr>
        <w:t>idea</w:t>
      </w:r>
      <w:r w:rsidR="00C94306">
        <w:rPr>
          <w:rFonts w:ascii="Aptos" w:hAnsi="Aptos"/>
          <w:noProof/>
          <w:sz w:val="24"/>
          <w:szCs w:val="24"/>
        </w:rPr>
        <w:t xml:space="preserve"> </w:t>
      </w:r>
      <w:r w:rsidRPr="00EC634B">
        <w:rPr>
          <w:rFonts w:ascii="Aptos" w:hAnsi="Aptos"/>
          <w:noProof/>
          <w:sz w:val="24"/>
          <w:szCs w:val="24"/>
        </w:rPr>
        <w:t>that</w:t>
      </w:r>
      <w:r w:rsidR="00C94306">
        <w:rPr>
          <w:rFonts w:ascii="Aptos" w:hAnsi="Aptos"/>
          <w:noProof/>
          <w:sz w:val="24"/>
          <w:szCs w:val="24"/>
        </w:rPr>
        <w:t xml:space="preserve"> </w:t>
      </w:r>
      <w:r w:rsidRPr="00EC634B">
        <w:rPr>
          <w:rFonts w:ascii="Aptos" w:hAnsi="Aptos"/>
          <w:noProof/>
          <w:sz w:val="24"/>
          <w:szCs w:val="24"/>
        </w:rPr>
        <w:t>SCFAs</w:t>
      </w:r>
      <w:r w:rsidR="00C94306">
        <w:rPr>
          <w:rFonts w:ascii="Aptos" w:hAnsi="Aptos"/>
          <w:noProof/>
          <w:sz w:val="24"/>
          <w:szCs w:val="24"/>
        </w:rPr>
        <w:t xml:space="preserve"> </w:t>
      </w:r>
      <w:r w:rsidRPr="00EC634B">
        <w:rPr>
          <w:rFonts w:ascii="Aptos" w:hAnsi="Aptos"/>
          <w:noProof/>
          <w:sz w:val="24"/>
          <w:szCs w:val="24"/>
        </w:rPr>
        <w:t>could</w:t>
      </w:r>
      <w:r w:rsidR="00C94306">
        <w:rPr>
          <w:rFonts w:ascii="Aptos" w:hAnsi="Aptos"/>
          <w:noProof/>
          <w:sz w:val="24"/>
          <w:szCs w:val="24"/>
        </w:rPr>
        <w:t xml:space="preserve"> </w:t>
      </w:r>
      <w:r w:rsidRPr="00EC634B">
        <w:rPr>
          <w:rFonts w:ascii="Aptos" w:hAnsi="Aptos"/>
          <w:noProof/>
          <w:sz w:val="24"/>
          <w:szCs w:val="24"/>
        </w:rPr>
        <w:t>be</w:t>
      </w:r>
      <w:r w:rsidR="00C94306">
        <w:rPr>
          <w:rFonts w:ascii="Aptos" w:hAnsi="Aptos"/>
          <w:noProof/>
          <w:sz w:val="24"/>
          <w:szCs w:val="24"/>
        </w:rPr>
        <w:t xml:space="preserve"> </w:t>
      </w:r>
      <w:r w:rsidRPr="00EC634B">
        <w:rPr>
          <w:rFonts w:ascii="Aptos" w:hAnsi="Aptos"/>
          <w:noProof/>
          <w:sz w:val="24"/>
          <w:szCs w:val="24"/>
        </w:rPr>
        <w:t>a</w:t>
      </w:r>
      <w:r w:rsidR="00C94306">
        <w:rPr>
          <w:rFonts w:ascii="Aptos" w:hAnsi="Aptos"/>
          <w:noProof/>
          <w:sz w:val="24"/>
          <w:szCs w:val="24"/>
        </w:rPr>
        <w:t xml:space="preserve"> </w:t>
      </w:r>
      <w:r w:rsidRPr="00EC634B">
        <w:rPr>
          <w:rFonts w:ascii="Aptos" w:hAnsi="Aptos"/>
          <w:noProof/>
          <w:sz w:val="24"/>
          <w:szCs w:val="24"/>
        </w:rPr>
        <w:t>novel,</w:t>
      </w:r>
      <w:r w:rsidR="00C94306">
        <w:rPr>
          <w:rFonts w:ascii="Aptos" w:hAnsi="Aptos"/>
          <w:noProof/>
          <w:sz w:val="24"/>
          <w:szCs w:val="24"/>
        </w:rPr>
        <w:t xml:space="preserve"> </w:t>
      </w:r>
      <w:r w:rsidRPr="00EC634B">
        <w:rPr>
          <w:rFonts w:ascii="Aptos" w:hAnsi="Aptos"/>
          <w:noProof/>
          <w:sz w:val="24"/>
          <w:szCs w:val="24"/>
        </w:rPr>
        <w:t>safe,</w:t>
      </w:r>
      <w:r w:rsidR="00C94306">
        <w:rPr>
          <w:rFonts w:ascii="Aptos" w:hAnsi="Aptos"/>
          <w:noProof/>
          <w:sz w:val="24"/>
          <w:szCs w:val="24"/>
        </w:rPr>
        <w:t xml:space="preserve"> </w:t>
      </w:r>
      <w:r w:rsidRPr="00EC634B">
        <w:rPr>
          <w:rFonts w:ascii="Aptos" w:hAnsi="Aptos"/>
          <w:noProof/>
          <w:sz w:val="24"/>
          <w:szCs w:val="24"/>
        </w:rPr>
        <w:t>and</w:t>
      </w:r>
      <w:r w:rsidR="00C94306">
        <w:rPr>
          <w:rFonts w:ascii="Aptos" w:hAnsi="Aptos"/>
          <w:noProof/>
          <w:sz w:val="24"/>
          <w:szCs w:val="24"/>
        </w:rPr>
        <w:t xml:space="preserve"> </w:t>
      </w:r>
      <w:r w:rsidRPr="00EC634B">
        <w:rPr>
          <w:rFonts w:ascii="Aptos" w:hAnsi="Aptos"/>
          <w:noProof/>
          <w:sz w:val="24"/>
          <w:szCs w:val="24"/>
        </w:rPr>
        <w:t>cost-effective</w:t>
      </w:r>
      <w:r w:rsidR="00C94306">
        <w:rPr>
          <w:rFonts w:ascii="Aptos" w:hAnsi="Aptos"/>
          <w:noProof/>
          <w:sz w:val="24"/>
          <w:szCs w:val="24"/>
        </w:rPr>
        <w:t xml:space="preserve"> </w:t>
      </w:r>
      <w:r w:rsidRPr="00EC634B">
        <w:rPr>
          <w:rFonts w:ascii="Aptos" w:hAnsi="Aptos"/>
          <w:noProof/>
          <w:sz w:val="24"/>
          <w:szCs w:val="24"/>
        </w:rPr>
        <w:t>strategy</w:t>
      </w:r>
      <w:r w:rsidR="00C94306">
        <w:rPr>
          <w:rFonts w:ascii="Aptos" w:hAnsi="Aptos"/>
          <w:noProof/>
          <w:sz w:val="24"/>
          <w:szCs w:val="24"/>
        </w:rPr>
        <w:t xml:space="preserve"> </w:t>
      </w:r>
      <w:r w:rsidRPr="00EC634B">
        <w:rPr>
          <w:rFonts w:ascii="Aptos" w:hAnsi="Aptos"/>
          <w:noProof/>
          <w:sz w:val="24"/>
          <w:szCs w:val="24"/>
        </w:rPr>
        <w:t>for</w:t>
      </w:r>
      <w:r w:rsidR="00C94306">
        <w:rPr>
          <w:rFonts w:ascii="Aptos" w:hAnsi="Aptos"/>
          <w:noProof/>
          <w:sz w:val="24"/>
          <w:szCs w:val="24"/>
        </w:rPr>
        <w:t xml:space="preserve"> </w:t>
      </w:r>
      <w:r w:rsidRPr="00EC634B">
        <w:rPr>
          <w:rFonts w:ascii="Aptos" w:hAnsi="Aptos"/>
          <w:noProof/>
          <w:sz w:val="24"/>
          <w:szCs w:val="24"/>
        </w:rPr>
        <w:t>amphibian</w:t>
      </w:r>
      <w:r w:rsidR="00C94306">
        <w:rPr>
          <w:rFonts w:ascii="Aptos" w:hAnsi="Aptos"/>
          <w:noProof/>
          <w:sz w:val="24"/>
          <w:szCs w:val="24"/>
        </w:rPr>
        <w:t xml:space="preserve"> </w:t>
      </w:r>
      <w:r w:rsidRPr="00EC634B">
        <w:rPr>
          <w:rFonts w:ascii="Aptos" w:hAnsi="Aptos"/>
          <w:noProof/>
          <w:sz w:val="24"/>
          <w:szCs w:val="24"/>
        </w:rPr>
        <w:t>conservation.</w:t>
      </w:r>
    </w:p>
    <w:p w14:paraId="5168AD16" w14:textId="64CD2084" w:rsidR="003F717E" w:rsidRPr="00217309" w:rsidRDefault="003F717E" w:rsidP="00217309">
      <w:pPr>
        <w:pStyle w:val="Heading1"/>
        <w:rPr>
          <w:rStyle w:val="Strong"/>
          <w:rFonts w:ascii="Aptos" w:hAnsi="Aptos"/>
          <w:color w:val="000000" w:themeColor="text1"/>
        </w:rPr>
      </w:pPr>
      <w:r w:rsidRPr="00217309">
        <w:rPr>
          <w:rStyle w:val="Strong"/>
          <w:rFonts w:ascii="Aptos" w:hAnsi="Aptos"/>
          <w:color w:val="000000" w:themeColor="text1"/>
        </w:rPr>
        <w:lastRenderedPageBreak/>
        <w:t>Poster</w:t>
      </w:r>
      <w:r w:rsidR="00C94306">
        <w:rPr>
          <w:rStyle w:val="Strong"/>
          <w:rFonts w:ascii="Aptos" w:hAnsi="Aptos"/>
          <w:color w:val="000000" w:themeColor="text1"/>
        </w:rPr>
        <w:t xml:space="preserve"> </w:t>
      </w:r>
      <w:r w:rsidRPr="00EC634B">
        <w:rPr>
          <w:rFonts w:ascii="Aptos" w:hAnsi="Aptos"/>
          <w:b/>
          <w:bCs/>
          <w:noProof/>
          <w:color w:val="000000" w:themeColor="text1"/>
        </w:rPr>
        <w:t>42</w:t>
      </w:r>
    </w:p>
    <w:p w14:paraId="37C4FC0F" w14:textId="77777777" w:rsidR="003F717E" w:rsidRPr="00217309" w:rsidRDefault="003F717E" w:rsidP="007E7EE0">
      <w:pPr>
        <w:rPr>
          <w:rFonts w:ascii="Aptos" w:hAnsi="Aptos"/>
          <w:b/>
          <w:bCs/>
          <w:noProof/>
          <w:sz w:val="28"/>
          <w:szCs w:val="28"/>
        </w:rPr>
      </w:pPr>
    </w:p>
    <w:p w14:paraId="1B06A7D7" w14:textId="16B8FF97" w:rsidR="003F717E" w:rsidRPr="00217309" w:rsidRDefault="003F717E" w:rsidP="00217309">
      <w:pPr>
        <w:pStyle w:val="Heading2"/>
        <w:jc w:val="center"/>
        <w:rPr>
          <w:rFonts w:ascii="Aptos" w:hAnsi="Aptos"/>
          <w:b/>
          <w:bCs/>
          <w:color w:val="000000" w:themeColor="text1"/>
        </w:rPr>
      </w:pPr>
      <w:r w:rsidRPr="00EC634B">
        <w:rPr>
          <w:rFonts w:ascii="Aptos" w:hAnsi="Aptos"/>
          <w:b/>
          <w:bCs/>
          <w:noProof/>
          <w:color w:val="000000" w:themeColor="text1"/>
        </w:rPr>
        <w:t>Searching</w:t>
      </w:r>
      <w:r w:rsidR="00C94306">
        <w:rPr>
          <w:rFonts w:ascii="Aptos" w:hAnsi="Aptos"/>
          <w:b/>
          <w:bCs/>
          <w:noProof/>
          <w:color w:val="000000" w:themeColor="text1"/>
        </w:rPr>
        <w:t xml:space="preserve"> </w:t>
      </w:r>
      <w:r w:rsidRPr="00EC634B">
        <w:rPr>
          <w:rFonts w:ascii="Aptos" w:hAnsi="Aptos"/>
          <w:b/>
          <w:bCs/>
          <w:noProof/>
          <w:color w:val="000000" w:themeColor="text1"/>
        </w:rPr>
        <w:t>for</w:t>
      </w:r>
      <w:r w:rsidR="00C94306">
        <w:rPr>
          <w:rFonts w:ascii="Aptos" w:hAnsi="Aptos"/>
          <w:b/>
          <w:bCs/>
          <w:noProof/>
          <w:color w:val="000000" w:themeColor="text1"/>
        </w:rPr>
        <w:t xml:space="preserve"> </w:t>
      </w:r>
      <w:r w:rsidRPr="00EC634B">
        <w:rPr>
          <w:rFonts w:ascii="Aptos" w:hAnsi="Aptos"/>
          <w:b/>
          <w:bCs/>
          <w:noProof/>
          <w:color w:val="000000" w:themeColor="text1"/>
        </w:rPr>
        <w:t>Supermassive</w:t>
      </w:r>
      <w:r w:rsidR="00C94306">
        <w:rPr>
          <w:rFonts w:ascii="Aptos" w:hAnsi="Aptos"/>
          <w:b/>
          <w:bCs/>
          <w:noProof/>
          <w:color w:val="000000" w:themeColor="text1"/>
        </w:rPr>
        <w:t xml:space="preserve"> </w:t>
      </w:r>
      <w:r w:rsidRPr="00EC634B">
        <w:rPr>
          <w:rFonts w:ascii="Aptos" w:hAnsi="Aptos"/>
          <w:b/>
          <w:bCs/>
          <w:noProof/>
          <w:color w:val="000000" w:themeColor="text1"/>
        </w:rPr>
        <w:t>Black</w:t>
      </w:r>
      <w:r w:rsidR="00C94306">
        <w:rPr>
          <w:rFonts w:ascii="Aptos" w:hAnsi="Aptos"/>
          <w:b/>
          <w:bCs/>
          <w:noProof/>
          <w:color w:val="000000" w:themeColor="text1"/>
        </w:rPr>
        <w:t xml:space="preserve"> </w:t>
      </w:r>
      <w:r w:rsidRPr="00EC634B">
        <w:rPr>
          <w:rFonts w:ascii="Aptos" w:hAnsi="Aptos"/>
          <w:b/>
          <w:bCs/>
          <w:noProof/>
          <w:color w:val="000000" w:themeColor="text1"/>
        </w:rPr>
        <w:t>Hole</w:t>
      </w:r>
      <w:r w:rsidR="00C94306">
        <w:rPr>
          <w:rFonts w:ascii="Aptos" w:hAnsi="Aptos"/>
          <w:b/>
          <w:bCs/>
          <w:noProof/>
          <w:color w:val="000000" w:themeColor="text1"/>
        </w:rPr>
        <w:t xml:space="preserve"> </w:t>
      </w:r>
      <w:r w:rsidRPr="00EC634B">
        <w:rPr>
          <w:rFonts w:ascii="Aptos" w:hAnsi="Aptos"/>
          <w:b/>
          <w:bCs/>
          <w:noProof/>
          <w:color w:val="000000" w:themeColor="text1"/>
        </w:rPr>
        <w:t>Binaries</w:t>
      </w:r>
      <w:r w:rsidR="00C94306">
        <w:rPr>
          <w:rFonts w:ascii="Aptos" w:hAnsi="Aptos"/>
          <w:b/>
          <w:bCs/>
          <w:noProof/>
          <w:color w:val="000000" w:themeColor="text1"/>
        </w:rPr>
        <w:t xml:space="preserve"> </w:t>
      </w:r>
      <w:r w:rsidRPr="00EC634B">
        <w:rPr>
          <w:rFonts w:ascii="Aptos" w:hAnsi="Aptos"/>
          <w:b/>
          <w:bCs/>
          <w:noProof/>
          <w:color w:val="000000" w:themeColor="text1"/>
        </w:rPr>
        <w:t>in</w:t>
      </w:r>
      <w:r w:rsidR="00C94306">
        <w:rPr>
          <w:rFonts w:ascii="Aptos" w:hAnsi="Aptos"/>
          <w:b/>
          <w:bCs/>
          <w:noProof/>
          <w:color w:val="000000" w:themeColor="text1"/>
        </w:rPr>
        <w:t xml:space="preserve"> </w:t>
      </w:r>
      <w:r w:rsidRPr="00EC634B">
        <w:rPr>
          <w:rFonts w:ascii="Aptos" w:hAnsi="Aptos"/>
          <w:b/>
          <w:bCs/>
          <w:noProof/>
          <w:color w:val="000000" w:themeColor="text1"/>
        </w:rPr>
        <w:t>Time-domain</w:t>
      </w:r>
      <w:r w:rsidR="00C94306">
        <w:rPr>
          <w:rFonts w:ascii="Aptos" w:hAnsi="Aptos"/>
          <w:b/>
          <w:bCs/>
          <w:noProof/>
          <w:color w:val="000000" w:themeColor="text1"/>
        </w:rPr>
        <w:t xml:space="preserve"> </w:t>
      </w:r>
      <w:r w:rsidRPr="00EC634B">
        <w:rPr>
          <w:rFonts w:ascii="Aptos" w:hAnsi="Aptos"/>
          <w:b/>
          <w:bCs/>
          <w:noProof/>
          <w:color w:val="000000" w:themeColor="text1"/>
        </w:rPr>
        <w:t>Surveys</w:t>
      </w:r>
    </w:p>
    <w:p w14:paraId="69619528" w14:textId="77777777" w:rsidR="003F717E" w:rsidRPr="00217309" w:rsidRDefault="003F717E">
      <w:pPr>
        <w:rPr>
          <w:rFonts w:ascii="Aptos" w:hAnsi="Aptos"/>
          <w:b/>
          <w:bCs/>
          <w:sz w:val="24"/>
          <w:szCs w:val="24"/>
        </w:rPr>
      </w:pPr>
    </w:p>
    <w:p w14:paraId="5FA40642" w14:textId="7AA2D2EB" w:rsidR="003F717E" w:rsidRPr="00217309" w:rsidRDefault="003F717E">
      <w:pPr>
        <w:rPr>
          <w:rFonts w:ascii="Aptos" w:hAnsi="Aptos"/>
          <w:sz w:val="24"/>
          <w:szCs w:val="24"/>
        </w:rPr>
      </w:pPr>
      <w:r w:rsidRPr="00217309">
        <w:rPr>
          <w:rStyle w:val="Heading3Char"/>
          <w:rFonts w:ascii="Aptos" w:hAnsi="Aptos"/>
          <w:b/>
          <w:bCs/>
          <w:color w:val="000000" w:themeColor="text1"/>
        </w:rPr>
        <w:t>Undergraduate</w:t>
      </w:r>
      <w:r w:rsidR="00C94306">
        <w:rPr>
          <w:rStyle w:val="Heading3Char"/>
          <w:rFonts w:ascii="Aptos" w:hAnsi="Aptos"/>
          <w:b/>
          <w:bCs/>
          <w:color w:val="000000" w:themeColor="text1"/>
        </w:rPr>
        <w:t xml:space="preserve"> </w:t>
      </w:r>
      <w:r w:rsidRPr="00217309">
        <w:rPr>
          <w:rStyle w:val="Heading3Char"/>
          <w:rFonts w:ascii="Aptos" w:hAnsi="Aptos"/>
          <w:b/>
          <w:bCs/>
          <w:color w:val="000000" w:themeColor="text1"/>
        </w:rPr>
        <w:t>Researcher:</w:t>
      </w:r>
      <w:r w:rsidR="00C94306">
        <w:rPr>
          <w:rStyle w:val="Heading3Char"/>
          <w:rFonts w:ascii="Aptos" w:hAnsi="Aptos"/>
          <w:b/>
          <w:bCs/>
          <w:color w:val="000000" w:themeColor="text1"/>
        </w:rPr>
        <w:t xml:space="preserve"> </w:t>
      </w:r>
      <w:r w:rsidRPr="00EC634B">
        <w:rPr>
          <w:rFonts w:ascii="Aptos" w:hAnsi="Aptos"/>
          <w:noProof/>
          <w:sz w:val="24"/>
          <w:szCs w:val="24"/>
        </w:rPr>
        <w:t>Allison</w:t>
      </w:r>
      <w:r w:rsidR="00C94306">
        <w:rPr>
          <w:rFonts w:ascii="Aptos" w:hAnsi="Aptos"/>
          <w:sz w:val="24"/>
          <w:szCs w:val="24"/>
        </w:rPr>
        <w:t xml:space="preserve"> </w:t>
      </w:r>
      <w:r w:rsidRPr="00EC634B">
        <w:rPr>
          <w:rFonts w:ascii="Aptos" w:hAnsi="Aptos"/>
          <w:noProof/>
          <w:sz w:val="24"/>
          <w:szCs w:val="24"/>
        </w:rPr>
        <w:t>Mata</w:t>
      </w:r>
      <w:r w:rsidRPr="00217309">
        <w:rPr>
          <w:rFonts w:ascii="Aptos" w:hAnsi="Aptos"/>
          <w:sz w:val="24"/>
          <w:szCs w:val="24"/>
        </w:rPr>
        <w:t>,</w:t>
      </w:r>
      <w:r w:rsidR="00C94306">
        <w:rPr>
          <w:rFonts w:ascii="Aptos" w:hAnsi="Aptos"/>
          <w:sz w:val="24"/>
          <w:szCs w:val="24"/>
        </w:rPr>
        <w:t xml:space="preserve"> </w:t>
      </w:r>
      <w:r w:rsidRPr="003516F6">
        <w:rPr>
          <w:rFonts w:ascii="Aptos" w:hAnsi="Aptos"/>
          <w:i/>
          <w:iCs/>
          <w:noProof/>
          <w:sz w:val="24"/>
          <w:szCs w:val="24"/>
        </w:rPr>
        <w:t>Washington</w:t>
      </w:r>
      <w:r w:rsidR="00C94306">
        <w:rPr>
          <w:rFonts w:ascii="Aptos" w:hAnsi="Aptos"/>
          <w:i/>
          <w:iCs/>
          <w:noProof/>
          <w:sz w:val="24"/>
          <w:szCs w:val="24"/>
        </w:rPr>
        <w:t xml:space="preserve"> </w:t>
      </w:r>
      <w:r w:rsidRPr="003516F6">
        <w:rPr>
          <w:rFonts w:ascii="Aptos" w:hAnsi="Aptos"/>
          <w:i/>
          <w:iCs/>
          <w:noProof/>
          <w:sz w:val="24"/>
          <w:szCs w:val="24"/>
        </w:rPr>
        <w:t>State</w:t>
      </w:r>
      <w:r w:rsidR="00C94306">
        <w:rPr>
          <w:rFonts w:ascii="Aptos" w:hAnsi="Aptos"/>
          <w:i/>
          <w:iCs/>
          <w:noProof/>
          <w:sz w:val="24"/>
          <w:szCs w:val="24"/>
        </w:rPr>
        <w:t xml:space="preserve"> </w:t>
      </w:r>
      <w:r w:rsidRPr="003516F6">
        <w:rPr>
          <w:rFonts w:ascii="Aptos" w:hAnsi="Aptos"/>
          <w:i/>
          <w:iCs/>
          <w:noProof/>
          <w:sz w:val="24"/>
          <w:szCs w:val="24"/>
        </w:rPr>
        <w:t>University</w:t>
      </w:r>
    </w:p>
    <w:p w14:paraId="3290ECF1" w14:textId="2D47B77B" w:rsidR="003F717E" w:rsidRPr="00217309" w:rsidRDefault="003F717E" w:rsidP="00116DFC">
      <w:pPr>
        <w:rPr>
          <w:rFonts w:ascii="Aptos" w:hAnsi="Aptos"/>
          <w:sz w:val="24"/>
          <w:szCs w:val="24"/>
        </w:rPr>
      </w:pPr>
      <w:r w:rsidRPr="00217309">
        <w:rPr>
          <w:rStyle w:val="Heading3Char"/>
          <w:rFonts w:ascii="Aptos" w:hAnsi="Aptos"/>
          <w:b/>
          <w:bCs/>
          <w:color w:val="000000" w:themeColor="text1"/>
        </w:rPr>
        <w:t>Co-Authors:</w:t>
      </w:r>
      <w:r w:rsidR="00C94306">
        <w:rPr>
          <w:rFonts w:ascii="Aptos" w:hAnsi="Aptos"/>
          <w:b/>
          <w:bCs/>
          <w:color w:val="000000" w:themeColor="text1"/>
          <w:sz w:val="24"/>
          <w:szCs w:val="24"/>
        </w:rPr>
        <w:t xml:space="preserve"> </w:t>
      </w:r>
      <w:r w:rsidRPr="00EC634B">
        <w:rPr>
          <w:rFonts w:ascii="Aptos" w:hAnsi="Aptos"/>
          <w:noProof/>
          <w:sz w:val="24"/>
          <w:szCs w:val="24"/>
        </w:rPr>
        <w:t>Maria</w:t>
      </w:r>
      <w:r w:rsidR="00C94306">
        <w:rPr>
          <w:rFonts w:ascii="Aptos" w:hAnsi="Aptos"/>
          <w:noProof/>
          <w:sz w:val="24"/>
          <w:szCs w:val="24"/>
        </w:rPr>
        <w:t xml:space="preserve"> </w:t>
      </w:r>
      <w:r w:rsidRPr="00EC634B">
        <w:rPr>
          <w:rFonts w:ascii="Aptos" w:hAnsi="Aptos"/>
          <w:noProof/>
          <w:sz w:val="24"/>
          <w:szCs w:val="24"/>
        </w:rPr>
        <w:t>Charisi,</w:t>
      </w:r>
      <w:r w:rsidR="00C94306">
        <w:rPr>
          <w:rFonts w:ascii="Aptos" w:hAnsi="Aptos"/>
          <w:noProof/>
          <w:sz w:val="24"/>
          <w:szCs w:val="24"/>
        </w:rPr>
        <w:t xml:space="preserve"> </w:t>
      </w:r>
      <w:r w:rsidRPr="00EC634B">
        <w:rPr>
          <w:rFonts w:ascii="Aptos" w:hAnsi="Aptos"/>
          <w:noProof/>
          <w:sz w:val="24"/>
          <w:szCs w:val="24"/>
        </w:rPr>
        <w:t>Niccolo</w:t>
      </w:r>
      <w:r w:rsidR="00C94306">
        <w:rPr>
          <w:rFonts w:ascii="Aptos" w:hAnsi="Aptos"/>
          <w:noProof/>
          <w:sz w:val="24"/>
          <w:szCs w:val="24"/>
        </w:rPr>
        <w:t xml:space="preserve"> </w:t>
      </w:r>
      <w:r w:rsidRPr="00EC634B">
        <w:rPr>
          <w:rFonts w:ascii="Aptos" w:hAnsi="Aptos"/>
          <w:noProof/>
          <w:sz w:val="24"/>
          <w:szCs w:val="24"/>
        </w:rPr>
        <w:t>Veronesi,</w:t>
      </w:r>
      <w:r w:rsidR="00C94306">
        <w:rPr>
          <w:rFonts w:ascii="Aptos" w:hAnsi="Aptos"/>
          <w:noProof/>
          <w:sz w:val="24"/>
          <w:szCs w:val="24"/>
        </w:rPr>
        <w:t xml:space="preserve"> </w:t>
      </w:r>
      <w:r w:rsidRPr="00EC634B">
        <w:rPr>
          <w:rFonts w:ascii="Aptos" w:hAnsi="Aptos"/>
          <w:noProof/>
          <w:sz w:val="24"/>
          <w:szCs w:val="24"/>
        </w:rPr>
        <w:t>Lorenzo</w:t>
      </w:r>
      <w:r w:rsidR="00C94306">
        <w:rPr>
          <w:rFonts w:ascii="Aptos" w:hAnsi="Aptos"/>
          <w:noProof/>
          <w:sz w:val="24"/>
          <w:szCs w:val="24"/>
        </w:rPr>
        <w:t xml:space="preserve"> </w:t>
      </w:r>
      <w:r w:rsidRPr="00EC634B">
        <w:rPr>
          <w:rFonts w:ascii="Aptos" w:hAnsi="Aptos"/>
          <w:noProof/>
          <w:sz w:val="24"/>
          <w:szCs w:val="24"/>
        </w:rPr>
        <w:t>Bertassi,</w:t>
      </w:r>
      <w:r w:rsidR="00C94306">
        <w:rPr>
          <w:rFonts w:ascii="Aptos" w:hAnsi="Aptos"/>
          <w:noProof/>
          <w:sz w:val="24"/>
          <w:szCs w:val="24"/>
        </w:rPr>
        <w:t xml:space="preserve"> </w:t>
      </w:r>
      <w:r w:rsidRPr="00EC634B">
        <w:rPr>
          <w:rFonts w:ascii="Aptos" w:hAnsi="Aptos"/>
          <w:noProof/>
          <w:sz w:val="24"/>
          <w:szCs w:val="24"/>
        </w:rPr>
        <w:t>Ethan</w:t>
      </w:r>
      <w:r w:rsidR="00C94306">
        <w:rPr>
          <w:rFonts w:ascii="Aptos" w:hAnsi="Aptos"/>
          <w:noProof/>
          <w:sz w:val="24"/>
          <w:szCs w:val="24"/>
        </w:rPr>
        <w:t xml:space="preserve"> </w:t>
      </w:r>
      <w:r w:rsidRPr="00EC634B">
        <w:rPr>
          <w:rFonts w:ascii="Aptos" w:hAnsi="Aptos"/>
          <w:noProof/>
          <w:sz w:val="24"/>
          <w:szCs w:val="24"/>
        </w:rPr>
        <w:t>Partington</w:t>
      </w:r>
    </w:p>
    <w:p w14:paraId="7CDEA0A8" w14:textId="77777777" w:rsidR="003F717E" w:rsidRPr="00217309" w:rsidRDefault="003F717E">
      <w:pPr>
        <w:rPr>
          <w:rFonts w:ascii="Aptos" w:hAnsi="Aptos"/>
          <w:b/>
          <w:bCs/>
          <w:sz w:val="24"/>
          <w:szCs w:val="24"/>
        </w:rPr>
      </w:pPr>
    </w:p>
    <w:p w14:paraId="03C63556" w14:textId="2BF658C7" w:rsidR="003F717E" w:rsidRPr="00217309" w:rsidRDefault="003F717E">
      <w:pPr>
        <w:rPr>
          <w:rFonts w:ascii="Aptos" w:hAnsi="Aptos"/>
          <w:sz w:val="24"/>
          <w:szCs w:val="24"/>
        </w:rPr>
      </w:pPr>
      <w:r w:rsidRPr="00217309">
        <w:rPr>
          <w:rStyle w:val="Heading3Char"/>
          <w:rFonts w:ascii="Aptos" w:hAnsi="Aptos"/>
          <w:b/>
          <w:bCs/>
          <w:color w:val="000000" w:themeColor="text1"/>
        </w:rPr>
        <w:t>Summer</w:t>
      </w:r>
      <w:r w:rsidR="00C94306">
        <w:rPr>
          <w:rStyle w:val="Heading3Char"/>
          <w:rFonts w:ascii="Aptos" w:hAnsi="Aptos"/>
          <w:b/>
          <w:bCs/>
          <w:color w:val="000000" w:themeColor="text1"/>
        </w:rPr>
        <w:t xml:space="preserve"> </w:t>
      </w:r>
      <w:r w:rsidRPr="00217309">
        <w:rPr>
          <w:rStyle w:val="Heading3Char"/>
          <w:rFonts w:ascii="Aptos" w:hAnsi="Aptos"/>
          <w:b/>
          <w:bCs/>
          <w:color w:val="000000" w:themeColor="text1"/>
        </w:rPr>
        <w:t>Research</w:t>
      </w:r>
      <w:r w:rsidR="00C94306">
        <w:rPr>
          <w:rStyle w:val="Heading3Char"/>
          <w:rFonts w:ascii="Aptos" w:hAnsi="Aptos"/>
          <w:b/>
          <w:bCs/>
          <w:color w:val="000000" w:themeColor="text1"/>
        </w:rPr>
        <w:t xml:space="preserve"> </w:t>
      </w:r>
      <w:r w:rsidRPr="00217309">
        <w:rPr>
          <w:rStyle w:val="Heading3Char"/>
          <w:rFonts w:ascii="Aptos" w:hAnsi="Aptos"/>
          <w:b/>
          <w:bCs/>
          <w:color w:val="000000" w:themeColor="text1"/>
        </w:rPr>
        <w:t>Program:</w:t>
      </w:r>
      <w:r w:rsidR="00C94306">
        <w:rPr>
          <w:rFonts w:ascii="Aptos" w:hAnsi="Aptos"/>
          <w:sz w:val="24"/>
          <w:szCs w:val="24"/>
        </w:rPr>
        <w:t xml:space="preserve"> </w:t>
      </w:r>
      <w:r w:rsidRPr="00EC634B">
        <w:rPr>
          <w:rFonts w:ascii="Aptos" w:hAnsi="Aptos"/>
          <w:noProof/>
          <w:sz w:val="24"/>
          <w:szCs w:val="24"/>
        </w:rPr>
        <w:t>Charisi</w:t>
      </w:r>
      <w:r w:rsidR="00C94306">
        <w:rPr>
          <w:rFonts w:ascii="Aptos" w:hAnsi="Aptos"/>
          <w:noProof/>
          <w:sz w:val="24"/>
          <w:szCs w:val="24"/>
        </w:rPr>
        <w:t xml:space="preserve"> </w:t>
      </w:r>
      <w:r w:rsidRPr="00EC634B">
        <w:rPr>
          <w:rFonts w:ascii="Aptos" w:hAnsi="Aptos"/>
          <w:noProof/>
          <w:sz w:val="24"/>
          <w:szCs w:val="24"/>
        </w:rPr>
        <w:t>Lab</w:t>
      </w:r>
    </w:p>
    <w:p w14:paraId="65F8D1B9" w14:textId="77777777" w:rsidR="003F717E" w:rsidRPr="00217309" w:rsidRDefault="003F717E">
      <w:pPr>
        <w:rPr>
          <w:rFonts w:ascii="Aptos" w:hAnsi="Aptos"/>
          <w:b/>
          <w:bCs/>
          <w:sz w:val="24"/>
          <w:szCs w:val="24"/>
        </w:rPr>
      </w:pPr>
    </w:p>
    <w:p w14:paraId="159289DD" w14:textId="77777777" w:rsidR="003F717E" w:rsidRPr="00217309" w:rsidRDefault="003F717E" w:rsidP="00217309">
      <w:pPr>
        <w:pStyle w:val="Heading3"/>
        <w:rPr>
          <w:rStyle w:val="Strong"/>
          <w:rFonts w:ascii="Aptos" w:hAnsi="Aptos"/>
          <w:color w:val="000000" w:themeColor="text1"/>
        </w:rPr>
      </w:pPr>
      <w:r w:rsidRPr="00217309">
        <w:rPr>
          <w:rStyle w:val="Strong"/>
          <w:rFonts w:ascii="Aptos" w:hAnsi="Aptos"/>
          <w:color w:val="000000" w:themeColor="text1"/>
        </w:rPr>
        <w:t>Abstract:</w:t>
      </w:r>
    </w:p>
    <w:p w14:paraId="31BFAD17" w14:textId="0778325C" w:rsidR="003F717E" w:rsidRDefault="003F717E" w:rsidP="001B3858">
      <w:pPr>
        <w:jc w:val="both"/>
        <w:rPr>
          <w:rFonts w:ascii="Aptos" w:hAnsi="Aptos"/>
          <w:sz w:val="24"/>
          <w:szCs w:val="24"/>
        </w:rPr>
        <w:sectPr w:rsidR="003F717E" w:rsidSect="003F717E">
          <w:footerReference w:type="default" r:id="rId49"/>
          <w:pgSz w:w="12240" w:h="15840"/>
          <w:pgMar w:top="1440" w:right="1440" w:bottom="1440" w:left="1440" w:header="720" w:footer="720" w:gutter="0"/>
          <w:pgNumType w:start="1"/>
          <w:cols w:space="720"/>
          <w:docGrid w:linePitch="360"/>
        </w:sectPr>
      </w:pPr>
      <w:r w:rsidRPr="00EC634B">
        <w:rPr>
          <w:rFonts w:ascii="Aptos" w:hAnsi="Aptos"/>
          <w:noProof/>
          <w:sz w:val="24"/>
          <w:szCs w:val="24"/>
        </w:rPr>
        <w:t>Detecting</w:t>
      </w:r>
      <w:r w:rsidR="00C94306">
        <w:rPr>
          <w:rFonts w:ascii="Aptos" w:hAnsi="Aptos"/>
          <w:noProof/>
          <w:sz w:val="24"/>
          <w:szCs w:val="24"/>
        </w:rPr>
        <w:t xml:space="preserve"> </w:t>
      </w:r>
      <w:r w:rsidRPr="00EC634B">
        <w:rPr>
          <w:rFonts w:ascii="Aptos" w:hAnsi="Aptos"/>
          <w:noProof/>
          <w:sz w:val="24"/>
          <w:szCs w:val="24"/>
        </w:rPr>
        <w:t>supermassive</w:t>
      </w:r>
      <w:r w:rsidR="00C94306">
        <w:rPr>
          <w:rFonts w:ascii="Aptos" w:hAnsi="Aptos"/>
          <w:noProof/>
          <w:sz w:val="24"/>
          <w:szCs w:val="24"/>
        </w:rPr>
        <w:t xml:space="preserve"> </w:t>
      </w:r>
      <w:r w:rsidRPr="00EC634B">
        <w:rPr>
          <w:rFonts w:ascii="Aptos" w:hAnsi="Aptos"/>
          <w:noProof/>
          <w:sz w:val="24"/>
          <w:szCs w:val="24"/>
        </w:rPr>
        <w:t>black</w:t>
      </w:r>
      <w:r w:rsidR="00C94306">
        <w:rPr>
          <w:rFonts w:ascii="Aptos" w:hAnsi="Aptos"/>
          <w:noProof/>
          <w:sz w:val="24"/>
          <w:szCs w:val="24"/>
        </w:rPr>
        <w:t xml:space="preserve"> </w:t>
      </w:r>
      <w:r w:rsidRPr="00EC634B">
        <w:rPr>
          <w:rFonts w:ascii="Aptos" w:hAnsi="Aptos"/>
          <w:noProof/>
          <w:sz w:val="24"/>
          <w:szCs w:val="24"/>
        </w:rPr>
        <w:t>hole</w:t>
      </w:r>
      <w:r w:rsidR="00C94306">
        <w:rPr>
          <w:rFonts w:ascii="Aptos" w:hAnsi="Aptos"/>
          <w:noProof/>
          <w:sz w:val="24"/>
          <w:szCs w:val="24"/>
        </w:rPr>
        <w:t xml:space="preserve"> </w:t>
      </w:r>
      <w:r w:rsidRPr="00EC634B">
        <w:rPr>
          <w:rFonts w:ascii="Aptos" w:hAnsi="Aptos"/>
          <w:noProof/>
          <w:sz w:val="24"/>
          <w:szCs w:val="24"/>
        </w:rPr>
        <w:t>binaries</w:t>
      </w:r>
      <w:r w:rsidR="00C94306">
        <w:rPr>
          <w:rFonts w:ascii="Aptos" w:hAnsi="Aptos"/>
          <w:noProof/>
          <w:sz w:val="24"/>
          <w:szCs w:val="24"/>
        </w:rPr>
        <w:t xml:space="preserve"> </w:t>
      </w:r>
      <w:r w:rsidRPr="00EC634B">
        <w:rPr>
          <w:rFonts w:ascii="Aptos" w:hAnsi="Aptos"/>
          <w:noProof/>
          <w:sz w:val="24"/>
          <w:szCs w:val="24"/>
        </w:rPr>
        <w:t>(SMBHBs)</w:t>
      </w:r>
      <w:r w:rsidR="00C94306">
        <w:rPr>
          <w:rFonts w:ascii="Aptos" w:hAnsi="Aptos"/>
          <w:noProof/>
          <w:sz w:val="24"/>
          <w:szCs w:val="24"/>
        </w:rPr>
        <w:t xml:space="preserve"> </w:t>
      </w:r>
      <w:r w:rsidRPr="00EC634B">
        <w:rPr>
          <w:rFonts w:ascii="Aptos" w:hAnsi="Aptos"/>
          <w:noProof/>
          <w:sz w:val="24"/>
          <w:szCs w:val="24"/>
        </w:rPr>
        <w:t>through</w:t>
      </w:r>
      <w:r w:rsidR="00C94306">
        <w:rPr>
          <w:rFonts w:ascii="Aptos" w:hAnsi="Aptos"/>
          <w:noProof/>
          <w:sz w:val="24"/>
          <w:szCs w:val="24"/>
        </w:rPr>
        <w:t xml:space="preserve"> </w:t>
      </w:r>
      <w:r w:rsidRPr="00EC634B">
        <w:rPr>
          <w:rFonts w:ascii="Aptos" w:hAnsi="Aptos"/>
          <w:noProof/>
          <w:sz w:val="24"/>
          <w:szCs w:val="24"/>
        </w:rPr>
        <w:t>electromagnetic</w:t>
      </w:r>
      <w:r w:rsidR="00C94306">
        <w:rPr>
          <w:rFonts w:ascii="Aptos" w:hAnsi="Aptos"/>
          <w:noProof/>
          <w:sz w:val="24"/>
          <w:szCs w:val="24"/>
        </w:rPr>
        <w:t xml:space="preserve"> </w:t>
      </w:r>
      <w:r w:rsidRPr="00EC634B">
        <w:rPr>
          <w:rFonts w:ascii="Aptos" w:hAnsi="Aptos"/>
          <w:noProof/>
          <w:sz w:val="24"/>
          <w:szCs w:val="24"/>
        </w:rPr>
        <w:t>observations</w:t>
      </w:r>
      <w:r w:rsidR="00C94306">
        <w:rPr>
          <w:rFonts w:ascii="Aptos" w:hAnsi="Aptos"/>
          <w:noProof/>
          <w:sz w:val="24"/>
          <w:szCs w:val="24"/>
        </w:rPr>
        <w:t xml:space="preserve"> </w:t>
      </w:r>
      <w:r w:rsidRPr="00EC634B">
        <w:rPr>
          <w:rFonts w:ascii="Aptos" w:hAnsi="Aptos"/>
          <w:noProof/>
          <w:sz w:val="24"/>
          <w:szCs w:val="24"/>
        </w:rPr>
        <w:t>remains</w:t>
      </w:r>
      <w:r w:rsidR="00C94306">
        <w:rPr>
          <w:rFonts w:ascii="Aptos" w:hAnsi="Aptos"/>
          <w:noProof/>
          <w:sz w:val="24"/>
          <w:szCs w:val="24"/>
        </w:rPr>
        <w:t xml:space="preserve"> </w:t>
      </w:r>
      <w:r w:rsidRPr="00EC634B">
        <w:rPr>
          <w:rFonts w:ascii="Aptos" w:hAnsi="Aptos"/>
          <w:noProof/>
          <w:sz w:val="24"/>
          <w:szCs w:val="24"/>
        </w:rPr>
        <w:t>a</w:t>
      </w:r>
      <w:r w:rsidR="00C94306">
        <w:rPr>
          <w:rFonts w:ascii="Aptos" w:hAnsi="Aptos"/>
          <w:noProof/>
          <w:sz w:val="24"/>
          <w:szCs w:val="24"/>
        </w:rPr>
        <w:t xml:space="preserve"> </w:t>
      </w:r>
      <w:r w:rsidRPr="00EC634B">
        <w:rPr>
          <w:rFonts w:ascii="Aptos" w:hAnsi="Aptos"/>
          <w:noProof/>
          <w:sz w:val="24"/>
          <w:szCs w:val="24"/>
        </w:rPr>
        <w:t>major</w:t>
      </w:r>
      <w:r w:rsidR="00C94306">
        <w:rPr>
          <w:rFonts w:ascii="Aptos" w:hAnsi="Aptos"/>
          <w:noProof/>
          <w:sz w:val="24"/>
          <w:szCs w:val="24"/>
        </w:rPr>
        <w:t xml:space="preserve"> </w:t>
      </w:r>
      <w:r w:rsidRPr="00EC634B">
        <w:rPr>
          <w:rFonts w:ascii="Aptos" w:hAnsi="Aptos"/>
          <w:noProof/>
          <w:sz w:val="24"/>
          <w:szCs w:val="24"/>
        </w:rPr>
        <w:t>challenge</w:t>
      </w:r>
      <w:r w:rsidR="00C94306">
        <w:rPr>
          <w:rFonts w:ascii="Aptos" w:hAnsi="Aptos"/>
          <w:noProof/>
          <w:sz w:val="24"/>
          <w:szCs w:val="24"/>
        </w:rPr>
        <w:t xml:space="preserve"> </w:t>
      </w:r>
      <w:r w:rsidRPr="00EC634B">
        <w:rPr>
          <w:rFonts w:ascii="Aptos" w:hAnsi="Aptos"/>
          <w:noProof/>
          <w:sz w:val="24"/>
          <w:szCs w:val="24"/>
        </w:rPr>
        <w:t>in</w:t>
      </w:r>
      <w:r w:rsidR="00C94306">
        <w:rPr>
          <w:rFonts w:ascii="Aptos" w:hAnsi="Aptos"/>
          <w:noProof/>
          <w:sz w:val="24"/>
          <w:szCs w:val="24"/>
        </w:rPr>
        <w:t xml:space="preserve"> </w:t>
      </w:r>
      <w:r w:rsidRPr="00EC634B">
        <w:rPr>
          <w:rFonts w:ascii="Aptos" w:hAnsi="Aptos"/>
          <w:noProof/>
          <w:sz w:val="24"/>
          <w:szCs w:val="24"/>
        </w:rPr>
        <w:t>time-domain</w:t>
      </w:r>
      <w:r w:rsidR="00C94306">
        <w:rPr>
          <w:rFonts w:ascii="Aptos" w:hAnsi="Aptos"/>
          <w:noProof/>
          <w:sz w:val="24"/>
          <w:szCs w:val="24"/>
        </w:rPr>
        <w:t xml:space="preserve"> </w:t>
      </w:r>
      <w:r w:rsidRPr="00EC634B">
        <w:rPr>
          <w:rFonts w:ascii="Aptos" w:hAnsi="Aptos"/>
          <w:noProof/>
          <w:sz w:val="24"/>
          <w:szCs w:val="24"/>
        </w:rPr>
        <w:t>astronomy.</w:t>
      </w:r>
      <w:r w:rsidR="00C94306">
        <w:rPr>
          <w:rFonts w:ascii="Aptos" w:hAnsi="Aptos"/>
          <w:noProof/>
          <w:sz w:val="24"/>
          <w:szCs w:val="24"/>
        </w:rPr>
        <w:t xml:space="preserve"> </w:t>
      </w:r>
      <w:r w:rsidRPr="00EC634B">
        <w:rPr>
          <w:rFonts w:ascii="Aptos" w:hAnsi="Aptos"/>
          <w:noProof/>
          <w:sz w:val="24"/>
          <w:szCs w:val="24"/>
        </w:rPr>
        <w:t>One</w:t>
      </w:r>
      <w:r w:rsidR="00C94306">
        <w:rPr>
          <w:rFonts w:ascii="Aptos" w:hAnsi="Aptos"/>
          <w:noProof/>
          <w:sz w:val="24"/>
          <w:szCs w:val="24"/>
        </w:rPr>
        <w:t xml:space="preserve"> </w:t>
      </w:r>
      <w:r w:rsidRPr="00EC634B">
        <w:rPr>
          <w:rFonts w:ascii="Aptos" w:hAnsi="Aptos"/>
          <w:noProof/>
          <w:sz w:val="24"/>
          <w:szCs w:val="24"/>
        </w:rPr>
        <w:t>promising</w:t>
      </w:r>
      <w:r w:rsidR="00C94306">
        <w:rPr>
          <w:rFonts w:ascii="Aptos" w:hAnsi="Aptos"/>
          <w:noProof/>
          <w:sz w:val="24"/>
          <w:szCs w:val="24"/>
        </w:rPr>
        <w:t xml:space="preserve"> </w:t>
      </w:r>
      <w:r w:rsidRPr="00EC634B">
        <w:rPr>
          <w:rFonts w:ascii="Aptos" w:hAnsi="Aptos"/>
          <w:noProof/>
          <w:sz w:val="24"/>
          <w:szCs w:val="24"/>
        </w:rPr>
        <w:t>avenue</w:t>
      </w:r>
      <w:r w:rsidR="00C94306">
        <w:rPr>
          <w:rFonts w:ascii="Aptos" w:hAnsi="Aptos"/>
          <w:noProof/>
          <w:sz w:val="24"/>
          <w:szCs w:val="24"/>
        </w:rPr>
        <w:t xml:space="preserve"> </w:t>
      </w:r>
      <w:r w:rsidRPr="00EC634B">
        <w:rPr>
          <w:rFonts w:ascii="Aptos" w:hAnsi="Aptos"/>
          <w:noProof/>
          <w:sz w:val="24"/>
          <w:szCs w:val="24"/>
        </w:rPr>
        <w:t>is</w:t>
      </w:r>
      <w:r w:rsidR="00C94306">
        <w:rPr>
          <w:rFonts w:ascii="Aptos" w:hAnsi="Aptos"/>
          <w:noProof/>
          <w:sz w:val="24"/>
          <w:szCs w:val="24"/>
        </w:rPr>
        <w:t xml:space="preserve"> </w:t>
      </w:r>
      <w:r w:rsidRPr="00EC634B">
        <w:rPr>
          <w:rFonts w:ascii="Aptos" w:hAnsi="Aptos"/>
          <w:noProof/>
          <w:sz w:val="24"/>
          <w:szCs w:val="24"/>
        </w:rPr>
        <w:t>identifying</w:t>
      </w:r>
      <w:r w:rsidR="00C94306">
        <w:rPr>
          <w:rFonts w:ascii="Aptos" w:hAnsi="Aptos"/>
          <w:noProof/>
          <w:sz w:val="24"/>
          <w:szCs w:val="24"/>
        </w:rPr>
        <w:t xml:space="preserve"> </w:t>
      </w:r>
      <w:r w:rsidRPr="00EC634B">
        <w:rPr>
          <w:rFonts w:ascii="Aptos" w:hAnsi="Aptos"/>
          <w:noProof/>
          <w:sz w:val="24"/>
          <w:szCs w:val="24"/>
        </w:rPr>
        <w:t>significant</w:t>
      </w:r>
      <w:r w:rsidR="00C94306">
        <w:rPr>
          <w:rFonts w:ascii="Aptos" w:hAnsi="Aptos"/>
          <w:noProof/>
          <w:sz w:val="24"/>
          <w:szCs w:val="24"/>
        </w:rPr>
        <w:t xml:space="preserve"> </w:t>
      </w:r>
      <w:r w:rsidRPr="00EC634B">
        <w:rPr>
          <w:rFonts w:ascii="Aptos" w:hAnsi="Aptos"/>
          <w:noProof/>
          <w:sz w:val="24"/>
          <w:szCs w:val="24"/>
        </w:rPr>
        <w:t>periodic</w:t>
      </w:r>
      <w:r w:rsidR="00C94306">
        <w:rPr>
          <w:rFonts w:ascii="Aptos" w:hAnsi="Aptos"/>
          <w:noProof/>
          <w:sz w:val="24"/>
          <w:szCs w:val="24"/>
        </w:rPr>
        <w:t xml:space="preserve"> </w:t>
      </w:r>
      <w:r w:rsidRPr="00EC634B">
        <w:rPr>
          <w:rFonts w:ascii="Aptos" w:hAnsi="Aptos"/>
          <w:noProof/>
          <w:sz w:val="24"/>
          <w:szCs w:val="24"/>
        </w:rPr>
        <w:t>variability</w:t>
      </w:r>
      <w:r w:rsidR="00C94306">
        <w:rPr>
          <w:rFonts w:ascii="Aptos" w:hAnsi="Aptos"/>
          <w:noProof/>
          <w:sz w:val="24"/>
          <w:szCs w:val="24"/>
        </w:rPr>
        <w:t xml:space="preserve"> </w:t>
      </w:r>
      <w:r w:rsidRPr="00EC634B">
        <w:rPr>
          <w:rFonts w:ascii="Aptos" w:hAnsi="Aptos"/>
          <w:noProof/>
          <w:sz w:val="24"/>
          <w:szCs w:val="24"/>
        </w:rPr>
        <w:t>in</w:t>
      </w:r>
      <w:r w:rsidR="00C94306">
        <w:rPr>
          <w:rFonts w:ascii="Aptos" w:hAnsi="Aptos"/>
          <w:noProof/>
          <w:sz w:val="24"/>
          <w:szCs w:val="24"/>
        </w:rPr>
        <w:t xml:space="preserve"> </w:t>
      </w:r>
      <w:r w:rsidRPr="00EC634B">
        <w:rPr>
          <w:rFonts w:ascii="Aptos" w:hAnsi="Aptos"/>
          <w:noProof/>
          <w:sz w:val="24"/>
          <w:szCs w:val="24"/>
        </w:rPr>
        <w:t>quasar</w:t>
      </w:r>
      <w:r w:rsidR="00C94306">
        <w:rPr>
          <w:rFonts w:ascii="Aptos" w:hAnsi="Aptos"/>
          <w:noProof/>
          <w:sz w:val="24"/>
          <w:szCs w:val="24"/>
        </w:rPr>
        <w:t xml:space="preserve"> </w:t>
      </w:r>
      <w:r w:rsidRPr="00EC634B">
        <w:rPr>
          <w:rFonts w:ascii="Aptos" w:hAnsi="Aptos"/>
          <w:noProof/>
          <w:sz w:val="24"/>
          <w:szCs w:val="24"/>
        </w:rPr>
        <w:t>light</w:t>
      </w:r>
      <w:r w:rsidR="00C94306">
        <w:rPr>
          <w:rFonts w:ascii="Aptos" w:hAnsi="Aptos"/>
          <w:noProof/>
          <w:sz w:val="24"/>
          <w:szCs w:val="24"/>
        </w:rPr>
        <w:t xml:space="preserve"> </w:t>
      </w:r>
      <w:r w:rsidRPr="00EC634B">
        <w:rPr>
          <w:rFonts w:ascii="Aptos" w:hAnsi="Aptos"/>
          <w:noProof/>
          <w:sz w:val="24"/>
          <w:szCs w:val="24"/>
        </w:rPr>
        <w:t>curves.</w:t>
      </w:r>
      <w:r w:rsidR="00C94306">
        <w:rPr>
          <w:rFonts w:ascii="Aptos" w:hAnsi="Aptos"/>
          <w:noProof/>
          <w:sz w:val="24"/>
          <w:szCs w:val="24"/>
        </w:rPr>
        <w:t xml:space="preserve"> </w:t>
      </w:r>
      <w:r w:rsidRPr="00EC634B">
        <w:rPr>
          <w:rFonts w:ascii="Aptos" w:hAnsi="Aptos"/>
          <w:noProof/>
          <w:sz w:val="24"/>
          <w:szCs w:val="24"/>
        </w:rPr>
        <w:t>In</w:t>
      </w:r>
      <w:r w:rsidR="00C94306">
        <w:rPr>
          <w:rFonts w:ascii="Aptos" w:hAnsi="Aptos"/>
          <w:noProof/>
          <w:sz w:val="24"/>
          <w:szCs w:val="24"/>
        </w:rPr>
        <w:t xml:space="preserve"> </w:t>
      </w:r>
      <w:r w:rsidRPr="00EC634B">
        <w:rPr>
          <w:rFonts w:ascii="Aptos" w:hAnsi="Aptos"/>
          <w:noProof/>
          <w:sz w:val="24"/>
          <w:szCs w:val="24"/>
        </w:rPr>
        <w:t>this</w:t>
      </w:r>
      <w:r w:rsidR="00C94306">
        <w:rPr>
          <w:rFonts w:ascii="Aptos" w:hAnsi="Aptos"/>
          <w:noProof/>
          <w:sz w:val="24"/>
          <w:szCs w:val="24"/>
        </w:rPr>
        <w:t xml:space="preserve"> </w:t>
      </w:r>
      <w:r w:rsidRPr="00EC634B">
        <w:rPr>
          <w:rFonts w:ascii="Aptos" w:hAnsi="Aptos"/>
          <w:noProof/>
          <w:sz w:val="24"/>
          <w:szCs w:val="24"/>
        </w:rPr>
        <w:t>study,</w:t>
      </w:r>
      <w:r w:rsidR="00C94306">
        <w:rPr>
          <w:rFonts w:ascii="Aptos" w:hAnsi="Aptos"/>
          <w:noProof/>
          <w:sz w:val="24"/>
          <w:szCs w:val="24"/>
        </w:rPr>
        <w:t xml:space="preserve"> </w:t>
      </w:r>
      <w:r w:rsidRPr="00EC634B">
        <w:rPr>
          <w:rFonts w:ascii="Aptos" w:hAnsi="Aptos"/>
          <w:noProof/>
          <w:sz w:val="24"/>
          <w:szCs w:val="24"/>
        </w:rPr>
        <w:t>we</w:t>
      </w:r>
      <w:r w:rsidR="00C94306">
        <w:rPr>
          <w:rFonts w:ascii="Aptos" w:hAnsi="Aptos"/>
          <w:noProof/>
          <w:sz w:val="24"/>
          <w:szCs w:val="24"/>
        </w:rPr>
        <w:t xml:space="preserve"> </w:t>
      </w:r>
      <w:r w:rsidRPr="00EC634B">
        <w:rPr>
          <w:rFonts w:ascii="Aptos" w:hAnsi="Aptos"/>
          <w:noProof/>
          <w:sz w:val="24"/>
          <w:szCs w:val="24"/>
        </w:rPr>
        <w:t>assess</w:t>
      </w:r>
      <w:r w:rsidR="00C94306">
        <w:rPr>
          <w:rFonts w:ascii="Aptos" w:hAnsi="Aptos"/>
          <w:noProof/>
          <w:sz w:val="24"/>
          <w:szCs w:val="24"/>
        </w:rPr>
        <w:t xml:space="preserve"> </w:t>
      </w:r>
      <w:r w:rsidRPr="00EC634B">
        <w:rPr>
          <w:rFonts w:ascii="Aptos" w:hAnsi="Aptos"/>
          <w:noProof/>
          <w:sz w:val="24"/>
          <w:szCs w:val="24"/>
        </w:rPr>
        <w:t>how</w:t>
      </w:r>
      <w:r w:rsidR="00C94306">
        <w:rPr>
          <w:rFonts w:ascii="Aptos" w:hAnsi="Aptos"/>
          <w:noProof/>
          <w:sz w:val="24"/>
          <w:szCs w:val="24"/>
        </w:rPr>
        <w:t xml:space="preserve"> </w:t>
      </w:r>
      <w:r w:rsidRPr="00EC634B">
        <w:rPr>
          <w:rFonts w:ascii="Aptos" w:hAnsi="Aptos"/>
          <w:noProof/>
          <w:sz w:val="24"/>
          <w:szCs w:val="24"/>
        </w:rPr>
        <w:t>the</w:t>
      </w:r>
      <w:r w:rsidR="00C94306">
        <w:rPr>
          <w:rFonts w:ascii="Aptos" w:hAnsi="Aptos"/>
          <w:noProof/>
          <w:sz w:val="24"/>
          <w:szCs w:val="24"/>
        </w:rPr>
        <w:t xml:space="preserve"> </w:t>
      </w:r>
      <w:r w:rsidRPr="00EC634B">
        <w:rPr>
          <w:rFonts w:ascii="Aptos" w:hAnsi="Aptos"/>
          <w:noProof/>
          <w:sz w:val="24"/>
          <w:szCs w:val="24"/>
        </w:rPr>
        <w:t>statistical</w:t>
      </w:r>
      <w:r w:rsidR="00C94306">
        <w:rPr>
          <w:rFonts w:ascii="Aptos" w:hAnsi="Aptos"/>
          <w:noProof/>
          <w:sz w:val="24"/>
          <w:szCs w:val="24"/>
        </w:rPr>
        <w:t xml:space="preserve"> </w:t>
      </w:r>
      <w:r w:rsidRPr="00EC634B">
        <w:rPr>
          <w:rFonts w:ascii="Aptos" w:hAnsi="Aptos"/>
          <w:noProof/>
          <w:sz w:val="24"/>
          <w:szCs w:val="24"/>
        </w:rPr>
        <w:t>significance</w:t>
      </w:r>
      <w:r w:rsidR="00C94306">
        <w:rPr>
          <w:rFonts w:ascii="Aptos" w:hAnsi="Aptos"/>
          <w:noProof/>
          <w:sz w:val="24"/>
          <w:szCs w:val="24"/>
        </w:rPr>
        <w:t xml:space="preserve"> </w:t>
      </w:r>
      <w:r w:rsidRPr="00EC634B">
        <w:rPr>
          <w:rFonts w:ascii="Aptos" w:hAnsi="Aptos"/>
          <w:noProof/>
          <w:sz w:val="24"/>
          <w:szCs w:val="24"/>
        </w:rPr>
        <w:t>of</w:t>
      </w:r>
      <w:r w:rsidR="00C94306">
        <w:rPr>
          <w:rFonts w:ascii="Aptos" w:hAnsi="Aptos"/>
          <w:noProof/>
          <w:sz w:val="24"/>
          <w:szCs w:val="24"/>
        </w:rPr>
        <w:t xml:space="preserve"> </w:t>
      </w:r>
      <w:r w:rsidRPr="00EC634B">
        <w:rPr>
          <w:rFonts w:ascii="Aptos" w:hAnsi="Aptos"/>
          <w:noProof/>
          <w:sz w:val="24"/>
          <w:szCs w:val="24"/>
        </w:rPr>
        <w:t>a</w:t>
      </w:r>
      <w:r w:rsidR="00C94306">
        <w:rPr>
          <w:rFonts w:ascii="Aptos" w:hAnsi="Aptos"/>
          <w:noProof/>
          <w:sz w:val="24"/>
          <w:szCs w:val="24"/>
        </w:rPr>
        <w:t xml:space="preserve"> </w:t>
      </w:r>
      <w:r w:rsidRPr="00EC634B">
        <w:rPr>
          <w:rFonts w:ascii="Aptos" w:hAnsi="Aptos"/>
          <w:noProof/>
          <w:sz w:val="24"/>
          <w:szCs w:val="24"/>
        </w:rPr>
        <w:t>periodic</w:t>
      </w:r>
      <w:r w:rsidR="00C94306">
        <w:rPr>
          <w:rFonts w:ascii="Aptos" w:hAnsi="Aptos"/>
          <w:noProof/>
          <w:sz w:val="24"/>
          <w:szCs w:val="24"/>
        </w:rPr>
        <w:t xml:space="preserve"> </w:t>
      </w:r>
      <w:r w:rsidRPr="00EC634B">
        <w:rPr>
          <w:rFonts w:ascii="Aptos" w:hAnsi="Aptos"/>
          <w:noProof/>
          <w:sz w:val="24"/>
          <w:szCs w:val="24"/>
        </w:rPr>
        <w:t>signal—quantified</w:t>
      </w:r>
      <w:r w:rsidR="00C94306">
        <w:rPr>
          <w:rFonts w:ascii="Aptos" w:hAnsi="Aptos"/>
          <w:noProof/>
          <w:sz w:val="24"/>
          <w:szCs w:val="24"/>
        </w:rPr>
        <w:t xml:space="preserve"> </w:t>
      </w:r>
      <w:r w:rsidRPr="00EC634B">
        <w:rPr>
          <w:rFonts w:ascii="Aptos" w:hAnsi="Aptos"/>
          <w:noProof/>
          <w:sz w:val="24"/>
          <w:szCs w:val="24"/>
        </w:rPr>
        <w:t>using</w:t>
      </w:r>
      <w:r w:rsidR="00C94306">
        <w:rPr>
          <w:rFonts w:ascii="Aptos" w:hAnsi="Aptos"/>
          <w:noProof/>
          <w:sz w:val="24"/>
          <w:szCs w:val="24"/>
        </w:rPr>
        <w:t xml:space="preserve"> </w:t>
      </w:r>
      <w:r w:rsidRPr="00EC634B">
        <w:rPr>
          <w:rFonts w:ascii="Aptos" w:hAnsi="Aptos"/>
          <w:noProof/>
          <w:sz w:val="24"/>
          <w:szCs w:val="24"/>
        </w:rPr>
        <w:t>the</w:t>
      </w:r>
      <w:r w:rsidR="00C94306">
        <w:rPr>
          <w:rFonts w:ascii="Aptos" w:hAnsi="Aptos"/>
          <w:noProof/>
          <w:sz w:val="24"/>
          <w:szCs w:val="24"/>
        </w:rPr>
        <w:t xml:space="preserve"> </w:t>
      </w:r>
      <w:r w:rsidRPr="00EC634B">
        <w:rPr>
          <w:rFonts w:ascii="Aptos" w:hAnsi="Aptos"/>
          <w:noProof/>
          <w:sz w:val="24"/>
          <w:szCs w:val="24"/>
        </w:rPr>
        <w:t>Bayes</w:t>
      </w:r>
      <w:r w:rsidR="00C94306">
        <w:rPr>
          <w:rFonts w:ascii="Aptos" w:hAnsi="Aptos"/>
          <w:noProof/>
          <w:sz w:val="24"/>
          <w:szCs w:val="24"/>
        </w:rPr>
        <w:t xml:space="preserve"> </w:t>
      </w:r>
      <w:r w:rsidRPr="00EC634B">
        <w:rPr>
          <w:rFonts w:ascii="Aptos" w:hAnsi="Aptos"/>
          <w:noProof/>
          <w:sz w:val="24"/>
          <w:szCs w:val="24"/>
        </w:rPr>
        <w:t>Factor</w:t>
      </w:r>
      <w:r w:rsidR="00C94306">
        <w:rPr>
          <w:rFonts w:ascii="Aptos" w:hAnsi="Aptos"/>
          <w:noProof/>
          <w:sz w:val="24"/>
          <w:szCs w:val="24"/>
        </w:rPr>
        <w:t xml:space="preserve"> </w:t>
      </w:r>
      <w:r w:rsidRPr="00EC634B">
        <w:rPr>
          <w:rFonts w:ascii="Aptos" w:hAnsi="Aptos"/>
          <w:noProof/>
          <w:sz w:val="24"/>
          <w:szCs w:val="24"/>
        </w:rPr>
        <w:t>(BF)—evolves</w:t>
      </w:r>
      <w:r w:rsidR="00C94306">
        <w:rPr>
          <w:rFonts w:ascii="Aptos" w:hAnsi="Aptos"/>
          <w:noProof/>
          <w:sz w:val="24"/>
          <w:szCs w:val="24"/>
        </w:rPr>
        <w:t xml:space="preserve"> </w:t>
      </w:r>
      <w:r w:rsidRPr="00EC634B">
        <w:rPr>
          <w:rFonts w:ascii="Aptos" w:hAnsi="Aptos"/>
          <w:noProof/>
          <w:sz w:val="24"/>
          <w:szCs w:val="24"/>
        </w:rPr>
        <w:t>with</w:t>
      </w:r>
      <w:r w:rsidR="00C94306">
        <w:rPr>
          <w:rFonts w:ascii="Aptos" w:hAnsi="Aptos"/>
          <w:noProof/>
          <w:sz w:val="24"/>
          <w:szCs w:val="24"/>
        </w:rPr>
        <w:t xml:space="preserve"> </w:t>
      </w:r>
      <w:r w:rsidRPr="00EC634B">
        <w:rPr>
          <w:rFonts w:ascii="Aptos" w:hAnsi="Aptos"/>
          <w:noProof/>
          <w:sz w:val="24"/>
          <w:szCs w:val="24"/>
        </w:rPr>
        <w:t>increasing</w:t>
      </w:r>
      <w:r w:rsidR="00C94306">
        <w:rPr>
          <w:rFonts w:ascii="Aptos" w:hAnsi="Aptos"/>
          <w:noProof/>
          <w:sz w:val="24"/>
          <w:szCs w:val="24"/>
        </w:rPr>
        <w:t xml:space="preserve"> </w:t>
      </w:r>
      <w:r w:rsidRPr="00EC634B">
        <w:rPr>
          <w:rFonts w:ascii="Aptos" w:hAnsi="Aptos"/>
          <w:noProof/>
          <w:sz w:val="24"/>
          <w:szCs w:val="24"/>
        </w:rPr>
        <w:t>observations.</w:t>
      </w:r>
      <w:r w:rsidR="00C94306">
        <w:rPr>
          <w:rFonts w:ascii="Aptos" w:hAnsi="Aptos"/>
          <w:noProof/>
          <w:sz w:val="24"/>
          <w:szCs w:val="24"/>
        </w:rPr>
        <w:t xml:space="preserve"> </w:t>
      </w:r>
      <w:r w:rsidRPr="00EC634B">
        <w:rPr>
          <w:rFonts w:ascii="Aptos" w:hAnsi="Aptos"/>
          <w:noProof/>
          <w:sz w:val="24"/>
          <w:szCs w:val="24"/>
        </w:rPr>
        <w:t>We</w:t>
      </w:r>
      <w:r w:rsidR="00C94306">
        <w:rPr>
          <w:rFonts w:ascii="Aptos" w:hAnsi="Aptos"/>
          <w:noProof/>
          <w:sz w:val="24"/>
          <w:szCs w:val="24"/>
        </w:rPr>
        <w:t xml:space="preserve"> </w:t>
      </w:r>
      <w:r w:rsidRPr="00EC634B">
        <w:rPr>
          <w:rFonts w:ascii="Aptos" w:hAnsi="Aptos"/>
          <w:noProof/>
          <w:sz w:val="24"/>
          <w:szCs w:val="24"/>
        </w:rPr>
        <w:t>simulate</w:t>
      </w:r>
      <w:r w:rsidR="00C94306">
        <w:rPr>
          <w:rFonts w:ascii="Aptos" w:hAnsi="Aptos"/>
          <w:noProof/>
          <w:sz w:val="24"/>
          <w:szCs w:val="24"/>
        </w:rPr>
        <w:t xml:space="preserve"> </w:t>
      </w:r>
      <w:r w:rsidRPr="00EC634B">
        <w:rPr>
          <w:rFonts w:ascii="Aptos" w:hAnsi="Aptos"/>
          <w:noProof/>
          <w:sz w:val="24"/>
          <w:szCs w:val="24"/>
        </w:rPr>
        <w:t>mock</w:t>
      </w:r>
      <w:r w:rsidR="00C94306">
        <w:rPr>
          <w:rFonts w:ascii="Aptos" w:hAnsi="Aptos"/>
          <w:noProof/>
          <w:sz w:val="24"/>
          <w:szCs w:val="24"/>
        </w:rPr>
        <w:t xml:space="preserve"> </w:t>
      </w:r>
      <w:r w:rsidRPr="00EC634B">
        <w:rPr>
          <w:rFonts w:ascii="Aptos" w:hAnsi="Aptos"/>
          <w:noProof/>
          <w:sz w:val="24"/>
          <w:szCs w:val="24"/>
        </w:rPr>
        <w:t>quasar</w:t>
      </w:r>
      <w:r w:rsidR="00C94306">
        <w:rPr>
          <w:rFonts w:ascii="Aptos" w:hAnsi="Aptos"/>
          <w:noProof/>
          <w:sz w:val="24"/>
          <w:szCs w:val="24"/>
        </w:rPr>
        <w:t xml:space="preserve"> </w:t>
      </w:r>
      <w:r w:rsidRPr="00EC634B">
        <w:rPr>
          <w:rFonts w:ascii="Aptos" w:hAnsi="Aptos"/>
          <w:noProof/>
          <w:sz w:val="24"/>
          <w:szCs w:val="24"/>
        </w:rPr>
        <w:t>light</w:t>
      </w:r>
      <w:r w:rsidR="00C94306">
        <w:rPr>
          <w:rFonts w:ascii="Aptos" w:hAnsi="Aptos"/>
          <w:noProof/>
          <w:sz w:val="24"/>
          <w:szCs w:val="24"/>
        </w:rPr>
        <w:t xml:space="preserve"> </w:t>
      </w:r>
      <w:r w:rsidRPr="00EC634B">
        <w:rPr>
          <w:rFonts w:ascii="Aptos" w:hAnsi="Aptos"/>
          <w:noProof/>
          <w:sz w:val="24"/>
          <w:szCs w:val="24"/>
        </w:rPr>
        <w:t>curves</w:t>
      </w:r>
      <w:r w:rsidR="00C94306">
        <w:rPr>
          <w:rFonts w:ascii="Aptos" w:hAnsi="Aptos"/>
          <w:noProof/>
          <w:sz w:val="24"/>
          <w:szCs w:val="24"/>
        </w:rPr>
        <w:t xml:space="preserve"> </w:t>
      </w:r>
      <w:r w:rsidRPr="00EC634B">
        <w:rPr>
          <w:rFonts w:ascii="Aptos" w:hAnsi="Aptos"/>
          <w:noProof/>
          <w:sz w:val="24"/>
          <w:szCs w:val="24"/>
        </w:rPr>
        <w:t>that</w:t>
      </w:r>
      <w:r w:rsidR="00C94306">
        <w:rPr>
          <w:rFonts w:ascii="Aptos" w:hAnsi="Aptos"/>
          <w:noProof/>
          <w:sz w:val="24"/>
          <w:szCs w:val="24"/>
        </w:rPr>
        <w:t xml:space="preserve"> </w:t>
      </w:r>
      <w:r w:rsidRPr="00EC634B">
        <w:rPr>
          <w:rFonts w:ascii="Aptos" w:hAnsi="Aptos"/>
          <w:noProof/>
          <w:sz w:val="24"/>
          <w:szCs w:val="24"/>
        </w:rPr>
        <w:t>include</w:t>
      </w:r>
      <w:r w:rsidR="00C94306">
        <w:rPr>
          <w:rFonts w:ascii="Aptos" w:hAnsi="Aptos"/>
          <w:noProof/>
          <w:sz w:val="24"/>
          <w:szCs w:val="24"/>
        </w:rPr>
        <w:t xml:space="preserve"> </w:t>
      </w:r>
      <w:r w:rsidRPr="00EC634B">
        <w:rPr>
          <w:rFonts w:ascii="Aptos" w:hAnsi="Aptos"/>
          <w:noProof/>
          <w:sz w:val="24"/>
          <w:szCs w:val="24"/>
        </w:rPr>
        <w:t>a</w:t>
      </w:r>
      <w:r w:rsidR="00C94306">
        <w:rPr>
          <w:rFonts w:ascii="Aptos" w:hAnsi="Aptos"/>
          <w:noProof/>
          <w:sz w:val="24"/>
          <w:szCs w:val="24"/>
        </w:rPr>
        <w:t xml:space="preserve"> </w:t>
      </w:r>
      <w:r w:rsidRPr="00EC634B">
        <w:rPr>
          <w:rFonts w:ascii="Aptos" w:hAnsi="Aptos"/>
          <w:noProof/>
          <w:sz w:val="24"/>
          <w:szCs w:val="24"/>
        </w:rPr>
        <w:t>periodic</w:t>
      </w:r>
      <w:r w:rsidR="00C94306">
        <w:rPr>
          <w:rFonts w:ascii="Aptos" w:hAnsi="Aptos"/>
          <w:noProof/>
          <w:sz w:val="24"/>
          <w:szCs w:val="24"/>
        </w:rPr>
        <w:t xml:space="preserve"> </w:t>
      </w:r>
      <w:r w:rsidRPr="00EC634B">
        <w:rPr>
          <w:rFonts w:ascii="Aptos" w:hAnsi="Aptos"/>
          <w:noProof/>
          <w:sz w:val="24"/>
          <w:szCs w:val="24"/>
        </w:rPr>
        <w:t>signal</w:t>
      </w:r>
      <w:r w:rsidR="00C94306">
        <w:rPr>
          <w:rFonts w:ascii="Aptos" w:hAnsi="Aptos"/>
          <w:noProof/>
          <w:sz w:val="24"/>
          <w:szCs w:val="24"/>
        </w:rPr>
        <w:t xml:space="preserve"> </w:t>
      </w:r>
      <w:r w:rsidRPr="00EC634B">
        <w:rPr>
          <w:rFonts w:ascii="Aptos" w:hAnsi="Aptos"/>
          <w:noProof/>
          <w:sz w:val="24"/>
          <w:szCs w:val="24"/>
        </w:rPr>
        <w:t>overlaid</w:t>
      </w:r>
      <w:r w:rsidR="00C94306">
        <w:rPr>
          <w:rFonts w:ascii="Aptos" w:hAnsi="Aptos"/>
          <w:noProof/>
          <w:sz w:val="24"/>
          <w:szCs w:val="24"/>
        </w:rPr>
        <w:t xml:space="preserve"> </w:t>
      </w:r>
      <w:r w:rsidRPr="00EC634B">
        <w:rPr>
          <w:rFonts w:ascii="Aptos" w:hAnsi="Aptos"/>
          <w:noProof/>
          <w:sz w:val="24"/>
          <w:szCs w:val="24"/>
        </w:rPr>
        <w:t>with</w:t>
      </w:r>
      <w:r w:rsidR="00C94306">
        <w:rPr>
          <w:rFonts w:ascii="Aptos" w:hAnsi="Aptos"/>
          <w:noProof/>
          <w:sz w:val="24"/>
          <w:szCs w:val="24"/>
        </w:rPr>
        <w:t xml:space="preserve"> </w:t>
      </w:r>
      <w:r w:rsidRPr="00EC634B">
        <w:rPr>
          <w:rFonts w:ascii="Aptos" w:hAnsi="Aptos"/>
          <w:noProof/>
          <w:sz w:val="24"/>
          <w:szCs w:val="24"/>
        </w:rPr>
        <w:t>realistic</w:t>
      </w:r>
      <w:r w:rsidR="00C94306">
        <w:rPr>
          <w:rFonts w:ascii="Aptos" w:hAnsi="Aptos"/>
          <w:noProof/>
          <w:sz w:val="24"/>
          <w:szCs w:val="24"/>
        </w:rPr>
        <w:t xml:space="preserve"> </w:t>
      </w:r>
      <w:r w:rsidRPr="00EC634B">
        <w:rPr>
          <w:rFonts w:ascii="Aptos" w:hAnsi="Aptos"/>
          <w:noProof/>
          <w:sz w:val="24"/>
          <w:szCs w:val="24"/>
        </w:rPr>
        <w:t>photometric</w:t>
      </w:r>
      <w:r w:rsidR="00C94306">
        <w:rPr>
          <w:rFonts w:ascii="Aptos" w:hAnsi="Aptos"/>
          <w:noProof/>
          <w:sz w:val="24"/>
          <w:szCs w:val="24"/>
        </w:rPr>
        <w:t xml:space="preserve"> </w:t>
      </w:r>
      <w:r w:rsidRPr="00EC634B">
        <w:rPr>
          <w:rFonts w:ascii="Aptos" w:hAnsi="Aptos"/>
          <w:noProof/>
          <w:sz w:val="24"/>
          <w:szCs w:val="24"/>
        </w:rPr>
        <w:t>noise</w:t>
      </w:r>
      <w:r w:rsidR="00C94306">
        <w:rPr>
          <w:rFonts w:ascii="Aptos" w:hAnsi="Aptos"/>
          <w:noProof/>
          <w:sz w:val="24"/>
          <w:szCs w:val="24"/>
        </w:rPr>
        <w:t xml:space="preserve"> </w:t>
      </w:r>
      <w:r w:rsidRPr="00EC634B">
        <w:rPr>
          <w:rFonts w:ascii="Aptos" w:hAnsi="Aptos"/>
          <w:noProof/>
          <w:sz w:val="24"/>
          <w:szCs w:val="24"/>
        </w:rPr>
        <w:t>and</w:t>
      </w:r>
      <w:r w:rsidR="00C94306">
        <w:rPr>
          <w:rFonts w:ascii="Aptos" w:hAnsi="Aptos"/>
          <w:noProof/>
          <w:sz w:val="24"/>
          <w:szCs w:val="24"/>
        </w:rPr>
        <w:t xml:space="preserve"> </w:t>
      </w:r>
      <w:r w:rsidRPr="00EC634B">
        <w:rPr>
          <w:rFonts w:ascii="Aptos" w:hAnsi="Aptos"/>
          <w:noProof/>
          <w:sz w:val="24"/>
          <w:szCs w:val="24"/>
        </w:rPr>
        <w:t>stochastic</w:t>
      </w:r>
      <w:r w:rsidR="00C94306">
        <w:rPr>
          <w:rFonts w:ascii="Aptos" w:hAnsi="Aptos"/>
          <w:noProof/>
          <w:sz w:val="24"/>
          <w:szCs w:val="24"/>
        </w:rPr>
        <w:t xml:space="preserve"> </w:t>
      </w:r>
      <w:r w:rsidRPr="00EC634B">
        <w:rPr>
          <w:rFonts w:ascii="Aptos" w:hAnsi="Aptos"/>
          <w:noProof/>
          <w:sz w:val="24"/>
          <w:szCs w:val="24"/>
        </w:rPr>
        <w:t>variability</w:t>
      </w:r>
      <w:r w:rsidR="00C94306">
        <w:rPr>
          <w:rFonts w:ascii="Aptos" w:hAnsi="Aptos"/>
          <w:noProof/>
          <w:sz w:val="24"/>
          <w:szCs w:val="24"/>
        </w:rPr>
        <w:t xml:space="preserve"> </w:t>
      </w:r>
      <w:r w:rsidRPr="00EC634B">
        <w:rPr>
          <w:rFonts w:ascii="Aptos" w:hAnsi="Aptos"/>
          <w:noProof/>
          <w:sz w:val="24"/>
          <w:szCs w:val="24"/>
        </w:rPr>
        <w:t>modeled</w:t>
      </w:r>
      <w:r w:rsidR="00C94306">
        <w:rPr>
          <w:rFonts w:ascii="Aptos" w:hAnsi="Aptos"/>
          <w:noProof/>
          <w:sz w:val="24"/>
          <w:szCs w:val="24"/>
        </w:rPr>
        <w:t xml:space="preserve"> </w:t>
      </w:r>
      <w:r w:rsidRPr="00EC634B">
        <w:rPr>
          <w:rFonts w:ascii="Aptos" w:hAnsi="Aptos"/>
          <w:noProof/>
          <w:sz w:val="24"/>
          <w:szCs w:val="24"/>
        </w:rPr>
        <w:t>as</w:t>
      </w:r>
      <w:r w:rsidR="00C94306">
        <w:rPr>
          <w:rFonts w:ascii="Aptos" w:hAnsi="Aptos"/>
          <w:noProof/>
          <w:sz w:val="24"/>
          <w:szCs w:val="24"/>
        </w:rPr>
        <w:t xml:space="preserve"> </w:t>
      </w:r>
      <w:r w:rsidRPr="00EC634B">
        <w:rPr>
          <w:rFonts w:ascii="Aptos" w:hAnsi="Aptos"/>
          <w:noProof/>
          <w:sz w:val="24"/>
          <w:szCs w:val="24"/>
        </w:rPr>
        <w:t>a</w:t>
      </w:r>
      <w:r w:rsidR="00C94306">
        <w:rPr>
          <w:rFonts w:ascii="Aptos" w:hAnsi="Aptos"/>
          <w:noProof/>
          <w:sz w:val="24"/>
          <w:szCs w:val="24"/>
        </w:rPr>
        <w:t xml:space="preserve"> </w:t>
      </w:r>
      <w:r w:rsidRPr="00EC634B">
        <w:rPr>
          <w:rFonts w:ascii="Aptos" w:hAnsi="Aptos"/>
          <w:noProof/>
          <w:sz w:val="24"/>
          <w:szCs w:val="24"/>
        </w:rPr>
        <w:t>damped</w:t>
      </w:r>
      <w:r w:rsidR="00C94306">
        <w:rPr>
          <w:rFonts w:ascii="Aptos" w:hAnsi="Aptos"/>
          <w:noProof/>
          <w:sz w:val="24"/>
          <w:szCs w:val="24"/>
        </w:rPr>
        <w:t xml:space="preserve"> </w:t>
      </w:r>
      <w:r w:rsidRPr="00EC634B">
        <w:rPr>
          <w:rFonts w:ascii="Aptos" w:hAnsi="Aptos"/>
          <w:noProof/>
          <w:sz w:val="24"/>
          <w:szCs w:val="24"/>
        </w:rPr>
        <w:t>random</w:t>
      </w:r>
      <w:r w:rsidR="00C94306">
        <w:rPr>
          <w:rFonts w:ascii="Aptos" w:hAnsi="Aptos"/>
          <w:noProof/>
          <w:sz w:val="24"/>
          <w:szCs w:val="24"/>
        </w:rPr>
        <w:t xml:space="preserve"> </w:t>
      </w:r>
      <w:r w:rsidRPr="00EC634B">
        <w:rPr>
          <w:rFonts w:ascii="Aptos" w:hAnsi="Aptos"/>
          <w:noProof/>
          <w:sz w:val="24"/>
          <w:szCs w:val="24"/>
        </w:rPr>
        <w:t>walk</w:t>
      </w:r>
      <w:r w:rsidR="00C94306">
        <w:rPr>
          <w:rFonts w:ascii="Aptos" w:hAnsi="Aptos"/>
          <w:noProof/>
          <w:sz w:val="24"/>
          <w:szCs w:val="24"/>
        </w:rPr>
        <w:t xml:space="preserve"> </w:t>
      </w:r>
      <w:r w:rsidRPr="00EC634B">
        <w:rPr>
          <w:rFonts w:ascii="Aptos" w:hAnsi="Aptos"/>
          <w:noProof/>
          <w:sz w:val="24"/>
          <w:szCs w:val="24"/>
        </w:rPr>
        <w:t>(DRW).</w:t>
      </w:r>
      <w:r w:rsidR="00C94306">
        <w:rPr>
          <w:rFonts w:ascii="Aptos" w:hAnsi="Aptos"/>
          <w:noProof/>
          <w:sz w:val="24"/>
          <w:szCs w:val="24"/>
        </w:rPr>
        <w:t xml:space="preserve"> </w:t>
      </w:r>
      <w:r w:rsidRPr="00EC634B">
        <w:rPr>
          <w:rFonts w:ascii="Aptos" w:hAnsi="Aptos"/>
          <w:noProof/>
          <w:sz w:val="24"/>
          <w:szCs w:val="24"/>
        </w:rPr>
        <w:t>Observation</w:t>
      </w:r>
      <w:r w:rsidR="00C94306">
        <w:rPr>
          <w:rFonts w:ascii="Aptos" w:hAnsi="Aptos"/>
          <w:noProof/>
          <w:sz w:val="24"/>
          <w:szCs w:val="24"/>
        </w:rPr>
        <w:t xml:space="preserve"> </w:t>
      </w:r>
      <w:r w:rsidRPr="00EC634B">
        <w:rPr>
          <w:rFonts w:ascii="Aptos" w:hAnsi="Aptos"/>
          <w:noProof/>
          <w:sz w:val="24"/>
          <w:szCs w:val="24"/>
        </w:rPr>
        <w:t>baselines</w:t>
      </w:r>
      <w:r w:rsidR="00C94306">
        <w:rPr>
          <w:rFonts w:ascii="Aptos" w:hAnsi="Aptos"/>
          <w:noProof/>
          <w:sz w:val="24"/>
          <w:szCs w:val="24"/>
        </w:rPr>
        <w:t xml:space="preserve"> </w:t>
      </w:r>
      <w:r w:rsidRPr="00EC634B">
        <w:rPr>
          <w:rFonts w:ascii="Aptos" w:hAnsi="Aptos"/>
          <w:noProof/>
          <w:sz w:val="24"/>
          <w:szCs w:val="24"/>
        </w:rPr>
        <w:t>span</w:t>
      </w:r>
      <w:r w:rsidR="00C94306">
        <w:rPr>
          <w:rFonts w:ascii="Aptos" w:hAnsi="Aptos"/>
          <w:noProof/>
          <w:sz w:val="24"/>
          <w:szCs w:val="24"/>
        </w:rPr>
        <w:t xml:space="preserve"> </w:t>
      </w:r>
      <w:r w:rsidRPr="00EC634B">
        <w:rPr>
          <w:rFonts w:ascii="Aptos" w:hAnsi="Aptos"/>
          <w:noProof/>
          <w:sz w:val="24"/>
          <w:szCs w:val="24"/>
        </w:rPr>
        <w:t>1</w:t>
      </w:r>
      <w:r w:rsidR="00C94306">
        <w:rPr>
          <w:rFonts w:ascii="Aptos" w:hAnsi="Aptos"/>
          <w:noProof/>
          <w:sz w:val="24"/>
          <w:szCs w:val="24"/>
        </w:rPr>
        <w:t xml:space="preserve"> </w:t>
      </w:r>
      <w:r w:rsidRPr="00EC634B">
        <w:rPr>
          <w:rFonts w:ascii="Aptos" w:hAnsi="Aptos"/>
          <w:noProof/>
          <w:sz w:val="24"/>
          <w:szCs w:val="24"/>
        </w:rPr>
        <w:t>to</w:t>
      </w:r>
      <w:r w:rsidR="00C94306">
        <w:rPr>
          <w:rFonts w:ascii="Aptos" w:hAnsi="Aptos"/>
          <w:noProof/>
          <w:sz w:val="24"/>
          <w:szCs w:val="24"/>
        </w:rPr>
        <w:t xml:space="preserve"> </w:t>
      </w:r>
      <w:r w:rsidRPr="00EC634B">
        <w:rPr>
          <w:rFonts w:ascii="Aptos" w:hAnsi="Aptos"/>
          <w:noProof/>
          <w:sz w:val="24"/>
          <w:szCs w:val="24"/>
        </w:rPr>
        <w:t>10</w:t>
      </w:r>
      <w:r w:rsidR="00C94306">
        <w:rPr>
          <w:rFonts w:ascii="Aptos" w:hAnsi="Aptos"/>
          <w:noProof/>
          <w:sz w:val="24"/>
          <w:szCs w:val="24"/>
        </w:rPr>
        <w:t xml:space="preserve"> </w:t>
      </w:r>
      <w:r w:rsidRPr="00EC634B">
        <w:rPr>
          <w:rFonts w:ascii="Aptos" w:hAnsi="Aptos"/>
          <w:noProof/>
          <w:sz w:val="24"/>
          <w:szCs w:val="24"/>
        </w:rPr>
        <w:t>years,</w:t>
      </w:r>
      <w:r w:rsidR="00C94306">
        <w:rPr>
          <w:rFonts w:ascii="Aptos" w:hAnsi="Aptos"/>
          <w:noProof/>
          <w:sz w:val="24"/>
          <w:szCs w:val="24"/>
        </w:rPr>
        <w:t xml:space="preserve"> </w:t>
      </w:r>
      <w:r w:rsidRPr="00EC634B">
        <w:rPr>
          <w:rFonts w:ascii="Aptos" w:hAnsi="Aptos"/>
          <w:noProof/>
          <w:sz w:val="24"/>
          <w:szCs w:val="24"/>
        </w:rPr>
        <w:t>increasing</w:t>
      </w:r>
      <w:r w:rsidR="00C94306">
        <w:rPr>
          <w:rFonts w:ascii="Aptos" w:hAnsi="Aptos"/>
          <w:noProof/>
          <w:sz w:val="24"/>
          <w:szCs w:val="24"/>
        </w:rPr>
        <w:t xml:space="preserve"> </w:t>
      </w:r>
      <w:r w:rsidRPr="00EC634B">
        <w:rPr>
          <w:rFonts w:ascii="Aptos" w:hAnsi="Aptos"/>
          <w:noProof/>
          <w:sz w:val="24"/>
          <w:szCs w:val="24"/>
        </w:rPr>
        <w:t>in</w:t>
      </w:r>
      <w:r w:rsidR="00C94306">
        <w:rPr>
          <w:rFonts w:ascii="Aptos" w:hAnsi="Aptos"/>
          <w:noProof/>
          <w:sz w:val="24"/>
          <w:szCs w:val="24"/>
        </w:rPr>
        <w:t xml:space="preserve"> </w:t>
      </w:r>
      <w:r w:rsidRPr="00EC634B">
        <w:rPr>
          <w:rFonts w:ascii="Aptos" w:hAnsi="Aptos"/>
          <w:noProof/>
          <w:sz w:val="24"/>
          <w:szCs w:val="24"/>
        </w:rPr>
        <w:t>yearly</w:t>
      </w:r>
      <w:r w:rsidR="00C94306">
        <w:rPr>
          <w:rFonts w:ascii="Aptos" w:hAnsi="Aptos"/>
          <w:noProof/>
          <w:sz w:val="24"/>
          <w:szCs w:val="24"/>
        </w:rPr>
        <w:t xml:space="preserve"> </w:t>
      </w:r>
      <w:r w:rsidRPr="00EC634B">
        <w:rPr>
          <w:rFonts w:ascii="Aptos" w:hAnsi="Aptos"/>
          <w:noProof/>
          <w:sz w:val="24"/>
          <w:szCs w:val="24"/>
        </w:rPr>
        <w:t>increments,</w:t>
      </w:r>
      <w:r w:rsidR="00C94306">
        <w:rPr>
          <w:rFonts w:ascii="Aptos" w:hAnsi="Aptos"/>
          <w:noProof/>
          <w:sz w:val="24"/>
          <w:szCs w:val="24"/>
        </w:rPr>
        <w:t xml:space="preserve"> </w:t>
      </w:r>
      <w:r w:rsidRPr="00EC634B">
        <w:rPr>
          <w:rFonts w:ascii="Aptos" w:hAnsi="Aptos"/>
          <w:noProof/>
          <w:sz w:val="24"/>
          <w:szCs w:val="24"/>
        </w:rPr>
        <w:t>and</w:t>
      </w:r>
      <w:r w:rsidR="00C94306">
        <w:rPr>
          <w:rFonts w:ascii="Aptos" w:hAnsi="Aptos"/>
          <w:noProof/>
          <w:sz w:val="24"/>
          <w:szCs w:val="24"/>
        </w:rPr>
        <w:t xml:space="preserve"> </w:t>
      </w:r>
      <w:r w:rsidRPr="00EC634B">
        <w:rPr>
          <w:rFonts w:ascii="Aptos" w:hAnsi="Aptos"/>
          <w:noProof/>
          <w:sz w:val="24"/>
          <w:szCs w:val="24"/>
        </w:rPr>
        <w:t>mimic</w:t>
      </w:r>
      <w:r w:rsidR="00C94306">
        <w:rPr>
          <w:rFonts w:ascii="Aptos" w:hAnsi="Aptos"/>
          <w:noProof/>
          <w:sz w:val="24"/>
          <w:szCs w:val="24"/>
        </w:rPr>
        <w:t xml:space="preserve"> </w:t>
      </w:r>
      <w:r w:rsidRPr="00EC634B">
        <w:rPr>
          <w:rFonts w:ascii="Aptos" w:hAnsi="Aptos"/>
          <w:noProof/>
          <w:sz w:val="24"/>
          <w:szCs w:val="24"/>
        </w:rPr>
        <w:t>the</w:t>
      </w:r>
      <w:r w:rsidR="00C94306">
        <w:rPr>
          <w:rFonts w:ascii="Aptos" w:hAnsi="Aptos"/>
          <w:noProof/>
          <w:sz w:val="24"/>
          <w:szCs w:val="24"/>
        </w:rPr>
        <w:t xml:space="preserve"> </w:t>
      </w:r>
      <w:r w:rsidRPr="00EC634B">
        <w:rPr>
          <w:rFonts w:ascii="Aptos" w:hAnsi="Aptos"/>
          <w:noProof/>
          <w:sz w:val="24"/>
          <w:szCs w:val="24"/>
        </w:rPr>
        <w:t>cadence</w:t>
      </w:r>
      <w:r w:rsidR="00C94306">
        <w:rPr>
          <w:rFonts w:ascii="Aptos" w:hAnsi="Aptos"/>
          <w:noProof/>
          <w:sz w:val="24"/>
          <w:szCs w:val="24"/>
        </w:rPr>
        <w:t xml:space="preserve"> </w:t>
      </w:r>
      <w:r w:rsidRPr="00EC634B">
        <w:rPr>
          <w:rFonts w:ascii="Aptos" w:hAnsi="Aptos"/>
          <w:noProof/>
          <w:sz w:val="24"/>
          <w:szCs w:val="24"/>
        </w:rPr>
        <w:t>and</w:t>
      </w:r>
      <w:r w:rsidR="00C94306">
        <w:rPr>
          <w:rFonts w:ascii="Aptos" w:hAnsi="Aptos"/>
          <w:noProof/>
          <w:sz w:val="24"/>
          <w:szCs w:val="24"/>
        </w:rPr>
        <w:t xml:space="preserve"> </w:t>
      </w:r>
      <w:r w:rsidRPr="00EC634B">
        <w:rPr>
          <w:rFonts w:ascii="Aptos" w:hAnsi="Aptos"/>
          <w:noProof/>
          <w:sz w:val="24"/>
          <w:szCs w:val="24"/>
        </w:rPr>
        <w:t>sampling</w:t>
      </w:r>
      <w:r w:rsidR="00C94306">
        <w:rPr>
          <w:rFonts w:ascii="Aptos" w:hAnsi="Aptos"/>
          <w:noProof/>
          <w:sz w:val="24"/>
          <w:szCs w:val="24"/>
        </w:rPr>
        <w:t xml:space="preserve"> </w:t>
      </w:r>
      <w:r w:rsidRPr="00EC634B">
        <w:rPr>
          <w:rFonts w:ascii="Aptos" w:hAnsi="Aptos"/>
          <w:noProof/>
          <w:sz w:val="24"/>
          <w:szCs w:val="24"/>
        </w:rPr>
        <w:t>of</w:t>
      </w:r>
      <w:r w:rsidR="00C94306">
        <w:rPr>
          <w:rFonts w:ascii="Aptos" w:hAnsi="Aptos"/>
          <w:noProof/>
          <w:sz w:val="24"/>
          <w:szCs w:val="24"/>
        </w:rPr>
        <w:t xml:space="preserve"> </w:t>
      </w:r>
      <w:r w:rsidRPr="00EC634B">
        <w:rPr>
          <w:rFonts w:ascii="Aptos" w:hAnsi="Aptos"/>
          <w:noProof/>
          <w:sz w:val="24"/>
          <w:szCs w:val="24"/>
        </w:rPr>
        <w:t>upcoming</w:t>
      </w:r>
      <w:r w:rsidR="00C94306">
        <w:rPr>
          <w:rFonts w:ascii="Aptos" w:hAnsi="Aptos"/>
          <w:noProof/>
          <w:sz w:val="24"/>
          <w:szCs w:val="24"/>
        </w:rPr>
        <w:t xml:space="preserve"> </w:t>
      </w:r>
      <w:r w:rsidRPr="00EC634B">
        <w:rPr>
          <w:rFonts w:ascii="Aptos" w:hAnsi="Aptos"/>
          <w:noProof/>
          <w:sz w:val="24"/>
          <w:szCs w:val="24"/>
        </w:rPr>
        <w:t>surveys</w:t>
      </w:r>
      <w:r w:rsidR="00C94306">
        <w:rPr>
          <w:rFonts w:ascii="Aptos" w:hAnsi="Aptos"/>
          <w:noProof/>
          <w:sz w:val="24"/>
          <w:szCs w:val="24"/>
        </w:rPr>
        <w:t xml:space="preserve"> </w:t>
      </w:r>
      <w:r w:rsidRPr="00EC634B">
        <w:rPr>
          <w:rFonts w:ascii="Aptos" w:hAnsi="Aptos"/>
          <w:noProof/>
          <w:sz w:val="24"/>
          <w:szCs w:val="24"/>
        </w:rPr>
        <w:t>like</w:t>
      </w:r>
      <w:r w:rsidR="00C94306">
        <w:rPr>
          <w:rFonts w:ascii="Aptos" w:hAnsi="Aptos"/>
          <w:noProof/>
          <w:sz w:val="24"/>
          <w:szCs w:val="24"/>
        </w:rPr>
        <w:t xml:space="preserve"> </w:t>
      </w:r>
      <w:r w:rsidRPr="00EC634B">
        <w:rPr>
          <w:rFonts w:ascii="Aptos" w:hAnsi="Aptos"/>
          <w:noProof/>
          <w:sz w:val="24"/>
          <w:szCs w:val="24"/>
        </w:rPr>
        <w:t>the</w:t>
      </w:r>
      <w:r w:rsidR="00C94306">
        <w:rPr>
          <w:rFonts w:ascii="Aptos" w:hAnsi="Aptos"/>
          <w:noProof/>
          <w:sz w:val="24"/>
          <w:szCs w:val="24"/>
        </w:rPr>
        <w:t xml:space="preserve"> </w:t>
      </w:r>
      <w:r w:rsidRPr="00EC634B">
        <w:rPr>
          <w:rFonts w:ascii="Aptos" w:hAnsi="Aptos"/>
          <w:noProof/>
          <w:sz w:val="24"/>
          <w:szCs w:val="24"/>
        </w:rPr>
        <w:t>Legacy</w:t>
      </w:r>
      <w:r w:rsidR="00C94306">
        <w:rPr>
          <w:rFonts w:ascii="Aptos" w:hAnsi="Aptos"/>
          <w:noProof/>
          <w:sz w:val="24"/>
          <w:szCs w:val="24"/>
        </w:rPr>
        <w:t xml:space="preserve"> </w:t>
      </w:r>
      <w:r w:rsidRPr="00EC634B">
        <w:rPr>
          <w:rFonts w:ascii="Aptos" w:hAnsi="Aptos"/>
          <w:noProof/>
          <w:sz w:val="24"/>
          <w:szCs w:val="24"/>
        </w:rPr>
        <w:t>Survey</w:t>
      </w:r>
      <w:r w:rsidR="00C94306">
        <w:rPr>
          <w:rFonts w:ascii="Aptos" w:hAnsi="Aptos"/>
          <w:noProof/>
          <w:sz w:val="24"/>
          <w:szCs w:val="24"/>
        </w:rPr>
        <w:t xml:space="preserve"> </w:t>
      </w:r>
      <w:r w:rsidRPr="00EC634B">
        <w:rPr>
          <w:rFonts w:ascii="Aptos" w:hAnsi="Aptos"/>
          <w:noProof/>
          <w:sz w:val="24"/>
          <w:szCs w:val="24"/>
        </w:rPr>
        <w:t>of</w:t>
      </w:r>
      <w:r w:rsidR="00C94306">
        <w:rPr>
          <w:rFonts w:ascii="Aptos" w:hAnsi="Aptos"/>
          <w:noProof/>
          <w:sz w:val="24"/>
          <w:szCs w:val="24"/>
        </w:rPr>
        <w:t xml:space="preserve"> </w:t>
      </w:r>
      <w:r w:rsidRPr="00EC634B">
        <w:rPr>
          <w:rFonts w:ascii="Aptos" w:hAnsi="Aptos"/>
          <w:noProof/>
          <w:sz w:val="24"/>
          <w:szCs w:val="24"/>
        </w:rPr>
        <w:t>Space</w:t>
      </w:r>
      <w:r w:rsidR="00C94306">
        <w:rPr>
          <w:rFonts w:ascii="Aptos" w:hAnsi="Aptos"/>
          <w:noProof/>
          <w:sz w:val="24"/>
          <w:szCs w:val="24"/>
        </w:rPr>
        <w:t xml:space="preserve"> </w:t>
      </w:r>
      <w:r w:rsidRPr="00EC634B">
        <w:rPr>
          <w:rFonts w:ascii="Aptos" w:hAnsi="Aptos"/>
          <w:noProof/>
          <w:sz w:val="24"/>
          <w:szCs w:val="24"/>
        </w:rPr>
        <w:t>and</w:t>
      </w:r>
      <w:r w:rsidR="00C94306">
        <w:rPr>
          <w:rFonts w:ascii="Aptos" w:hAnsi="Aptos"/>
          <w:noProof/>
          <w:sz w:val="24"/>
          <w:szCs w:val="24"/>
        </w:rPr>
        <w:t xml:space="preserve"> </w:t>
      </w:r>
      <w:r w:rsidRPr="00EC634B">
        <w:rPr>
          <w:rFonts w:ascii="Aptos" w:hAnsi="Aptos"/>
          <w:noProof/>
          <w:sz w:val="24"/>
          <w:szCs w:val="24"/>
        </w:rPr>
        <w:t>Time</w:t>
      </w:r>
      <w:r w:rsidR="00C94306">
        <w:rPr>
          <w:rFonts w:ascii="Aptos" w:hAnsi="Aptos"/>
          <w:noProof/>
          <w:sz w:val="24"/>
          <w:szCs w:val="24"/>
        </w:rPr>
        <w:t xml:space="preserve"> </w:t>
      </w:r>
      <w:r w:rsidRPr="00EC634B">
        <w:rPr>
          <w:rFonts w:ascii="Aptos" w:hAnsi="Aptos"/>
          <w:noProof/>
          <w:sz w:val="24"/>
          <w:szCs w:val="24"/>
        </w:rPr>
        <w:t>(LSST).</w:t>
      </w:r>
      <w:r w:rsidR="00C94306">
        <w:rPr>
          <w:rFonts w:ascii="Aptos" w:hAnsi="Aptos"/>
          <w:noProof/>
          <w:sz w:val="24"/>
          <w:szCs w:val="24"/>
        </w:rPr>
        <w:t xml:space="preserve"> </w:t>
      </w:r>
      <w:r w:rsidRPr="00EC634B">
        <w:rPr>
          <w:rFonts w:ascii="Aptos" w:hAnsi="Aptos"/>
          <w:noProof/>
          <w:sz w:val="24"/>
          <w:szCs w:val="24"/>
        </w:rPr>
        <w:t>Using</w:t>
      </w:r>
      <w:r w:rsidR="00C94306">
        <w:rPr>
          <w:rFonts w:ascii="Aptos" w:hAnsi="Aptos"/>
          <w:noProof/>
          <w:sz w:val="24"/>
          <w:szCs w:val="24"/>
        </w:rPr>
        <w:t xml:space="preserve"> </w:t>
      </w:r>
      <w:r w:rsidRPr="00EC634B">
        <w:rPr>
          <w:rFonts w:ascii="Aptos" w:hAnsi="Aptos"/>
          <w:noProof/>
          <w:sz w:val="24"/>
          <w:szCs w:val="24"/>
        </w:rPr>
        <w:t>Bayesian</w:t>
      </w:r>
      <w:r w:rsidR="00C94306">
        <w:rPr>
          <w:rFonts w:ascii="Aptos" w:hAnsi="Aptos"/>
          <w:noProof/>
          <w:sz w:val="24"/>
          <w:szCs w:val="24"/>
        </w:rPr>
        <w:t xml:space="preserve"> </w:t>
      </w:r>
      <w:r w:rsidRPr="00EC634B">
        <w:rPr>
          <w:rFonts w:ascii="Aptos" w:hAnsi="Aptos"/>
          <w:noProof/>
          <w:sz w:val="24"/>
          <w:szCs w:val="24"/>
        </w:rPr>
        <w:t>model</w:t>
      </w:r>
      <w:r w:rsidR="00C94306">
        <w:rPr>
          <w:rFonts w:ascii="Aptos" w:hAnsi="Aptos"/>
          <w:noProof/>
          <w:sz w:val="24"/>
          <w:szCs w:val="24"/>
        </w:rPr>
        <w:t xml:space="preserve"> </w:t>
      </w:r>
      <w:r w:rsidRPr="00EC634B">
        <w:rPr>
          <w:rFonts w:ascii="Aptos" w:hAnsi="Aptos"/>
          <w:noProof/>
          <w:sz w:val="24"/>
          <w:szCs w:val="24"/>
        </w:rPr>
        <w:t>comparison,</w:t>
      </w:r>
      <w:r w:rsidR="00C94306">
        <w:rPr>
          <w:rFonts w:ascii="Aptos" w:hAnsi="Aptos"/>
          <w:noProof/>
          <w:sz w:val="24"/>
          <w:szCs w:val="24"/>
        </w:rPr>
        <w:t xml:space="preserve"> </w:t>
      </w:r>
      <w:r w:rsidRPr="00EC634B">
        <w:rPr>
          <w:rFonts w:ascii="Aptos" w:hAnsi="Aptos"/>
          <w:noProof/>
          <w:sz w:val="24"/>
          <w:szCs w:val="24"/>
        </w:rPr>
        <w:t>we</w:t>
      </w:r>
      <w:r w:rsidR="00C94306">
        <w:rPr>
          <w:rFonts w:ascii="Aptos" w:hAnsi="Aptos"/>
          <w:noProof/>
          <w:sz w:val="24"/>
          <w:szCs w:val="24"/>
        </w:rPr>
        <w:t xml:space="preserve"> </w:t>
      </w:r>
      <w:r w:rsidRPr="00EC634B">
        <w:rPr>
          <w:rFonts w:ascii="Aptos" w:hAnsi="Aptos"/>
          <w:noProof/>
          <w:sz w:val="24"/>
          <w:szCs w:val="24"/>
        </w:rPr>
        <w:t>evaluate</w:t>
      </w:r>
      <w:r w:rsidR="00C94306">
        <w:rPr>
          <w:rFonts w:ascii="Aptos" w:hAnsi="Aptos"/>
          <w:noProof/>
          <w:sz w:val="24"/>
          <w:szCs w:val="24"/>
        </w:rPr>
        <w:t xml:space="preserve"> </w:t>
      </w:r>
      <w:r w:rsidRPr="00EC634B">
        <w:rPr>
          <w:rFonts w:ascii="Aptos" w:hAnsi="Aptos"/>
          <w:noProof/>
          <w:sz w:val="24"/>
          <w:szCs w:val="24"/>
        </w:rPr>
        <w:t>the</w:t>
      </w:r>
      <w:r w:rsidR="00C94306">
        <w:rPr>
          <w:rFonts w:ascii="Aptos" w:hAnsi="Aptos"/>
          <w:noProof/>
          <w:sz w:val="24"/>
          <w:szCs w:val="24"/>
        </w:rPr>
        <w:t xml:space="preserve"> </w:t>
      </w:r>
      <w:r w:rsidRPr="00EC634B">
        <w:rPr>
          <w:rFonts w:ascii="Aptos" w:hAnsi="Aptos"/>
          <w:noProof/>
          <w:sz w:val="24"/>
          <w:szCs w:val="24"/>
        </w:rPr>
        <w:t>algorithm's</w:t>
      </w:r>
      <w:r w:rsidR="00C94306">
        <w:rPr>
          <w:rFonts w:ascii="Aptos" w:hAnsi="Aptos"/>
          <w:noProof/>
          <w:sz w:val="24"/>
          <w:szCs w:val="24"/>
        </w:rPr>
        <w:t xml:space="preserve"> </w:t>
      </w:r>
      <w:r w:rsidRPr="00EC634B">
        <w:rPr>
          <w:rFonts w:ascii="Aptos" w:hAnsi="Aptos"/>
          <w:noProof/>
          <w:sz w:val="24"/>
          <w:szCs w:val="24"/>
        </w:rPr>
        <w:t>ability</w:t>
      </w:r>
      <w:r w:rsidR="00C94306">
        <w:rPr>
          <w:rFonts w:ascii="Aptos" w:hAnsi="Aptos"/>
          <w:noProof/>
          <w:sz w:val="24"/>
          <w:szCs w:val="24"/>
        </w:rPr>
        <w:t xml:space="preserve"> </w:t>
      </w:r>
      <w:r w:rsidRPr="00EC634B">
        <w:rPr>
          <w:rFonts w:ascii="Aptos" w:hAnsi="Aptos"/>
          <w:noProof/>
          <w:sz w:val="24"/>
          <w:szCs w:val="24"/>
        </w:rPr>
        <w:t>to</w:t>
      </w:r>
      <w:r w:rsidR="00C94306">
        <w:rPr>
          <w:rFonts w:ascii="Aptos" w:hAnsi="Aptos"/>
          <w:noProof/>
          <w:sz w:val="24"/>
          <w:szCs w:val="24"/>
        </w:rPr>
        <w:t xml:space="preserve"> </w:t>
      </w:r>
      <w:r w:rsidRPr="00EC634B">
        <w:rPr>
          <w:rFonts w:ascii="Aptos" w:hAnsi="Aptos"/>
          <w:noProof/>
          <w:sz w:val="24"/>
          <w:szCs w:val="24"/>
        </w:rPr>
        <w:t>recover</w:t>
      </w:r>
      <w:r w:rsidR="00C94306">
        <w:rPr>
          <w:rFonts w:ascii="Aptos" w:hAnsi="Aptos"/>
          <w:noProof/>
          <w:sz w:val="24"/>
          <w:szCs w:val="24"/>
        </w:rPr>
        <w:t xml:space="preserve"> </w:t>
      </w:r>
      <w:r w:rsidRPr="00EC634B">
        <w:rPr>
          <w:rFonts w:ascii="Aptos" w:hAnsi="Aptos"/>
          <w:noProof/>
          <w:sz w:val="24"/>
          <w:szCs w:val="24"/>
        </w:rPr>
        <w:t>the</w:t>
      </w:r>
      <w:r w:rsidR="00C94306">
        <w:rPr>
          <w:rFonts w:ascii="Aptos" w:hAnsi="Aptos"/>
          <w:noProof/>
          <w:sz w:val="24"/>
          <w:szCs w:val="24"/>
        </w:rPr>
        <w:t xml:space="preserve"> </w:t>
      </w:r>
      <w:r w:rsidRPr="00EC634B">
        <w:rPr>
          <w:rFonts w:ascii="Aptos" w:hAnsi="Aptos"/>
          <w:noProof/>
          <w:sz w:val="24"/>
          <w:szCs w:val="24"/>
        </w:rPr>
        <w:t>injected</w:t>
      </w:r>
      <w:r w:rsidR="00C94306">
        <w:rPr>
          <w:rFonts w:ascii="Aptos" w:hAnsi="Aptos"/>
          <w:noProof/>
          <w:sz w:val="24"/>
          <w:szCs w:val="24"/>
        </w:rPr>
        <w:t xml:space="preserve"> </w:t>
      </w:r>
      <w:r w:rsidRPr="00EC634B">
        <w:rPr>
          <w:rFonts w:ascii="Aptos" w:hAnsi="Aptos"/>
          <w:noProof/>
          <w:sz w:val="24"/>
          <w:szCs w:val="24"/>
        </w:rPr>
        <w:t>periodic</w:t>
      </w:r>
      <w:r w:rsidR="00C94306">
        <w:rPr>
          <w:rFonts w:ascii="Aptos" w:hAnsi="Aptos"/>
          <w:noProof/>
          <w:sz w:val="24"/>
          <w:szCs w:val="24"/>
        </w:rPr>
        <w:t xml:space="preserve"> </w:t>
      </w:r>
      <w:r w:rsidRPr="00EC634B">
        <w:rPr>
          <w:rFonts w:ascii="Aptos" w:hAnsi="Aptos"/>
          <w:noProof/>
          <w:sz w:val="24"/>
          <w:szCs w:val="24"/>
        </w:rPr>
        <w:t>signals</w:t>
      </w:r>
      <w:r w:rsidR="00C94306">
        <w:rPr>
          <w:rFonts w:ascii="Aptos" w:hAnsi="Aptos"/>
          <w:noProof/>
          <w:sz w:val="24"/>
          <w:szCs w:val="24"/>
        </w:rPr>
        <w:t xml:space="preserve"> </w:t>
      </w:r>
      <w:r w:rsidRPr="00EC634B">
        <w:rPr>
          <w:rFonts w:ascii="Aptos" w:hAnsi="Aptos"/>
          <w:noProof/>
          <w:sz w:val="24"/>
          <w:szCs w:val="24"/>
        </w:rPr>
        <w:t>and</w:t>
      </w:r>
      <w:r w:rsidR="00C94306">
        <w:rPr>
          <w:rFonts w:ascii="Aptos" w:hAnsi="Aptos"/>
          <w:noProof/>
          <w:sz w:val="24"/>
          <w:szCs w:val="24"/>
        </w:rPr>
        <w:t xml:space="preserve"> </w:t>
      </w:r>
      <w:r w:rsidRPr="00EC634B">
        <w:rPr>
          <w:rFonts w:ascii="Aptos" w:hAnsi="Aptos"/>
          <w:noProof/>
          <w:sz w:val="24"/>
          <w:szCs w:val="24"/>
        </w:rPr>
        <w:t>track</w:t>
      </w:r>
      <w:r w:rsidR="00C94306">
        <w:rPr>
          <w:rFonts w:ascii="Aptos" w:hAnsi="Aptos"/>
          <w:noProof/>
          <w:sz w:val="24"/>
          <w:szCs w:val="24"/>
        </w:rPr>
        <w:t xml:space="preserve"> </w:t>
      </w:r>
      <w:r w:rsidRPr="00EC634B">
        <w:rPr>
          <w:rFonts w:ascii="Aptos" w:hAnsi="Aptos"/>
          <w:noProof/>
          <w:sz w:val="24"/>
          <w:szCs w:val="24"/>
        </w:rPr>
        <w:t>how</w:t>
      </w:r>
      <w:r w:rsidR="00C94306">
        <w:rPr>
          <w:rFonts w:ascii="Aptos" w:hAnsi="Aptos"/>
          <w:noProof/>
          <w:sz w:val="24"/>
          <w:szCs w:val="24"/>
        </w:rPr>
        <w:t xml:space="preserve"> </w:t>
      </w:r>
      <w:r w:rsidRPr="00EC634B">
        <w:rPr>
          <w:rFonts w:ascii="Aptos" w:hAnsi="Aptos"/>
          <w:noProof/>
          <w:sz w:val="24"/>
          <w:szCs w:val="24"/>
        </w:rPr>
        <w:t>confidence</w:t>
      </w:r>
      <w:r w:rsidR="00C94306">
        <w:rPr>
          <w:rFonts w:ascii="Aptos" w:hAnsi="Aptos"/>
          <w:noProof/>
          <w:sz w:val="24"/>
          <w:szCs w:val="24"/>
        </w:rPr>
        <w:t xml:space="preserve"> </w:t>
      </w:r>
      <w:r w:rsidRPr="00EC634B">
        <w:rPr>
          <w:rFonts w:ascii="Aptos" w:hAnsi="Aptos"/>
          <w:noProof/>
          <w:sz w:val="24"/>
          <w:szCs w:val="24"/>
        </w:rPr>
        <w:t>in</w:t>
      </w:r>
      <w:r w:rsidR="00C94306">
        <w:rPr>
          <w:rFonts w:ascii="Aptos" w:hAnsi="Aptos"/>
          <w:noProof/>
          <w:sz w:val="24"/>
          <w:szCs w:val="24"/>
        </w:rPr>
        <w:t xml:space="preserve"> </w:t>
      </w:r>
      <w:r w:rsidRPr="00EC634B">
        <w:rPr>
          <w:rFonts w:ascii="Aptos" w:hAnsi="Aptos"/>
          <w:noProof/>
          <w:sz w:val="24"/>
          <w:szCs w:val="24"/>
        </w:rPr>
        <w:t>detection</w:t>
      </w:r>
      <w:r w:rsidR="00C94306">
        <w:rPr>
          <w:rFonts w:ascii="Aptos" w:hAnsi="Aptos"/>
          <w:noProof/>
          <w:sz w:val="24"/>
          <w:szCs w:val="24"/>
        </w:rPr>
        <w:t xml:space="preserve"> </w:t>
      </w:r>
      <w:r w:rsidRPr="00EC634B">
        <w:rPr>
          <w:rFonts w:ascii="Aptos" w:hAnsi="Aptos"/>
          <w:noProof/>
          <w:sz w:val="24"/>
          <w:szCs w:val="24"/>
        </w:rPr>
        <w:t>improves</w:t>
      </w:r>
      <w:r w:rsidR="00C94306">
        <w:rPr>
          <w:rFonts w:ascii="Aptos" w:hAnsi="Aptos"/>
          <w:noProof/>
          <w:sz w:val="24"/>
          <w:szCs w:val="24"/>
        </w:rPr>
        <w:t xml:space="preserve"> </w:t>
      </w:r>
      <w:r w:rsidRPr="00EC634B">
        <w:rPr>
          <w:rFonts w:ascii="Aptos" w:hAnsi="Aptos"/>
          <w:noProof/>
          <w:sz w:val="24"/>
          <w:szCs w:val="24"/>
        </w:rPr>
        <w:t>with</w:t>
      </w:r>
      <w:r w:rsidR="00C94306">
        <w:rPr>
          <w:rFonts w:ascii="Aptos" w:hAnsi="Aptos"/>
          <w:noProof/>
          <w:sz w:val="24"/>
          <w:szCs w:val="24"/>
        </w:rPr>
        <w:t xml:space="preserve"> </w:t>
      </w:r>
      <w:r w:rsidRPr="00EC634B">
        <w:rPr>
          <w:rFonts w:ascii="Aptos" w:hAnsi="Aptos"/>
          <w:noProof/>
          <w:sz w:val="24"/>
          <w:szCs w:val="24"/>
        </w:rPr>
        <w:t>additional</w:t>
      </w:r>
      <w:r w:rsidR="00C94306">
        <w:rPr>
          <w:rFonts w:ascii="Aptos" w:hAnsi="Aptos"/>
          <w:noProof/>
          <w:sz w:val="24"/>
          <w:szCs w:val="24"/>
        </w:rPr>
        <w:t xml:space="preserve"> </w:t>
      </w:r>
      <w:r w:rsidRPr="00EC634B">
        <w:rPr>
          <w:rFonts w:ascii="Aptos" w:hAnsi="Aptos"/>
          <w:noProof/>
          <w:sz w:val="24"/>
          <w:szCs w:val="24"/>
        </w:rPr>
        <w:t>data.</w:t>
      </w:r>
      <w:r w:rsidR="00C94306">
        <w:rPr>
          <w:rFonts w:ascii="Aptos" w:hAnsi="Aptos"/>
          <w:noProof/>
          <w:sz w:val="24"/>
          <w:szCs w:val="24"/>
        </w:rPr>
        <w:t xml:space="preserve"> </w:t>
      </w:r>
      <w:r w:rsidRPr="00EC634B">
        <w:rPr>
          <w:rFonts w:ascii="Aptos" w:hAnsi="Aptos"/>
          <w:noProof/>
          <w:sz w:val="24"/>
          <w:szCs w:val="24"/>
        </w:rPr>
        <w:t>To</w:t>
      </w:r>
      <w:r w:rsidR="00C94306">
        <w:rPr>
          <w:rFonts w:ascii="Aptos" w:hAnsi="Aptos"/>
          <w:noProof/>
          <w:sz w:val="24"/>
          <w:szCs w:val="24"/>
        </w:rPr>
        <w:t xml:space="preserve"> </w:t>
      </w:r>
      <w:r w:rsidRPr="00EC634B">
        <w:rPr>
          <w:rFonts w:ascii="Aptos" w:hAnsi="Aptos"/>
          <w:noProof/>
          <w:sz w:val="24"/>
          <w:szCs w:val="24"/>
        </w:rPr>
        <w:t>quantify</w:t>
      </w:r>
      <w:r w:rsidR="00C94306">
        <w:rPr>
          <w:rFonts w:ascii="Aptos" w:hAnsi="Aptos"/>
          <w:noProof/>
          <w:sz w:val="24"/>
          <w:szCs w:val="24"/>
        </w:rPr>
        <w:t xml:space="preserve"> </w:t>
      </w:r>
      <w:r w:rsidRPr="00EC634B">
        <w:rPr>
          <w:rFonts w:ascii="Aptos" w:hAnsi="Aptos"/>
          <w:noProof/>
          <w:sz w:val="24"/>
          <w:szCs w:val="24"/>
        </w:rPr>
        <w:t>false-positive</w:t>
      </w:r>
      <w:r w:rsidR="00C94306">
        <w:rPr>
          <w:rFonts w:ascii="Aptos" w:hAnsi="Aptos"/>
          <w:noProof/>
          <w:sz w:val="24"/>
          <w:szCs w:val="24"/>
        </w:rPr>
        <w:t xml:space="preserve"> </w:t>
      </w:r>
      <w:r w:rsidRPr="00EC634B">
        <w:rPr>
          <w:rFonts w:ascii="Aptos" w:hAnsi="Aptos"/>
          <w:noProof/>
          <w:sz w:val="24"/>
          <w:szCs w:val="24"/>
        </w:rPr>
        <w:t>rates,</w:t>
      </w:r>
      <w:r w:rsidR="00C94306">
        <w:rPr>
          <w:rFonts w:ascii="Aptos" w:hAnsi="Aptos"/>
          <w:noProof/>
          <w:sz w:val="24"/>
          <w:szCs w:val="24"/>
        </w:rPr>
        <w:t xml:space="preserve"> </w:t>
      </w:r>
      <w:r w:rsidRPr="00EC634B">
        <w:rPr>
          <w:rFonts w:ascii="Aptos" w:hAnsi="Aptos"/>
          <w:noProof/>
          <w:sz w:val="24"/>
          <w:szCs w:val="24"/>
        </w:rPr>
        <w:t>we</w:t>
      </w:r>
      <w:r w:rsidR="00C94306">
        <w:rPr>
          <w:rFonts w:ascii="Aptos" w:hAnsi="Aptos"/>
          <w:noProof/>
          <w:sz w:val="24"/>
          <w:szCs w:val="24"/>
        </w:rPr>
        <w:t xml:space="preserve"> </w:t>
      </w:r>
      <w:r w:rsidRPr="00EC634B">
        <w:rPr>
          <w:rFonts w:ascii="Aptos" w:hAnsi="Aptos"/>
          <w:noProof/>
          <w:sz w:val="24"/>
          <w:szCs w:val="24"/>
        </w:rPr>
        <w:t>also</w:t>
      </w:r>
      <w:r w:rsidR="00C94306">
        <w:rPr>
          <w:rFonts w:ascii="Aptos" w:hAnsi="Aptos"/>
          <w:noProof/>
          <w:sz w:val="24"/>
          <w:szCs w:val="24"/>
        </w:rPr>
        <w:t xml:space="preserve"> </w:t>
      </w:r>
      <w:r w:rsidRPr="00EC634B">
        <w:rPr>
          <w:rFonts w:ascii="Aptos" w:hAnsi="Aptos"/>
          <w:noProof/>
          <w:sz w:val="24"/>
          <w:szCs w:val="24"/>
        </w:rPr>
        <w:t>simulate</w:t>
      </w:r>
      <w:r w:rsidR="00C94306">
        <w:rPr>
          <w:rFonts w:ascii="Aptos" w:hAnsi="Aptos"/>
          <w:noProof/>
          <w:sz w:val="24"/>
          <w:szCs w:val="24"/>
        </w:rPr>
        <w:t xml:space="preserve"> </w:t>
      </w:r>
      <w:r w:rsidRPr="00EC634B">
        <w:rPr>
          <w:rFonts w:ascii="Aptos" w:hAnsi="Aptos"/>
          <w:noProof/>
          <w:sz w:val="24"/>
          <w:szCs w:val="24"/>
        </w:rPr>
        <w:t>DRW-only</w:t>
      </w:r>
      <w:r w:rsidR="00C94306">
        <w:rPr>
          <w:rFonts w:ascii="Aptos" w:hAnsi="Aptos"/>
          <w:noProof/>
          <w:sz w:val="24"/>
          <w:szCs w:val="24"/>
        </w:rPr>
        <w:t xml:space="preserve"> </w:t>
      </w:r>
      <w:r w:rsidRPr="00EC634B">
        <w:rPr>
          <w:rFonts w:ascii="Aptos" w:hAnsi="Aptos"/>
          <w:noProof/>
          <w:sz w:val="24"/>
          <w:szCs w:val="24"/>
        </w:rPr>
        <w:t>light</w:t>
      </w:r>
      <w:r w:rsidR="00C94306">
        <w:rPr>
          <w:rFonts w:ascii="Aptos" w:hAnsi="Aptos"/>
          <w:noProof/>
          <w:sz w:val="24"/>
          <w:szCs w:val="24"/>
        </w:rPr>
        <w:t xml:space="preserve"> </w:t>
      </w:r>
      <w:r w:rsidRPr="00EC634B">
        <w:rPr>
          <w:rFonts w:ascii="Aptos" w:hAnsi="Aptos"/>
          <w:noProof/>
          <w:sz w:val="24"/>
          <w:szCs w:val="24"/>
        </w:rPr>
        <w:t>curves</w:t>
      </w:r>
      <w:r w:rsidR="00C94306">
        <w:rPr>
          <w:rFonts w:ascii="Aptos" w:hAnsi="Aptos"/>
          <w:noProof/>
          <w:sz w:val="24"/>
          <w:szCs w:val="24"/>
        </w:rPr>
        <w:t xml:space="preserve"> </w:t>
      </w:r>
      <w:r w:rsidRPr="00EC634B">
        <w:rPr>
          <w:rFonts w:ascii="Aptos" w:hAnsi="Aptos"/>
          <w:noProof/>
          <w:sz w:val="24"/>
          <w:szCs w:val="24"/>
        </w:rPr>
        <w:t>to</w:t>
      </w:r>
      <w:r w:rsidR="00C94306">
        <w:rPr>
          <w:rFonts w:ascii="Aptos" w:hAnsi="Aptos"/>
          <w:noProof/>
          <w:sz w:val="24"/>
          <w:szCs w:val="24"/>
        </w:rPr>
        <w:t xml:space="preserve"> </w:t>
      </w:r>
      <w:r w:rsidRPr="00EC634B">
        <w:rPr>
          <w:rFonts w:ascii="Aptos" w:hAnsi="Aptos"/>
          <w:noProof/>
          <w:sz w:val="24"/>
          <w:szCs w:val="24"/>
        </w:rPr>
        <w:t>assess</w:t>
      </w:r>
      <w:r w:rsidR="00C94306">
        <w:rPr>
          <w:rFonts w:ascii="Aptos" w:hAnsi="Aptos"/>
          <w:noProof/>
          <w:sz w:val="24"/>
          <w:szCs w:val="24"/>
        </w:rPr>
        <w:t xml:space="preserve"> </w:t>
      </w:r>
      <w:r w:rsidRPr="00EC634B">
        <w:rPr>
          <w:rFonts w:ascii="Aptos" w:hAnsi="Aptos"/>
          <w:noProof/>
          <w:sz w:val="24"/>
          <w:szCs w:val="24"/>
        </w:rPr>
        <w:t>the</w:t>
      </w:r>
      <w:r w:rsidR="00C94306">
        <w:rPr>
          <w:rFonts w:ascii="Aptos" w:hAnsi="Aptos"/>
          <w:noProof/>
          <w:sz w:val="24"/>
          <w:szCs w:val="24"/>
        </w:rPr>
        <w:t xml:space="preserve"> </w:t>
      </w:r>
      <w:r w:rsidRPr="00EC634B">
        <w:rPr>
          <w:rFonts w:ascii="Aptos" w:hAnsi="Aptos"/>
          <w:noProof/>
          <w:sz w:val="24"/>
          <w:szCs w:val="24"/>
        </w:rPr>
        <w:t>probability</w:t>
      </w:r>
      <w:r w:rsidR="00C94306">
        <w:rPr>
          <w:rFonts w:ascii="Aptos" w:hAnsi="Aptos"/>
          <w:noProof/>
          <w:sz w:val="24"/>
          <w:szCs w:val="24"/>
        </w:rPr>
        <w:t xml:space="preserve"> </w:t>
      </w:r>
      <w:r w:rsidRPr="00EC634B">
        <w:rPr>
          <w:rFonts w:ascii="Aptos" w:hAnsi="Aptos"/>
          <w:noProof/>
          <w:sz w:val="24"/>
          <w:szCs w:val="24"/>
        </w:rPr>
        <w:t>of</w:t>
      </w:r>
      <w:r w:rsidR="00C94306">
        <w:rPr>
          <w:rFonts w:ascii="Aptos" w:hAnsi="Aptos"/>
          <w:noProof/>
          <w:sz w:val="24"/>
          <w:szCs w:val="24"/>
        </w:rPr>
        <w:t xml:space="preserve"> </w:t>
      </w:r>
      <w:r w:rsidRPr="00EC634B">
        <w:rPr>
          <w:rFonts w:ascii="Aptos" w:hAnsi="Aptos"/>
          <w:noProof/>
          <w:sz w:val="24"/>
          <w:szCs w:val="24"/>
        </w:rPr>
        <w:t>incorrectly</w:t>
      </w:r>
      <w:r w:rsidR="00C94306">
        <w:rPr>
          <w:rFonts w:ascii="Aptos" w:hAnsi="Aptos"/>
          <w:noProof/>
          <w:sz w:val="24"/>
          <w:szCs w:val="24"/>
        </w:rPr>
        <w:t xml:space="preserve"> </w:t>
      </w:r>
      <w:r w:rsidRPr="00EC634B">
        <w:rPr>
          <w:rFonts w:ascii="Aptos" w:hAnsi="Aptos"/>
          <w:noProof/>
          <w:sz w:val="24"/>
          <w:szCs w:val="24"/>
        </w:rPr>
        <w:t>identifying</w:t>
      </w:r>
      <w:r w:rsidR="00C94306">
        <w:rPr>
          <w:rFonts w:ascii="Aptos" w:hAnsi="Aptos"/>
          <w:noProof/>
          <w:sz w:val="24"/>
          <w:szCs w:val="24"/>
        </w:rPr>
        <w:t xml:space="preserve"> </w:t>
      </w:r>
      <w:r w:rsidRPr="00EC634B">
        <w:rPr>
          <w:rFonts w:ascii="Aptos" w:hAnsi="Aptos"/>
          <w:noProof/>
          <w:sz w:val="24"/>
          <w:szCs w:val="24"/>
        </w:rPr>
        <w:t>periodicity.</w:t>
      </w:r>
      <w:r w:rsidR="00C94306">
        <w:rPr>
          <w:rFonts w:ascii="Aptos" w:hAnsi="Aptos"/>
          <w:noProof/>
          <w:sz w:val="24"/>
          <w:szCs w:val="24"/>
        </w:rPr>
        <w:t xml:space="preserve"> </w:t>
      </w:r>
      <w:r w:rsidRPr="00EC634B">
        <w:rPr>
          <w:rFonts w:ascii="Aptos" w:hAnsi="Aptos"/>
          <w:noProof/>
          <w:sz w:val="24"/>
          <w:szCs w:val="24"/>
        </w:rPr>
        <w:t>We</w:t>
      </w:r>
      <w:r w:rsidR="00C94306">
        <w:rPr>
          <w:rFonts w:ascii="Aptos" w:hAnsi="Aptos"/>
          <w:noProof/>
          <w:sz w:val="24"/>
          <w:szCs w:val="24"/>
        </w:rPr>
        <w:t xml:space="preserve"> </w:t>
      </w:r>
      <w:r w:rsidRPr="00EC634B">
        <w:rPr>
          <w:rFonts w:ascii="Aptos" w:hAnsi="Aptos"/>
          <w:noProof/>
          <w:sz w:val="24"/>
          <w:szCs w:val="24"/>
        </w:rPr>
        <w:t>expect</w:t>
      </w:r>
      <w:r w:rsidR="00C94306">
        <w:rPr>
          <w:rFonts w:ascii="Aptos" w:hAnsi="Aptos"/>
          <w:noProof/>
          <w:sz w:val="24"/>
          <w:szCs w:val="24"/>
        </w:rPr>
        <w:t xml:space="preserve"> </w:t>
      </w:r>
      <w:r w:rsidRPr="00EC634B">
        <w:rPr>
          <w:rFonts w:ascii="Aptos" w:hAnsi="Aptos"/>
          <w:noProof/>
          <w:sz w:val="24"/>
          <w:szCs w:val="24"/>
        </w:rPr>
        <w:t>genuine</w:t>
      </w:r>
      <w:r w:rsidR="00C94306">
        <w:rPr>
          <w:rFonts w:ascii="Aptos" w:hAnsi="Aptos"/>
          <w:noProof/>
          <w:sz w:val="24"/>
          <w:szCs w:val="24"/>
        </w:rPr>
        <w:t xml:space="preserve"> </w:t>
      </w:r>
      <w:r w:rsidRPr="00EC634B">
        <w:rPr>
          <w:rFonts w:ascii="Aptos" w:hAnsi="Aptos"/>
          <w:noProof/>
          <w:sz w:val="24"/>
          <w:szCs w:val="24"/>
        </w:rPr>
        <w:t>periodic</w:t>
      </w:r>
      <w:r w:rsidR="00C94306">
        <w:rPr>
          <w:rFonts w:ascii="Aptos" w:hAnsi="Aptos"/>
          <w:noProof/>
          <w:sz w:val="24"/>
          <w:szCs w:val="24"/>
        </w:rPr>
        <w:t xml:space="preserve"> </w:t>
      </w:r>
      <w:r w:rsidRPr="00EC634B">
        <w:rPr>
          <w:rFonts w:ascii="Aptos" w:hAnsi="Aptos"/>
          <w:noProof/>
          <w:sz w:val="24"/>
          <w:szCs w:val="24"/>
        </w:rPr>
        <w:t>signals</w:t>
      </w:r>
      <w:r w:rsidR="00C94306">
        <w:rPr>
          <w:rFonts w:ascii="Aptos" w:hAnsi="Aptos"/>
          <w:noProof/>
          <w:sz w:val="24"/>
          <w:szCs w:val="24"/>
        </w:rPr>
        <w:t xml:space="preserve"> </w:t>
      </w:r>
      <w:r w:rsidRPr="00EC634B">
        <w:rPr>
          <w:rFonts w:ascii="Aptos" w:hAnsi="Aptos"/>
          <w:noProof/>
          <w:sz w:val="24"/>
          <w:szCs w:val="24"/>
        </w:rPr>
        <w:t>to</w:t>
      </w:r>
      <w:r w:rsidR="00C94306">
        <w:rPr>
          <w:rFonts w:ascii="Aptos" w:hAnsi="Aptos"/>
          <w:noProof/>
          <w:sz w:val="24"/>
          <w:szCs w:val="24"/>
        </w:rPr>
        <w:t xml:space="preserve"> </w:t>
      </w:r>
      <w:r w:rsidRPr="00EC634B">
        <w:rPr>
          <w:rFonts w:ascii="Aptos" w:hAnsi="Aptos"/>
          <w:noProof/>
          <w:sz w:val="24"/>
          <w:szCs w:val="24"/>
        </w:rPr>
        <w:t>become</w:t>
      </w:r>
      <w:r w:rsidR="00C94306">
        <w:rPr>
          <w:rFonts w:ascii="Aptos" w:hAnsi="Aptos"/>
          <w:noProof/>
          <w:sz w:val="24"/>
          <w:szCs w:val="24"/>
        </w:rPr>
        <w:t xml:space="preserve"> </w:t>
      </w:r>
      <w:r w:rsidRPr="00EC634B">
        <w:rPr>
          <w:rFonts w:ascii="Aptos" w:hAnsi="Aptos"/>
          <w:noProof/>
          <w:sz w:val="24"/>
          <w:szCs w:val="24"/>
        </w:rPr>
        <w:t>increasingly</w:t>
      </w:r>
      <w:r w:rsidR="00C94306">
        <w:rPr>
          <w:rFonts w:ascii="Aptos" w:hAnsi="Aptos"/>
          <w:noProof/>
          <w:sz w:val="24"/>
          <w:szCs w:val="24"/>
        </w:rPr>
        <w:t xml:space="preserve"> </w:t>
      </w:r>
      <w:r w:rsidRPr="00EC634B">
        <w:rPr>
          <w:rFonts w:ascii="Aptos" w:hAnsi="Aptos"/>
          <w:noProof/>
          <w:sz w:val="24"/>
          <w:szCs w:val="24"/>
        </w:rPr>
        <w:t>significant</w:t>
      </w:r>
      <w:r w:rsidR="00C94306">
        <w:rPr>
          <w:rFonts w:ascii="Aptos" w:hAnsi="Aptos"/>
          <w:noProof/>
          <w:sz w:val="24"/>
          <w:szCs w:val="24"/>
        </w:rPr>
        <w:t xml:space="preserve"> </w:t>
      </w:r>
      <w:r w:rsidRPr="00EC634B">
        <w:rPr>
          <w:rFonts w:ascii="Aptos" w:hAnsi="Aptos"/>
          <w:noProof/>
          <w:sz w:val="24"/>
          <w:szCs w:val="24"/>
        </w:rPr>
        <w:t>with</w:t>
      </w:r>
      <w:r w:rsidR="00C94306">
        <w:rPr>
          <w:rFonts w:ascii="Aptos" w:hAnsi="Aptos"/>
          <w:noProof/>
          <w:sz w:val="24"/>
          <w:szCs w:val="24"/>
        </w:rPr>
        <w:t xml:space="preserve"> </w:t>
      </w:r>
      <w:r w:rsidRPr="00EC634B">
        <w:rPr>
          <w:rFonts w:ascii="Aptos" w:hAnsi="Aptos"/>
          <w:noProof/>
          <w:sz w:val="24"/>
          <w:szCs w:val="24"/>
        </w:rPr>
        <w:t>time,</w:t>
      </w:r>
      <w:r w:rsidR="00C94306">
        <w:rPr>
          <w:rFonts w:ascii="Aptos" w:hAnsi="Aptos"/>
          <w:noProof/>
          <w:sz w:val="24"/>
          <w:szCs w:val="24"/>
        </w:rPr>
        <w:t xml:space="preserve"> </w:t>
      </w:r>
      <w:r w:rsidRPr="00EC634B">
        <w:rPr>
          <w:rFonts w:ascii="Aptos" w:hAnsi="Aptos"/>
          <w:noProof/>
          <w:sz w:val="24"/>
          <w:szCs w:val="24"/>
        </w:rPr>
        <w:t>while</w:t>
      </w:r>
      <w:r w:rsidR="00C94306">
        <w:rPr>
          <w:rFonts w:ascii="Aptos" w:hAnsi="Aptos"/>
          <w:noProof/>
          <w:sz w:val="24"/>
          <w:szCs w:val="24"/>
        </w:rPr>
        <w:t xml:space="preserve"> </w:t>
      </w:r>
      <w:r w:rsidRPr="00EC634B">
        <w:rPr>
          <w:rFonts w:ascii="Aptos" w:hAnsi="Aptos"/>
          <w:noProof/>
          <w:sz w:val="24"/>
          <w:szCs w:val="24"/>
        </w:rPr>
        <w:t>false</w:t>
      </w:r>
      <w:r w:rsidR="00C94306">
        <w:rPr>
          <w:rFonts w:ascii="Aptos" w:hAnsi="Aptos"/>
          <w:noProof/>
          <w:sz w:val="24"/>
          <w:szCs w:val="24"/>
        </w:rPr>
        <w:t xml:space="preserve"> </w:t>
      </w:r>
      <w:r w:rsidRPr="00EC634B">
        <w:rPr>
          <w:rFonts w:ascii="Aptos" w:hAnsi="Aptos"/>
          <w:noProof/>
          <w:sz w:val="24"/>
          <w:szCs w:val="24"/>
        </w:rPr>
        <w:t>detections</w:t>
      </w:r>
      <w:r w:rsidR="00C94306">
        <w:rPr>
          <w:rFonts w:ascii="Aptos" w:hAnsi="Aptos"/>
          <w:noProof/>
          <w:sz w:val="24"/>
          <w:szCs w:val="24"/>
        </w:rPr>
        <w:t xml:space="preserve"> </w:t>
      </w:r>
      <w:r w:rsidRPr="00EC634B">
        <w:rPr>
          <w:rFonts w:ascii="Aptos" w:hAnsi="Aptos"/>
          <w:noProof/>
          <w:sz w:val="24"/>
          <w:szCs w:val="24"/>
        </w:rPr>
        <w:t>diminish</w:t>
      </w:r>
      <w:r w:rsidR="00C94306">
        <w:rPr>
          <w:rFonts w:ascii="Aptos" w:hAnsi="Aptos"/>
          <w:noProof/>
          <w:sz w:val="24"/>
          <w:szCs w:val="24"/>
        </w:rPr>
        <w:t xml:space="preserve"> </w:t>
      </w:r>
      <w:r w:rsidRPr="00EC634B">
        <w:rPr>
          <w:rFonts w:ascii="Aptos" w:hAnsi="Aptos"/>
          <w:noProof/>
          <w:sz w:val="24"/>
          <w:szCs w:val="24"/>
        </w:rPr>
        <w:t>as</w:t>
      </w:r>
      <w:r w:rsidR="00C94306">
        <w:rPr>
          <w:rFonts w:ascii="Aptos" w:hAnsi="Aptos"/>
          <w:noProof/>
          <w:sz w:val="24"/>
          <w:szCs w:val="24"/>
        </w:rPr>
        <w:t xml:space="preserve"> </w:t>
      </w:r>
      <w:r w:rsidRPr="00EC634B">
        <w:rPr>
          <w:rFonts w:ascii="Aptos" w:hAnsi="Aptos"/>
          <w:noProof/>
          <w:sz w:val="24"/>
          <w:szCs w:val="24"/>
        </w:rPr>
        <w:t>more</w:t>
      </w:r>
      <w:r w:rsidR="00C94306">
        <w:rPr>
          <w:rFonts w:ascii="Aptos" w:hAnsi="Aptos"/>
          <w:noProof/>
          <w:sz w:val="24"/>
          <w:szCs w:val="24"/>
        </w:rPr>
        <w:t xml:space="preserve"> </w:t>
      </w:r>
      <w:r w:rsidRPr="00EC634B">
        <w:rPr>
          <w:rFonts w:ascii="Aptos" w:hAnsi="Aptos"/>
          <w:noProof/>
          <w:sz w:val="24"/>
          <w:szCs w:val="24"/>
        </w:rPr>
        <w:t>data</w:t>
      </w:r>
      <w:r w:rsidR="00C94306">
        <w:rPr>
          <w:rFonts w:ascii="Aptos" w:hAnsi="Aptos"/>
          <w:noProof/>
          <w:sz w:val="24"/>
          <w:szCs w:val="24"/>
        </w:rPr>
        <w:t xml:space="preserve"> </w:t>
      </w:r>
      <w:r w:rsidRPr="00EC634B">
        <w:rPr>
          <w:rFonts w:ascii="Aptos" w:hAnsi="Aptos"/>
          <w:noProof/>
          <w:sz w:val="24"/>
          <w:szCs w:val="24"/>
        </w:rPr>
        <w:t>are</w:t>
      </w:r>
      <w:r w:rsidR="00C94306">
        <w:rPr>
          <w:rFonts w:ascii="Aptos" w:hAnsi="Aptos"/>
          <w:noProof/>
          <w:sz w:val="24"/>
          <w:szCs w:val="24"/>
        </w:rPr>
        <w:t xml:space="preserve"> </w:t>
      </w:r>
      <w:r w:rsidRPr="00EC634B">
        <w:rPr>
          <w:rFonts w:ascii="Aptos" w:hAnsi="Aptos"/>
          <w:noProof/>
          <w:sz w:val="24"/>
          <w:szCs w:val="24"/>
        </w:rPr>
        <w:t>collected.</w:t>
      </w:r>
      <w:r w:rsidR="00C94306">
        <w:rPr>
          <w:rFonts w:ascii="Aptos" w:hAnsi="Aptos"/>
          <w:noProof/>
          <w:sz w:val="24"/>
          <w:szCs w:val="24"/>
        </w:rPr>
        <w:t xml:space="preserve"> </w:t>
      </w:r>
      <w:r w:rsidRPr="00EC634B">
        <w:rPr>
          <w:rFonts w:ascii="Aptos" w:hAnsi="Aptos"/>
          <w:noProof/>
          <w:sz w:val="24"/>
          <w:szCs w:val="24"/>
        </w:rPr>
        <w:t>This</w:t>
      </w:r>
      <w:r w:rsidR="00C94306">
        <w:rPr>
          <w:rFonts w:ascii="Aptos" w:hAnsi="Aptos"/>
          <w:noProof/>
          <w:sz w:val="24"/>
          <w:szCs w:val="24"/>
        </w:rPr>
        <w:t xml:space="preserve"> </w:t>
      </w:r>
      <w:r w:rsidRPr="00EC634B">
        <w:rPr>
          <w:rFonts w:ascii="Aptos" w:hAnsi="Aptos"/>
          <w:noProof/>
          <w:sz w:val="24"/>
          <w:szCs w:val="24"/>
        </w:rPr>
        <w:t>work</w:t>
      </w:r>
      <w:r w:rsidR="00C94306">
        <w:rPr>
          <w:rFonts w:ascii="Aptos" w:hAnsi="Aptos"/>
          <w:noProof/>
          <w:sz w:val="24"/>
          <w:szCs w:val="24"/>
        </w:rPr>
        <w:t xml:space="preserve"> </w:t>
      </w:r>
      <w:r w:rsidRPr="00EC634B">
        <w:rPr>
          <w:rFonts w:ascii="Aptos" w:hAnsi="Aptos"/>
          <w:noProof/>
          <w:sz w:val="24"/>
          <w:szCs w:val="24"/>
        </w:rPr>
        <w:t>provides</w:t>
      </w:r>
      <w:r w:rsidR="00C94306">
        <w:rPr>
          <w:rFonts w:ascii="Aptos" w:hAnsi="Aptos"/>
          <w:noProof/>
          <w:sz w:val="24"/>
          <w:szCs w:val="24"/>
        </w:rPr>
        <w:t xml:space="preserve"> </w:t>
      </w:r>
      <w:r w:rsidRPr="00EC634B">
        <w:rPr>
          <w:rFonts w:ascii="Aptos" w:hAnsi="Aptos"/>
          <w:noProof/>
          <w:sz w:val="24"/>
          <w:szCs w:val="24"/>
        </w:rPr>
        <w:t>a</w:t>
      </w:r>
      <w:r w:rsidR="00C94306">
        <w:rPr>
          <w:rFonts w:ascii="Aptos" w:hAnsi="Aptos"/>
          <w:noProof/>
          <w:sz w:val="24"/>
          <w:szCs w:val="24"/>
        </w:rPr>
        <w:t xml:space="preserve"> </w:t>
      </w:r>
      <w:r w:rsidRPr="00EC634B">
        <w:rPr>
          <w:rFonts w:ascii="Aptos" w:hAnsi="Aptos"/>
          <w:noProof/>
          <w:sz w:val="24"/>
          <w:szCs w:val="24"/>
        </w:rPr>
        <w:t>robust</w:t>
      </w:r>
      <w:r w:rsidR="00C94306">
        <w:rPr>
          <w:rFonts w:ascii="Aptos" w:hAnsi="Aptos"/>
          <w:noProof/>
          <w:sz w:val="24"/>
          <w:szCs w:val="24"/>
        </w:rPr>
        <w:t xml:space="preserve"> </w:t>
      </w:r>
      <w:r w:rsidRPr="00EC634B">
        <w:rPr>
          <w:rFonts w:ascii="Aptos" w:hAnsi="Aptos"/>
          <w:noProof/>
          <w:sz w:val="24"/>
          <w:szCs w:val="24"/>
        </w:rPr>
        <w:t>statistical</w:t>
      </w:r>
      <w:r w:rsidR="00C94306">
        <w:rPr>
          <w:rFonts w:ascii="Aptos" w:hAnsi="Aptos"/>
          <w:noProof/>
          <w:sz w:val="24"/>
          <w:szCs w:val="24"/>
        </w:rPr>
        <w:t xml:space="preserve"> </w:t>
      </w:r>
      <w:r w:rsidRPr="00EC634B">
        <w:rPr>
          <w:rFonts w:ascii="Aptos" w:hAnsi="Aptos"/>
          <w:noProof/>
          <w:sz w:val="24"/>
          <w:szCs w:val="24"/>
        </w:rPr>
        <w:t>framework</w:t>
      </w:r>
      <w:r w:rsidR="00C94306">
        <w:rPr>
          <w:rFonts w:ascii="Aptos" w:hAnsi="Aptos"/>
          <w:noProof/>
          <w:sz w:val="24"/>
          <w:szCs w:val="24"/>
        </w:rPr>
        <w:t xml:space="preserve"> </w:t>
      </w:r>
      <w:r w:rsidRPr="00EC634B">
        <w:rPr>
          <w:rFonts w:ascii="Aptos" w:hAnsi="Aptos"/>
          <w:noProof/>
          <w:sz w:val="24"/>
          <w:szCs w:val="24"/>
        </w:rPr>
        <w:t>for</w:t>
      </w:r>
      <w:r w:rsidR="00C94306">
        <w:rPr>
          <w:rFonts w:ascii="Aptos" w:hAnsi="Aptos"/>
          <w:noProof/>
          <w:sz w:val="24"/>
          <w:szCs w:val="24"/>
        </w:rPr>
        <w:t xml:space="preserve"> </w:t>
      </w:r>
      <w:r w:rsidRPr="00EC634B">
        <w:rPr>
          <w:rFonts w:ascii="Aptos" w:hAnsi="Aptos"/>
          <w:noProof/>
          <w:sz w:val="24"/>
          <w:szCs w:val="24"/>
        </w:rPr>
        <w:t>SMBHB</w:t>
      </w:r>
      <w:r w:rsidR="00C94306">
        <w:rPr>
          <w:rFonts w:ascii="Aptos" w:hAnsi="Aptos"/>
          <w:noProof/>
          <w:sz w:val="24"/>
          <w:szCs w:val="24"/>
        </w:rPr>
        <w:t xml:space="preserve"> </w:t>
      </w:r>
      <w:r w:rsidRPr="00EC634B">
        <w:rPr>
          <w:rFonts w:ascii="Aptos" w:hAnsi="Aptos"/>
          <w:noProof/>
          <w:sz w:val="24"/>
          <w:szCs w:val="24"/>
        </w:rPr>
        <w:t>detection</w:t>
      </w:r>
      <w:r w:rsidR="00C94306">
        <w:rPr>
          <w:rFonts w:ascii="Aptos" w:hAnsi="Aptos"/>
          <w:noProof/>
          <w:sz w:val="24"/>
          <w:szCs w:val="24"/>
        </w:rPr>
        <w:t xml:space="preserve"> </w:t>
      </w:r>
      <w:r w:rsidRPr="00EC634B">
        <w:rPr>
          <w:rFonts w:ascii="Aptos" w:hAnsi="Aptos"/>
          <w:noProof/>
          <w:sz w:val="24"/>
          <w:szCs w:val="24"/>
        </w:rPr>
        <w:t>and</w:t>
      </w:r>
      <w:r w:rsidR="00C94306">
        <w:rPr>
          <w:rFonts w:ascii="Aptos" w:hAnsi="Aptos"/>
          <w:noProof/>
          <w:sz w:val="24"/>
          <w:szCs w:val="24"/>
        </w:rPr>
        <w:t xml:space="preserve"> </w:t>
      </w:r>
      <w:r w:rsidRPr="00EC634B">
        <w:rPr>
          <w:rFonts w:ascii="Aptos" w:hAnsi="Aptos"/>
          <w:noProof/>
          <w:sz w:val="24"/>
          <w:szCs w:val="24"/>
        </w:rPr>
        <w:t>helps</w:t>
      </w:r>
      <w:r w:rsidR="00C94306">
        <w:rPr>
          <w:rFonts w:ascii="Aptos" w:hAnsi="Aptos"/>
          <w:noProof/>
          <w:sz w:val="24"/>
          <w:szCs w:val="24"/>
        </w:rPr>
        <w:t xml:space="preserve"> </w:t>
      </w:r>
      <w:r w:rsidRPr="00EC634B">
        <w:rPr>
          <w:rFonts w:ascii="Aptos" w:hAnsi="Aptos"/>
          <w:noProof/>
          <w:sz w:val="24"/>
          <w:szCs w:val="24"/>
        </w:rPr>
        <w:t>define</w:t>
      </w:r>
      <w:r w:rsidR="00C94306">
        <w:rPr>
          <w:rFonts w:ascii="Aptos" w:hAnsi="Aptos"/>
          <w:noProof/>
          <w:sz w:val="24"/>
          <w:szCs w:val="24"/>
        </w:rPr>
        <w:t xml:space="preserve"> </w:t>
      </w:r>
      <w:r w:rsidRPr="00EC634B">
        <w:rPr>
          <w:rFonts w:ascii="Aptos" w:hAnsi="Aptos"/>
          <w:noProof/>
          <w:sz w:val="24"/>
          <w:szCs w:val="24"/>
        </w:rPr>
        <w:t>parameter</w:t>
      </w:r>
      <w:r w:rsidR="00C94306">
        <w:rPr>
          <w:rFonts w:ascii="Aptos" w:hAnsi="Aptos"/>
          <w:noProof/>
          <w:sz w:val="24"/>
          <w:szCs w:val="24"/>
        </w:rPr>
        <w:t xml:space="preserve"> </w:t>
      </w:r>
      <w:r w:rsidRPr="00EC634B">
        <w:rPr>
          <w:rFonts w:ascii="Aptos" w:hAnsi="Aptos"/>
          <w:noProof/>
          <w:sz w:val="24"/>
          <w:szCs w:val="24"/>
        </w:rPr>
        <w:t>regimes</w:t>
      </w:r>
      <w:r w:rsidR="00C94306">
        <w:rPr>
          <w:rFonts w:ascii="Aptos" w:hAnsi="Aptos"/>
          <w:noProof/>
          <w:sz w:val="24"/>
          <w:szCs w:val="24"/>
        </w:rPr>
        <w:t xml:space="preserve"> </w:t>
      </w:r>
      <w:r w:rsidRPr="00EC634B">
        <w:rPr>
          <w:rFonts w:ascii="Aptos" w:hAnsi="Aptos"/>
          <w:noProof/>
          <w:sz w:val="24"/>
          <w:szCs w:val="24"/>
        </w:rPr>
        <w:t>where</w:t>
      </w:r>
      <w:r w:rsidR="00C94306">
        <w:rPr>
          <w:rFonts w:ascii="Aptos" w:hAnsi="Aptos"/>
          <w:noProof/>
          <w:sz w:val="24"/>
          <w:szCs w:val="24"/>
        </w:rPr>
        <w:t xml:space="preserve"> </w:t>
      </w:r>
      <w:r w:rsidRPr="00EC634B">
        <w:rPr>
          <w:rFonts w:ascii="Aptos" w:hAnsi="Aptos"/>
          <w:noProof/>
          <w:sz w:val="24"/>
          <w:szCs w:val="24"/>
        </w:rPr>
        <w:t>such</w:t>
      </w:r>
      <w:r w:rsidR="00C94306">
        <w:rPr>
          <w:rFonts w:ascii="Aptos" w:hAnsi="Aptos"/>
          <w:noProof/>
          <w:sz w:val="24"/>
          <w:szCs w:val="24"/>
        </w:rPr>
        <w:t xml:space="preserve"> </w:t>
      </w:r>
      <w:r w:rsidRPr="00EC634B">
        <w:rPr>
          <w:rFonts w:ascii="Aptos" w:hAnsi="Aptos"/>
          <w:noProof/>
          <w:sz w:val="24"/>
          <w:szCs w:val="24"/>
        </w:rPr>
        <w:t>binaries</w:t>
      </w:r>
      <w:r w:rsidR="00C94306">
        <w:rPr>
          <w:rFonts w:ascii="Aptos" w:hAnsi="Aptos"/>
          <w:noProof/>
          <w:sz w:val="24"/>
          <w:szCs w:val="24"/>
        </w:rPr>
        <w:t xml:space="preserve"> </w:t>
      </w:r>
      <w:r w:rsidRPr="00EC634B">
        <w:rPr>
          <w:rFonts w:ascii="Aptos" w:hAnsi="Aptos"/>
          <w:noProof/>
          <w:sz w:val="24"/>
          <w:szCs w:val="24"/>
        </w:rPr>
        <w:t>are</w:t>
      </w:r>
      <w:r w:rsidR="00C94306">
        <w:rPr>
          <w:rFonts w:ascii="Aptos" w:hAnsi="Aptos"/>
          <w:noProof/>
          <w:sz w:val="24"/>
          <w:szCs w:val="24"/>
        </w:rPr>
        <w:t xml:space="preserve"> </w:t>
      </w:r>
      <w:r w:rsidRPr="00EC634B">
        <w:rPr>
          <w:rFonts w:ascii="Aptos" w:hAnsi="Aptos"/>
          <w:noProof/>
          <w:sz w:val="24"/>
          <w:szCs w:val="24"/>
        </w:rPr>
        <w:t>most</w:t>
      </w:r>
      <w:r w:rsidR="00C94306">
        <w:rPr>
          <w:rFonts w:ascii="Aptos" w:hAnsi="Aptos"/>
          <w:noProof/>
          <w:sz w:val="24"/>
          <w:szCs w:val="24"/>
        </w:rPr>
        <w:t xml:space="preserve"> </w:t>
      </w:r>
      <w:r w:rsidRPr="00EC634B">
        <w:rPr>
          <w:rFonts w:ascii="Aptos" w:hAnsi="Aptos"/>
          <w:noProof/>
          <w:sz w:val="24"/>
          <w:szCs w:val="24"/>
        </w:rPr>
        <w:t>likely</w:t>
      </w:r>
      <w:r w:rsidR="00C94306">
        <w:rPr>
          <w:rFonts w:ascii="Aptos" w:hAnsi="Aptos"/>
          <w:noProof/>
          <w:sz w:val="24"/>
          <w:szCs w:val="24"/>
        </w:rPr>
        <w:t xml:space="preserve"> </w:t>
      </w:r>
      <w:r w:rsidRPr="00EC634B">
        <w:rPr>
          <w:rFonts w:ascii="Aptos" w:hAnsi="Aptos"/>
          <w:noProof/>
          <w:sz w:val="24"/>
          <w:szCs w:val="24"/>
        </w:rPr>
        <w:t>to</w:t>
      </w:r>
      <w:r w:rsidR="00C94306">
        <w:rPr>
          <w:rFonts w:ascii="Aptos" w:hAnsi="Aptos"/>
          <w:noProof/>
          <w:sz w:val="24"/>
          <w:szCs w:val="24"/>
        </w:rPr>
        <w:t xml:space="preserve"> </w:t>
      </w:r>
      <w:r w:rsidRPr="00EC634B">
        <w:rPr>
          <w:rFonts w:ascii="Aptos" w:hAnsi="Aptos"/>
          <w:noProof/>
          <w:sz w:val="24"/>
          <w:szCs w:val="24"/>
        </w:rPr>
        <w:t>be</w:t>
      </w:r>
      <w:r w:rsidR="00C94306">
        <w:rPr>
          <w:rFonts w:ascii="Aptos" w:hAnsi="Aptos"/>
          <w:noProof/>
          <w:sz w:val="24"/>
          <w:szCs w:val="24"/>
        </w:rPr>
        <w:t xml:space="preserve"> </w:t>
      </w:r>
      <w:r w:rsidRPr="00EC634B">
        <w:rPr>
          <w:rFonts w:ascii="Aptos" w:hAnsi="Aptos"/>
          <w:noProof/>
          <w:sz w:val="24"/>
          <w:szCs w:val="24"/>
        </w:rPr>
        <w:t>confidently</w:t>
      </w:r>
      <w:r w:rsidR="00C94306">
        <w:rPr>
          <w:rFonts w:ascii="Aptos" w:hAnsi="Aptos"/>
          <w:noProof/>
          <w:sz w:val="24"/>
          <w:szCs w:val="24"/>
        </w:rPr>
        <w:t xml:space="preserve"> </w:t>
      </w:r>
      <w:r w:rsidRPr="00EC634B">
        <w:rPr>
          <w:rFonts w:ascii="Aptos" w:hAnsi="Aptos"/>
          <w:noProof/>
          <w:sz w:val="24"/>
          <w:szCs w:val="24"/>
        </w:rPr>
        <w:t>identified</w:t>
      </w:r>
      <w:r w:rsidR="00C94306">
        <w:rPr>
          <w:rFonts w:ascii="Aptos" w:hAnsi="Aptos"/>
          <w:noProof/>
          <w:sz w:val="24"/>
          <w:szCs w:val="24"/>
        </w:rPr>
        <w:t xml:space="preserve"> </w:t>
      </w:r>
      <w:r w:rsidRPr="00EC634B">
        <w:rPr>
          <w:rFonts w:ascii="Aptos" w:hAnsi="Aptos"/>
          <w:noProof/>
          <w:sz w:val="24"/>
          <w:szCs w:val="24"/>
        </w:rPr>
        <w:t>in</w:t>
      </w:r>
      <w:r w:rsidR="00C94306">
        <w:rPr>
          <w:rFonts w:ascii="Aptos" w:hAnsi="Aptos"/>
          <w:noProof/>
          <w:sz w:val="24"/>
          <w:szCs w:val="24"/>
        </w:rPr>
        <w:t xml:space="preserve"> </w:t>
      </w:r>
      <w:r w:rsidRPr="00EC634B">
        <w:rPr>
          <w:rFonts w:ascii="Aptos" w:hAnsi="Aptos"/>
          <w:noProof/>
          <w:sz w:val="24"/>
          <w:szCs w:val="24"/>
        </w:rPr>
        <w:t>future</w:t>
      </w:r>
      <w:r w:rsidR="00C94306">
        <w:rPr>
          <w:rFonts w:ascii="Aptos" w:hAnsi="Aptos"/>
          <w:noProof/>
          <w:sz w:val="24"/>
          <w:szCs w:val="24"/>
        </w:rPr>
        <w:t xml:space="preserve"> </w:t>
      </w:r>
      <w:r w:rsidRPr="00EC634B">
        <w:rPr>
          <w:rFonts w:ascii="Aptos" w:hAnsi="Aptos"/>
          <w:noProof/>
          <w:sz w:val="24"/>
          <w:szCs w:val="24"/>
        </w:rPr>
        <w:t>surveys.</w:t>
      </w:r>
    </w:p>
    <w:p w14:paraId="216021FA" w14:textId="49350619" w:rsidR="003F717E" w:rsidRPr="00217309" w:rsidRDefault="003F717E" w:rsidP="00217309">
      <w:pPr>
        <w:pStyle w:val="Heading1"/>
        <w:rPr>
          <w:rStyle w:val="Strong"/>
          <w:rFonts w:ascii="Aptos" w:hAnsi="Aptos"/>
          <w:color w:val="000000" w:themeColor="text1"/>
        </w:rPr>
      </w:pPr>
      <w:r w:rsidRPr="00217309">
        <w:rPr>
          <w:rStyle w:val="Strong"/>
          <w:rFonts w:ascii="Aptos" w:hAnsi="Aptos"/>
          <w:color w:val="000000" w:themeColor="text1"/>
        </w:rPr>
        <w:lastRenderedPageBreak/>
        <w:t>Poster</w:t>
      </w:r>
      <w:r w:rsidR="00C94306">
        <w:rPr>
          <w:rStyle w:val="Strong"/>
          <w:rFonts w:ascii="Aptos" w:hAnsi="Aptos"/>
          <w:color w:val="000000" w:themeColor="text1"/>
        </w:rPr>
        <w:t xml:space="preserve"> </w:t>
      </w:r>
      <w:r w:rsidRPr="00EC634B">
        <w:rPr>
          <w:rFonts w:ascii="Aptos" w:hAnsi="Aptos"/>
          <w:b/>
          <w:bCs/>
          <w:noProof/>
          <w:color w:val="000000" w:themeColor="text1"/>
        </w:rPr>
        <w:t>43</w:t>
      </w:r>
    </w:p>
    <w:p w14:paraId="00042667" w14:textId="77777777" w:rsidR="003F717E" w:rsidRPr="00217309" w:rsidRDefault="003F717E" w:rsidP="007E7EE0">
      <w:pPr>
        <w:rPr>
          <w:rFonts w:ascii="Aptos" w:hAnsi="Aptos"/>
          <w:b/>
          <w:bCs/>
          <w:noProof/>
          <w:sz w:val="28"/>
          <w:szCs w:val="28"/>
        </w:rPr>
      </w:pPr>
    </w:p>
    <w:p w14:paraId="3A41E1D5" w14:textId="5AC6434A" w:rsidR="003F717E" w:rsidRPr="00217309" w:rsidRDefault="003F717E" w:rsidP="00217309">
      <w:pPr>
        <w:pStyle w:val="Heading2"/>
        <w:jc w:val="center"/>
        <w:rPr>
          <w:rFonts w:ascii="Aptos" w:hAnsi="Aptos"/>
          <w:b/>
          <w:bCs/>
          <w:color w:val="000000" w:themeColor="text1"/>
        </w:rPr>
      </w:pPr>
      <w:r w:rsidRPr="00EC634B">
        <w:rPr>
          <w:rFonts w:ascii="Aptos" w:hAnsi="Aptos"/>
          <w:b/>
          <w:bCs/>
          <w:noProof/>
          <w:color w:val="000000" w:themeColor="text1"/>
        </w:rPr>
        <w:t>Neural</w:t>
      </w:r>
      <w:r w:rsidR="00C94306">
        <w:rPr>
          <w:rFonts w:ascii="Aptos" w:hAnsi="Aptos"/>
          <w:b/>
          <w:bCs/>
          <w:noProof/>
          <w:color w:val="000000" w:themeColor="text1"/>
        </w:rPr>
        <w:t xml:space="preserve"> </w:t>
      </w:r>
      <w:r w:rsidRPr="00EC634B">
        <w:rPr>
          <w:rFonts w:ascii="Aptos" w:hAnsi="Aptos"/>
          <w:b/>
          <w:bCs/>
          <w:noProof/>
          <w:color w:val="000000" w:themeColor="text1"/>
        </w:rPr>
        <w:t>Network-based</w:t>
      </w:r>
      <w:r w:rsidR="00C94306">
        <w:rPr>
          <w:rFonts w:ascii="Aptos" w:hAnsi="Aptos"/>
          <w:b/>
          <w:bCs/>
          <w:noProof/>
          <w:color w:val="000000" w:themeColor="text1"/>
        </w:rPr>
        <w:t xml:space="preserve"> </w:t>
      </w:r>
      <w:r w:rsidRPr="00EC634B">
        <w:rPr>
          <w:rFonts w:ascii="Aptos" w:hAnsi="Aptos"/>
          <w:b/>
          <w:bCs/>
          <w:noProof/>
          <w:color w:val="000000" w:themeColor="text1"/>
        </w:rPr>
        <w:t>Error</w:t>
      </w:r>
      <w:r w:rsidR="00C94306">
        <w:rPr>
          <w:rFonts w:ascii="Aptos" w:hAnsi="Aptos"/>
          <w:b/>
          <w:bCs/>
          <w:noProof/>
          <w:color w:val="000000" w:themeColor="text1"/>
        </w:rPr>
        <w:t xml:space="preserve"> </w:t>
      </w:r>
      <w:r w:rsidRPr="00EC634B">
        <w:rPr>
          <w:rFonts w:ascii="Aptos" w:hAnsi="Aptos"/>
          <w:b/>
          <w:bCs/>
          <w:noProof/>
          <w:color w:val="000000" w:themeColor="text1"/>
        </w:rPr>
        <w:t>Compensation</w:t>
      </w:r>
      <w:r w:rsidR="00C94306">
        <w:rPr>
          <w:rFonts w:ascii="Aptos" w:hAnsi="Aptos"/>
          <w:b/>
          <w:bCs/>
          <w:noProof/>
          <w:color w:val="000000" w:themeColor="text1"/>
        </w:rPr>
        <w:t xml:space="preserve"> </w:t>
      </w:r>
      <w:r w:rsidRPr="00EC634B">
        <w:rPr>
          <w:rFonts w:ascii="Aptos" w:hAnsi="Aptos"/>
          <w:b/>
          <w:bCs/>
          <w:noProof/>
          <w:color w:val="000000" w:themeColor="text1"/>
        </w:rPr>
        <w:t>in</w:t>
      </w:r>
      <w:r w:rsidR="00C94306">
        <w:rPr>
          <w:rFonts w:ascii="Aptos" w:hAnsi="Aptos"/>
          <w:b/>
          <w:bCs/>
          <w:noProof/>
          <w:color w:val="000000" w:themeColor="text1"/>
        </w:rPr>
        <w:t xml:space="preserve"> </w:t>
      </w:r>
      <w:r w:rsidRPr="00EC634B">
        <w:rPr>
          <w:rFonts w:ascii="Aptos" w:hAnsi="Aptos"/>
          <w:b/>
          <w:bCs/>
          <w:noProof/>
          <w:color w:val="000000" w:themeColor="text1"/>
        </w:rPr>
        <w:t>Phased</w:t>
      </w:r>
      <w:r w:rsidR="00C94306">
        <w:rPr>
          <w:rFonts w:ascii="Aptos" w:hAnsi="Aptos"/>
          <w:b/>
          <w:bCs/>
          <w:noProof/>
          <w:color w:val="000000" w:themeColor="text1"/>
        </w:rPr>
        <w:t xml:space="preserve"> </w:t>
      </w:r>
      <w:r w:rsidRPr="00EC634B">
        <w:rPr>
          <w:rFonts w:ascii="Aptos" w:hAnsi="Aptos"/>
          <w:b/>
          <w:bCs/>
          <w:noProof/>
          <w:color w:val="000000" w:themeColor="text1"/>
        </w:rPr>
        <w:t>Array</w:t>
      </w:r>
      <w:r w:rsidR="00C94306">
        <w:rPr>
          <w:rFonts w:ascii="Aptos" w:hAnsi="Aptos"/>
          <w:b/>
          <w:bCs/>
          <w:noProof/>
          <w:color w:val="000000" w:themeColor="text1"/>
        </w:rPr>
        <w:t xml:space="preserve"> </w:t>
      </w:r>
      <w:r w:rsidRPr="00EC634B">
        <w:rPr>
          <w:rFonts w:ascii="Aptos" w:hAnsi="Aptos"/>
          <w:b/>
          <w:bCs/>
          <w:noProof/>
          <w:color w:val="000000" w:themeColor="text1"/>
        </w:rPr>
        <w:t>Beamforming</w:t>
      </w:r>
    </w:p>
    <w:p w14:paraId="0C818CDD" w14:textId="77777777" w:rsidR="003F717E" w:rsidRPr="00217309" w:rsidRDefault="003F717E">
      <w:pPr>
        <w:rPr>
          <w:rFonts w:ascii="Aptos" w:hAnsi="Aptos"/>
          <w:b/>
          <w:bCs/>
          <w:sz w:val="24"/>
          <w:szCs w:val="24"/>
        </w:rPr>
      </w:pPr>
    </w:p>
    <w:p w14:paraId="6105AB83" w14:textId="53205A04" w:rsidR="003F717E" w:rsidRPr="00217309" w:rsidRDefault="003F717E">
      <w:pPr>
        <w:rPr>
          <w:rFonts w:ascii="Aptos" w:hAnsi="Aptos"/>
          <w:sz w:val="24"/>
          <w:szCs w:val="24"/>
        </w:rPr>
      </w:pPr>
      <w:r w:rsidRPr="00217309">
        <w:rPr>
          <w:rStyle w:val="Heading3Char"/>
          <w:rFonts w:ascii="Aptos" w:hAnsi="Aptos"/>
          <w:b/>
          <w:bCs/>
          <w:color w:val="000000" w:themeColor="text1"/>
        </w:rPr>
        <w:t>Undergraduate</w:t>
      </w:r>
      <w:r w:rsidR="00C94306">
        <w:rPr>
          <w:rStyle w:val="Heading3Char"/>
          <w:rFonts w:ascii="Aptos" w:hAnsi="Aptos"/>
          <w:b/>
          <w:bCs/>
          <w:color w:val="000000" w:themeColor="text1"/>
        </w:rPr>
        <w:t xml:space="preserve"> </w:t>
      </w:r>
      <w:r w:rsidRPr="00217309">
        <w:rPr>
          <w:rStyle w:val="Heading3Char"/>
          <w:rFonts w:ascii="Aptos" w:hAnsi="Aptos"/>
          <w:b/>
          <w:bCs/>
          <w:color w:val="000000" w:themeColor="text1"/>
        </w:rPr>
        <w:t>Researcher:</w:t>
      </w:r>
      <w:r w:rsidR="00C94306">
        <w:rPr>
          <w:rStyle w:val="Heading3Char"/>
          <w:rFonts w:ascii="Aptos" w:hAnsi="Aptos"/>
          <w:b/>
          <w:bCs/>
          <w:color w:val="000000" w:themeColor="text1"/>
        </w:rPr>
        <w:t xml:space="preserve"> </w:t>
      </w:r>
      <w:r w:rsidRPr="00EC634B">
        <w:rPr>
          <w:rFonts w:ascii="Aptos" w:hAnsi="Aptos"/>
          <w:noProof/>
          <w:sz w:val="24"/>
          <w:szCs w:val="24"/>
        </w:rPr>
        <w:t>Ritchie</w:t>
      </w:r>
      <w:r w:rsidR="00C94306">
        <w:rPr>
          <w:rFonts w:ascii="Aptos" w:hAnsi="Aptos"/>
          <w:sz w:val="24"/>
          <w:szCs w:val="24"/>
        </w:rPr>
        <w:t xml:space="preserve"> </w:t>
      </w:r>
      <w:r w:rsidRPr="00EC634B">
        <w:rPr>
          <w:rFonts w:ascii="Aptos" w:hAnsi="Aptos"/>
          <w:noProof/>
          <w:sz w:val="24"/>
          <w:szCs w:val="24"/>
        </w:rPr>
        <w:t>Fu</w:t>
      </w:r>
      <w:r w:rsidRPr="00217309">
        <w:rPr>
          <w:rFonts w:ascii="Aptos" w:hAnsi="Aptos"/>
          <w:sz w:val="24"/>
          <w:szCs w:val="24"/>
        </w:rPr>
        <w:t>,</w:t>
      </w:r>
      <w:r w:rsidR="00C94306">
        <w:rPr>
          <w:rFonts w:ascii="Aptos" w:hAnsi="Aptos"/>
          <w:sz w:val="24"/>
          <w:szCs w:val="24"/>
        </w:rPr>
        <w:t xml:space="preserve"> </w:t>
      </w:r>
      <w:r w:rsidRPr="003516F6">
        <w:rPr>
          <w:rFonts w:ascii="Aptos" w:hAnsi="Aptos"/>
          <w:i/>
          <w:iCs/>
          <w:noProof/>
          <w:sz w:val="24"/>
          <w:szCs w:val="24"/>
        </w:rPr>
        <w:t>Gonzaga</w:t>
      </w:r>
      <w:r w:rsidR="00C94306">
        <w:rPr>
          <w:rFonts w:ascii="Aptos" w:hAnsi="Aptos"/>
          <w:i/>
          <w:iCs/>
          <w:noProof/>
          <w:sz w:val="24"/>
          <w:szCs w:val="24"/>
        </w:rPr>
        <w:t xml:space="preserve"> </w:t>
      </w:r>
      <w:r w:rsidRPr="003516F6">
        <w:rPr>
          <w:rFonts w:ascii="Aptos" w:hAnsi="Aptos"/>
          <w:i/>
          <w:iCs/>
          <w:noProof/>
          <w:sz w:val="24"/>
          <w:szCs w:val="24"/>
        </w:rPr>
        <w:t>University</w:t>
      </w:r>
    </w:p>
    <w:p w14:paraId="3191A765" w14:textId="7371B42A" w:rsidR="003F717E" w:rsidRPr="00217309" w:rsidRDefault="003F717E" w:rsidP="00116DFC">
      <w:pPr>
        <w:rPr>
          <w:rFonts w:ascii="Aptos" w:hAnsi="Aptos"/>
          <w:sz w:val="24"/>
          <w:szCs w:val="24"/>
        </w:rPr>
      </w:pPr>
      <w:r w:rsidRPr="00217309">
        <w:rPr>
          <w:rStyle w:val="Heading3Char"/>
          <w:rFonts w:ascii="Aptos" w:hAnsi="Aptos"/>
          <w:b/>
          <w:bCs/>
          <w:color w:val="000000" w:themeColor="text1"/>
        </w:rPr>
        <w:t>Co-Authors:</w:t>
      </w:r>
      <w:r w:rsidR="00C94306">
        <w:rPr>
          <w:rFonts w:ascii="Aptos" w:hAnsi="Aptos"/>
          <w:b/>
          <w:bCs/>
          <w:color w:val="000000" w:themeColor="text1"/>
          <w:sz w:val="24"/>
          <w:szCs w:val="24"/>
        </w:rPr>
        <w:t xml:space="preserve"> </w:t>
      </w:r>
      <w:r w:rsidRPr="00EC634B">
        <w:rPr>
          <w:rFonts w:ascii="Aptos" w:hAnsi="Aptos"/>
          <w:noProof/>
          <w:sz w:val="24"/>
          <w:szCs w:val="24"/>
        </w:rPr>
        <w:t>Sreeni</w:t>
      </w:r>
      <w:r w:rsidR="00C94306">
        <w:rPr>
          <w:rFonts w:ascii="Aptos" w:hAnsi="Aptos"/>
          <w:noProof/>
          <w:sz w:val="24"/>
          <w:szCs w:val="24"/>
        </w:rPr>
        <w:t xml:space="preserve"> </w:t>
      </w:r>
      <w:r w:rsidRPr="00EC634B">
        <w:rPr>
          <w:rFonts w:ascii="Aptos" w:hAnsi="Aptos"/>
          <w:noProof/>
          <w:sz w:val="24"/>
          <w:szCs w:val="24"/>
        </w:rPr>
        <w:t>Poolakkal</w:t>
      </w:r>
    </w:p>
    <w:p w14:paraId="3BCF8943" w14:textId="77777777" w:rsidR="003F717E" w:rsidRPr="00217309" w:rsidRDefault="003F717E">
      <w:pPr>
        <w:rPr>
          <w:rFonts w:ascii="Aptos" w:hAnsi="Aptos"/>
          <w:b/>
          <w:bCs/>
          <w:sz w:val="24"/>
          <w:szCs w:val="24"/>
        </w:rPr>
      </w:pPr>
    </w:p>
    <w:p w14:paraId="23D19254" w14:textId="2980EF28" w:rsidR="003F717E" w:rsidRPr="00217309" w:rsidRDefault="003F717E">
      <w:pPr>
        <w:rPr>
          <w:rFonts w:ascii="Aptos" w:hAnsi="Aptos"/>
          <w:sz w:val="24"/>
          <w:szCs w:val="24"/>
        </w:rPr>
      </w:pPr>
      <w:r w:rsidRPr="00217309">
        <w:rPr>
          <w:rStyle w:val="Heading3Char"/>
          <w:rFonts w:ascii="Aptos" w:hAnsi="Aptos"/>
          <w:b/>
          <w:bCs/>
          <w:color w:val="000000" w:themeColor="text1"/>
        </w:rPr>
        <w:t>Summer</w:t>
      </w:r>
      <w:r w:rsidR="00C94306">
        <w:rPr>
          <w:rStyle w:val="Heading3Char"/>
          <w:rFonts w:ascii="Aptos" w:hAnsi="Aptos"/>
          <w:b/>
          <w:bCs/>
          <w:color w:val="000000" w:themeColor="text1"/>
        </w:rPr>
        <w:t xml:space="preserve"> </w:t>
      </w:r>
      <w:r w:rsidRPr="00217309">
        <w:rPr>
          <w:rStyle w:val="Heading3Char"/>
          <w:rFonts w:ascii="Aptos" w:hAnsi="Aptos"/>
          <w:b/>
          <w:bCs/>
          <w:color w:val="000000" w:themeColor="text1"/>
        </w:rPr>
        <w:t>Research</w:t>
      </w:r>
      <w:r w:rsidR="00C94306">
        <w:rPr>
          <w:rStyle w:val="Heading3Char"/>
          <w:rFonts w:ascii="Aptos" w:hAnsi="Aptos"/>
          <w:b/>
          <w:bCs/>
          <w:color w:val="000000" w:themeColor="text1"/>
        </w:rPr>
        <w:t xml:space="preserve"> </w:t>
      </w:r>
      <w:r w:rsidRPr="00217309">
        <w:rPr>
          <w:rStyle w:val="Heading3Char"/>
          <w:rFonts w:ascii="Aptos" w:hAnsi="Aptos"/>
          <w:b/>
          <w:bCs/>
          <w:color w:val="000000" w:themeColor="text1"/>
        </w:rPr>
        <w:t>Program:</w:t>
      </w:r>
      <w:r w:rsidR="00C94306">
        <w:rPr>
          <w:rFonts w:ascii="Aptos" w:hAnsi="Aptos"/>
          <w:sz w:val="24"/>
          <w:szCs w:val="24"/>
        </w:rPr>
        <w:t xml:space="preserve"> </w:t>
      </w:r>
      <w:r w:rsidRPr="00EC634B">
        <w:rPr>
          <w:rFonts w:ascii="Aptos" w:hAnsi="Aptos"/>
          <w:noProof/>
          <w:sz w:val="24"/>
          <w:szCs w:val="24"/>
        </w:rPr>
        <w:t>Agricultural</w:t>
      </w:r>
      <w:r w:rsidR="00C94306">
        <w:rPr>
          <w:rFonts w:ascii="Aptos" w:hAnsi="Aptos"/>
          <w:noProof/>
          <w:sz w:val="24"/>
          <w:szCs w:val="24"/>
        </w:rPr>
        <w:t xml:space="preserve"> </w:t>
      </w:r>
      <w:r w:rsidRPr="00EC634B">
        <w:rPr>
          <w:rFonts w:ascii="Aptos" w:hAnsi="Aptos"/>
          <w:noProof/>
          <w:sz w:val="24"/>
          <w:szCs w:val="24"/>
        </w:rPr>
        <w:t>Data</w:t>
      </w:r>
      <w:r w:rsidR="00C94306">
        <w:rPr>
          <w:rFonts w:ascii="Aptos" w:hAnsi="Aptos"/>
          <w:noProof/>
          <w:sz w:val="24"/>
          <w:szCs w:val="24"/>
        </w:rPr>
        <w:t xml:space="preserve"> </w:t>
      </w:r>
      <w:r w:rsidRPr="00EC634B">
        <w:rPr>
          <w:rFonts w:ascii="Aptos" w:hAnsi="Aptos"/>
          <w:noProof/>
          <w:sz w:val="24"/>
          <w:szCs w:val="24"/>
        </w:rPr>
        <w:t>Science</w:t>
      </w:r>
    </w:p>
    <w:p w14:paraId="39E762D4" w14:textId="77777777" w:rsidR="003F717E" w:rsidRPr="00217309" w:rsidRDefault="003F717E">
      <w:pPr>
        <w:rPr>
          <w:rFonts w:ascii="Aptos" w:hAnsi="Aptos"/>
          <w:b/>
          <w:bCs/>
          <w:sz w:val="24"/>
          <w:szCs w:val="24"/>
        </w:rPr>
      </w:pPr>
    </w:p>
    <w:p w14:paraId="7CC72F56" w14:textId="77777777" w:rsidR="003F717E" w:rsidRPr="00217309" w:rsidRDefault="003F717E" w:rsidP="00217309">
      <w:pPr>
        <w:pStyle w:val="Heading3"/>
        <w:rPr>
          <w:rStyle w:val="Strong"/>
          <w:rFonts w:ascii="Aptos" w:hAnsi="Aptos"/>
          <w:color w:val="000000" w:themeColor="text1"/>
        </w:rPr>
      </w:pPr>
      <w:r w:rsidRPr="00217309">
        <w:rPr>
          <w:rStyle w:val="Strong"/>
          <w:rFonts w:ascii="Aptos" w:hAnsi="Aptos"/>
          <w:color w:val="000000" w:themeColor="text1"/>
        </w:rPr>
        <w:t>Abstract:</w:t>
      </w:r>
    </w:p>
    <w:p w14:paraId="006FEBA9" w14:textId="459936E5" w:rsidR="003F717E" w:rsidRDefault="003F717E" w:rsidP="001B3858">
      <w:pPr>
        <w:jc w:val="both"/>
        <w:rPr>
          <w:rFonts w:ascii="Aptos" w:hAnsi="Aptos"/>
          <w:sz w:val="24"/>
          <w:szCs w:val="24"/>
        </w:rPr>
        <w:sectPr w:rsidR="003F717E" w:rsidSect="003F717E">
          <w:footerReference w:type="default" r:id="rId50"/>
          <w:pgSz w:w="12240" w:h="15840"/>
          <w:pgMar w:top="1440" w:right="1440" w:bottom="1440" w:left="1440" w:header="720" w:footer="720" w:gutter="0"/>
          <w:pgNumType w:start="1"/>
          <w:cols w:space="720"/>
          <w:docGrid w:linePitch="360"/>
        </w:sectPr>
      </w:pPr>
      <w:r w:rsidRPr="00EC634B">
        <w:rPr>
          <w:rFonts w:ascii="Aptos" w:hAnsi="Aptos"/>
          <w:noProof/>
          <w:sz w:val="24"/>
          <w:szCs w:val="24"/>
        </w:rPr>
        <w:t>Drone-mounted</w:t>
      </w:r>
      <w:r w:rsidR="00C94306">
        <w:rPr>
          <w:rFonts w:ascii="Aptos" w:hAnsi="Aptos"/>
          <w:noProof/>
          <w:sz w:val="24"/>
          <w:szCs w:val="24"/>
        </w:rPr>
        <w:t xml:space="preserve"> </w:t>
      </w:r>
      <w:r w:rsidRPr="00EC634B">
        <w:rPr>
          <w:rFonts w:ascii="Aptos" w:hAnsi="Aptos"/>
          <w:noProof/>
          <w:sz w:val="24"/>
          <w:szCs w:val="24"/>
        </w:rPr>
        <w:t>radar</w:t>
      </w:r>
      <w:r w:rsidR="00C94306">
        <w:rPr>
          <w:rFonts w:ascii="Aptos" w:hAnsi="Aptos"/>
          <w:noProof/>
          <w:sz w:val="24"/>
          <w:szCs w:val="24"/>
        </w:rPr>
        <w:t xml:space="preserve"> </w:t>
      </w:r>
      <w:r w:rsidRPr="00EC634B">
        <w:rPr>
          <w:rFonts w:ascii="Aptos" w:hAnsi="Aptos"/>
          <w:noProof/>
          <w:sz w:val="24"/>
          <w:szCs w:val="24"/>
        </w:rPr>
        <w:t>systems</w:t>
      </w:r>
      <w:r w:rsidR="00C94306">
        <w:rPr>
          <w:rFonts w:ascii="Aptos" w:hAnsi="Aptos"/>
          <w:noProof/>
          <w:sz w:val="24"/>
          <w:szCs w:val="24"/>
        </w:rPr>
        <w:t xml:space="preserve"> </w:t>
      </w:r>
      <w:r w:rsidRPr="00EC634B">
        <w:rPr>
          <w:rFonts w:ascii="Aptos" w:hAnsi="Aptos"/>
          <w:noProof/>
          <w:sz w:val="24"/>
          <w:szCs w:val="24"/>
        </w:rPr>
        <w:t>offer</w:t>
      </w:r>
      <w:r w:rsidR="00C94306">
        <w:rPr>
          <w:rFonts w:ascii="Aptos" w:hAnsi="Aptos"/>
          <w:noProof/>
          <w:sz w:val="24"/>
          <w:szCs w:val="24"/>
        </w:rPr>
        <w:t xml:space="preserve"> </w:t>
      </w:r>
      <w:r w:rsidRPr="00EC634B">
        <w:rPr>
          <w:rFonts w:ascii="Aptos" w:hAnsi="Aptos"/>
          <w:noProof/>
          <w:sz w:val="24"/>
          <w:szCs w:val="24"/>
        </w:rPr>
        <w:t>high-resolution,</w:t>
      </w:r>
      <w:r w:rsidR="00C94306">
        <w:rPr>
          <w:rFonts w:ascii="Aptos" w:hAnsi="Aptos"/>
          <w:noProof/>
          <w:sz w:val="24"/>
          <w:szCs w:val="24"/>
        </w:rPr>
        <w:t xml:space="preserve"> </w:t>
      </w:r>
      <w:r w:rsidRPr="00EC634B">
        <w:rPr>
          <w:rFonts w:ascii="Aptos" w:hAnsi="Aptos"/>
          <w:noProof/>
          <w:sz w:val="24"/>
          <w:szCs w:val="24"/>
        </w:rPr>
        <w:t>all-weather</w:t>
      </w:r>
      <w:r w:rsidR="00C94306">
        <w:rPr>
          <w:rFonts w:ascii="Aptos" w:hAnsi="Aptos"/>
          <w:noProof/>
          <w:sz w:val="24"/>
          <w:szCs w:val="24"/>
        </w:rPr>
        <w:t xml:space="preserve"> </w:t>
      </w:r>
      <w:r w:rsidRPr="00EC634B">
        <w:rPr>
          <w:rFonts w:ascii="Aptos" w:hAnsi="Aptos"/>
          <w:noProof/>
          <w:sz w:val="24"/>
          <w:szCs w:val="24"/>
        </w:rPr>
        <w:t>imaging</w:t>
      </w:r>
      <w:r w:rsidR="00C94306">
        <w:rPr>
          <w:rFonts w:ascii="Aptos" w:hAnsi="Aptos"/>
          <w:noProof/>
          <w:sz w:val="24"/>
          <w:szCs w:val="24"/>
        </w:rPr>
        <w:t xml:space="preserve"> </w:t>
      </w:r>
      <w:r w:rsidRPr="00EC634B">
        <w:rPr>
          <w:rFonts w:ascii="Aptos" w:hAnsi="Aptos"/>
          <w:noProof/>
          <w:sz w:val="24"/>
          <w:szCs w:val="24"/>
        </w:rPr>
        <w:t>that</w:t>
      </w:r>
      <w:r w:rsidR="00C94306">
        <w:rPr>
          <w:rFonts w:ascii="Aptos" w:hAnsi="Aptos"/>
          <w:noProof/>
          <w:sz w:val="24"/>
          <w:szCs w:val="24"/>
        </w:rPr>
        <w:t xml:space="preserve"> </w:t>
      </w:r>
      <w:r w:rsidRPr="00EC634B">
        <w:rPr>
          <w:rFonts w:ascii="Aptos" w:hAnsi="Aptos"/>
          <w:noProof/>
          <w:sz w:val="24"/>
          <w:szCs w:val="24"/>
        </w:rPr>
        <w:t>is</w:t>
      </w:r>
      <w:r w:rsidR="00C94306">
        <w:rPr>
          <w:rFonts w:ascii="Aptos" w:hAnsi="Aptos"/>
          <w:noProof/>
          <w:sz w:val="24"/>
          <w:szCs w:val="24"/>
        </w:rPr>
        <w:t xml:space="preserve"> </w:t>
      </w:r>
      <w:r w:rsidRPr="00EC634B">
        <w:rPr>
          <w:rFonts w:ascii="Aptos" w:hAnsi="Aptos"/>
          <w:noProof/>
          <w:sz w:val="24"/>
          <w:szCs w:val="24"/>
        </w:rPr>
        <w:t>well-suited</w:t>
      </w:r>
      <w:r w:rsidR="00C94306">
        <w:rPr>
          <w:rFonts w:ascii="Aptos" w:hAnsi="Aptos"/>
          <w:noProof/>
          <w:sz w:val="24"/>
          <w:szCs w:val="24"/>
        </w:rPr>
        <w:t xml:space="preserve"> </w:t>
      </w:r>
      <w:r w:rsidRPr="00EC634B">
        <w:rPr>
          <w:rFonts w:ascii="Aptos" w:hAnsi="Aptos"/>
          <w:noProof/>
          <w:sz w:val="24"/>
          <w:szCs w:val="24"/>
        </w:rPr>
        <w:t>for</w:t>
      </w:r>
      <w:r w:rsidR="00C94306">
        <w:rPr>
          <w:rFonts w:ascii="Aptos" w:hAnsi="Aptos"/>
          <w:noProof/>
          <w:sz w:val="24"/>
          <w:szCs w:val="24"/>
        </w:rPr>
        <w:t xml:space="preserve"> </w:t>
      </w:r>
      <w:r w:rsidRPr="00EC634B">
        <w:rPr>
          <w:rFonts w:ascii="Aptos" w:hAnsi="Aptos"/>
          <w:noProof/>
          <w:sz w:val="24"/>
          <w:szCs w:val="24"/>
        </w:rPr>
        <w:t>precision</w:t>
      </w:r>
      <w:r w:rsidR="00C94306">
        <w:rPr>
          <w:rFonts w:ascii="Aptos" w:hAnsi="Aptos"/>
          <w:noProof/>
          <w:sz w:val="24"/>
          <w:szCs w:val="24"/>
        </w:rPr>
        <w:t xml:space="preserve"> </w:t>
      </w:r>
      <w:r w:rsidRPr="00EC634B">
        <w:rPr>
          <w:rFonts w:ascii="Aptos" w:hAnsi="Aptos"/>
          <w:noProof/>
          <w:sz w:val="24"/>
          <w:szCs w:val="24"/>
        </w:rPr>
        <w:t>agriculture.</w:t>
      </w:r>
      <w:r w:rsidR="00C94306">
        <w:rPr>
          <w:rFonts w:ascii="Aptos" w:hAnsi="Aptos"/>
          <w:noProof/>
          <w:sz w:val="24"/>
          <w:szCs w:val="24"/>
        </w:rPr>
        <w:t xml:space="preserve"> </w:t>
      </w:r>
      <w:r w:rsidRPr="00EC634B">
        <w:rPr>
          <w:rFonts w:ascii="Aptos" w:hAnsi="Aptos"/>
          <w:noProof/>
          <w:sz w:val="24"/>
          <w:szCs w:val="24"/>
        </w:rPr>
        <w:t>However,</w:t>
      </w:r>
      <w:r w:rsidR="00C94306">
        <w:rPr>
          <w:rFonts w:ascii="Aptos" w:hAnsi="Aptos"/>
          <w:noProof/>
          <w:sz w:val="24"/>
          <w:szCs w:val="24"/>
        </w:rPr>
        <w:t xml:space="preserve"> </w:t>
      </w:r>
      <w:r w:rsidRPr="00EC634B">
        <w:rPr>
          <w:rFonts w:ascii="Aptos" w:hAnsi="Aptos"/>
          <w:noProof/>
          <w:sz w:val="24"/>
          <w:szCs w:val="24"/>
        </w:rPr>
        <w:t>hardware</w:t>
      </w:r>
      <w:r w:rsidR="00C94306">
        <w:rPr>
          <w:rFonts w:ascii="Aptos" w:hAnsi="Aptos"/>
          <w:noProof/>
          <w:sz w:val="24"/>
          <w:szCs w:val="24"/>
        </w:rPr>
        <w:t xml:space="preserve"> </w:t>
      </w:r>
      <w:r w:rsidRPr="00EC634B">
        <w:rPr>
          <w:rFonts w:ascii="Aptos" w:hAnsi="Aptos"/>
          <w:noProof/>
          <w:sz w:val="24"/>
          <w:szCs w:val="24"/>
        </w:rPr>
        <w:t>imperfections</w:t>
      </w:r>
      <w:r w:rsidR="00C94306">
        <w:rPr>
          <w:rFonts w:ascii="Aptos" w:hAnsi="Aptos"/>
          <w:noProof/>
          <w:sz w:val="24"/>
          <w:szCs w:val="24"/>
        </w:rPr>
        <w:t xml:space="preserve"> </w:t>
      </w:r>
      <w:r w:rsidRPr="00EC634B">
        <w:rPr>
          <w:rFonts w:ascii="Aptos" w:hAnsi="Aptos"/>
          <w:noProof/>
          <w:sz w:val="24"/>
          <w:szCs w:val="24"/>
        </w:rPr>
        <w:t>in</w:t>
      </w:r>
      <w:r w:rsidR="00C94306">
        <w:rPr>
          <w:rFonts w:ascii="Aptos" w:hAnsi="Aptos"/>
          <w:noProof/>
          <w:sz w:val="24"/>
          <w:szCs w:val="24"/>
        </w:rPr>
        <w:t xml:space="preserve"> </w:t>
      </w:r>
      <w:r w:rsidRPr="00EC634B">
        <w:rPr>
          <w:rFonts w:ascii="Aptos" w:hAnsi="Aptos"/>
          <w:noProof/>
          <w:sz w:val="24"/>
          <w:szCs w:val="24"/>
        </w:rPr>
        <w:t>phased</w:t>
      </w:r>
      <w:r w:rsidR="00C94306">
        <w:rPr>
          <w:rFonts w:ascii="Aptos" w:hAnsi="Aptos"/>
          <w:noProof/>
          <w:sz w:val="24"/>
          <w:szCs w:val="24"/>
        </w:rPr>
        <w:t xml:space="preserve"> </w:t>
      </w:r>
      <w:r w:rsidRPr="00EC634B">
        <w:rPr>
          <w:rFonts w:ascii="Aptos" w:hAnsi="Aptos"/>
          <w:noProof/>
          <w:sz w:val="24"/>
          <w:szCs w:val="24"/>
        </w:rPr>
        <w:t>arrays,</w:t>
      </w:r>
      <w:r w:rsidR="00C94306">
        <w:rPr>
          <w:rFonts w:ascii="Aptos" w:hAnsi="Aptos"/>
          <w:noProof/>
          <w:sz w:val="24"/>
          <w:szCs w:val="24"/>
        </w:rPr>
        <w:t xml:space="preserve"> </w:t>
      </w:r>
      <w:r w:rsidRPr="00EC634B">
        <w:rPr>
          <w:rFonts w:ascii="Aptos" w:hAnsi="Aptos"/>
          <w:noProof/>
          <w:sz w:val="24"/>
          <w:szCs w:val="24"/>
        </w:rPr>
        <w:t>such</w:t>
      </w:r>
      <w:r w:rsidR="00C94306">
        <w:rPr>
          <w:rFonts w:ascii="Aptos" w:hAnsi="Aptos"/>
          <w:noProof/>
          <w:sz w:val="24"/>
          <w:szCs w:val="24"/>
        </w:rPr>
        <w:t xml:space="preserve"> </w:t>
      </w:r>
      <w:r w:rsidRPr="00EC634B">
        <w:rPr>
          <w:rFonts w:ascii="Aptos" w:hAnsi="Aptos"/>
          <w:noProof/>
          <w:sz w:val="24"/>
          <w:szCs w:val="24"/>
        </w:rPr>
        <w:t>as</w:t>
      </w:r>
      <w:r w:rsidR="00C94306">
        <w:rPr>
          <w:rFonts w:ascii="Aptos" w:hAnsi="Aptos"/>
          <w:noProof/>
          <w:sz w:val="24"/>
          <w:szCs w:val="24"/>
        </w:rPr>
        <w:t xml:space="preserve"> </w:t>
      </w:r>
      <w:r w:rsidRPr="00EC634B">
        <w:rPr>
          <w:rFonts w:ascii="Aptos" w:hAnsi="Aptos"/>
          <w:noProof/>
          <w:sz w:val="24"/>
          <w:szCs w:val="24"/>
        </w:rPr>
        <w:t>nonlinear</w:t>
      </w:r>
      <w:r w:rsidR="00C94306">
        <w:rPr>
          <w:rFonts w:ascii="Aptos" w:hAnsi="Aptos"/>
          <w:noProof/>
          <w:sz w:val="24"/>
          <w:szCs w:val="24"/>
        </w:rPr>
        <w:t xml:space="preserve"> </w:t>
      </w:r>
      <w:r w:rsidRPr="00EC634B">
        <w:rPr>
          <w:rFonts w:ascii="Aptos" w:hAnsi="Aptos"/>
          <w:noProof/>
          <w:sz w:val="24"/>
          <w:szCs w:val="24"/>
        </w:rPr>
        <w:t>phase</w:t>
      </w:r>
      <w:r w:rsidR="00C94306">
        <w:rPr>
          <w:rFonts w:ascii="Aptos" w:hAnsi="Aptos"/>
          <w:noProof/>
          <w:sz w:val="24"/>
          <w:szCs w:val="24"/>
        </w:rPr>
        <w:t xml:space="preserve"> </w:t>
      </w:r>
      <w:r w:rsidRPr="00EC634B">
        <w:rPr>
          <w:rFonts w:ascii="Aptos" w:hAnsi="Aptos"/>
          <w:noProof/>
          <w:sz w:val="24"/>
          <w:szCs w:val="24"/>
        </w:rPr>
        <w:t>shifts</w:t>
      </w:r>
      <w:r w:rsidR="00C94306">
        <w:rPr>
          <w:rFonts w:ascii="Aptos" w:hAnsi="Aptos"/>
          <w:noProof/>
          <w:sz w:val="24"/>
          <w:szCs w:val="24"/>
        </w:rPr>
        <w:t xml:space="preserve"> </w:t>
      </w:r>
      <w:r w:rsidRPr="00EC634B">
        <w:rPr>
          <w:rFonts w:ascii="Aptos" w:hAnsi="Aptos"/>
          <w:noProof/>
          <w:sz w:val="24"/>
          <w:szCs w:val="24"/>
        </w:rPr>
        <w:t>or</w:t>
      </w:r>
      <w:r w:rsidR="00C94306">
        <w:rPr>
          <w:rFonts w:ascii="Aptos" w:hAnsi="Aptos"/>
          <w:noProof/>
          <w:sz w:val="24"/>
          <w:szCs w:val="24"/>
        </w:rPr>
        <w:t xml:space="preserve"> </w:t>
      </w:r>
      <w:r w:rsidRPr="00EC634B">
        <w:rPr>
          <w:rFonts w:ascii="Aptos" w:hAnsi="Aptos"/>
          <w:noProof/>
          <w:sz w:val="24"/>
          <w:szCs w:val="24"/>
        </w:rPr>
        <w:t>element</w:t>
      </w:r>
      <w:r w:rsidR="00C94306">
        <w:rPr>
          <w:rFonts w:ascii="Aptos" w:hAnsi="Aptos"/>
          <w:noProof/>
          <w:sz w:val="24"/>
          <w:szCs w:val="24"/>
        </w:rPr>
        <w:t xml:space="preserve"> </w:t>
      </w:r>
      <w:r w:rsidRPr="00EC634B">
        <w:rPr>
          <w:rFonts w:ascii="Aptos" w:hAnsi="Aptos"/>
          <w:noProof/>
          <w:sz w:val="24"/>
          <w:szCs w:val="24"/>
        </w:rPr>
        <w:t>gain</w:t>
      </w:r>
      <w:r w:rsidR="00C94306">
        <w:rPr>
          <w:rFonts w:ascii="Aptos" w:hAnsi="Aptos"/>
          <w:noProof/>
          <w:sz w:val="24"/>
          <w:szCs w:val="24"/>
        </w:rPr>
        <w:t xml:space="preserve"> </w:t>
      </w:r>
      <w:r w:rsidRPr="00EC634B">
        <w:rPr>
          <w:rFonts w:ascii="Aptos" w:hAnsi="Aptos"/>
          <w:noProof/>
          <w:sz w:val="24"/>
          <w:szCs w:val="24"/>
        </w:rPr>
        <w:t>variation,</w:t>
      </w:r>
      <w:r w:rsidR="00C94306">
        <w:rPr>
          <w:rFonts w:ascii="Aptos" w:hAnsi="Aptos"/>
          <w:noProof/>
          <w:sz w:val="24"/>
          <w:szCs w:val="24"/>
        </w:rPr>
        <w:t xml:space="preserve"> </w:t>
      </w:r>
      <w:r w:rsidRPr="00EC634B">
        <w:rPr>
          <w:rFonts w:ascii="Aptos" w:hAnsi="Aptos"/>
          <w:noProof/>
          <w:sz w:val="24"/>
          <w:szCs w:val="24"/>
        </w:rPr>
        <w:t>can</w:t>
      </w:r>
      <w:r w:rsidR="00C94306">
        <w:rPr>
          <w:rFonts w:ascii="Aptos" w:hAnsi="Aptos"/>
          <w:noProof/>
          <w:sz w:val="24"/>
          <w:szCs w:val="24"/>
        </w:rPr>
        <w:t xml:space="preserve"> </w:t>
      </w:r>
      <w:r w:rsidRPr="00EC634B">
        <w:rPr>
          <w:rFonts w:ascii="Aptos" w:hAnsi="Aptos"/>
          <w:noProof/>
          <w:sz w:val="24"/>
          <w:szCs w:val="24"/>
        </w:rPr>
        <w:t>reduce</w:t>
      </w:r>
      <w:r w:rsidR="00C94306">
        <w:rPr>
          <w:rFonts w:ascii="Aptos" w:hAnsi="Aptos"/>
          <w:noProof/>
          <w:sz w:val="24"/>
          <w:szCs w:val="24"/>
        </w:rPr>
        <w:t xml:space="preserve"> </w:t>
      </w:r>
      <w:r w:rsidRPr="00EC634B">
        <w:rPr>
          <w:rFonts w:ascii="Aptos" w:hAnsi="Aptos"/>
          <w:noProof/>
          <w:sz w:val="24"/>
          <w:szCs w:val="24"/>
        </w:rPr>
        <w:t>main</w:t>
      </w:r>
      <w:r w:rsidR="00C94306">
        <w:rPr>
          <w:rFonts w:ascii="Aptos" w:hAnsi="Aptos"/>
          <w:noProof/>
          <w:sz w:val="24"/>
          <w:szCs w:val="24"/>
        </w:rPr>
        <w:t xml:space="preserve"> </w:t>
      </w:r>
      <w:r w:rsidRPr="00EC634B">
        <w:rPr>
          <w:rFonts w:ascii="Aptos" w:hAnsi="Aptos"/>
          <w:noProof/>
          <w:sz w:val="24"/>
          <w:szCs w:val="24"/>
        </w:rPr>
        <w:t>lobe</w:t>
      </w:r>
      <w:r w:rsidR="00C94306">
        <w:rPr>
          <w:rFonts w:ascii="Aptos" w:hAnsi="Aptos"/>
          <w:noProof/>
          <w:sz w:val="24"/>
          <w:szCs w:val="24"/>
        </w:rPr>
        <w:t xml:space="preserve"> </w:t>
      </w:r>
      <w:r w:rsidRPr="00EC634B">
        <w:rPr>
          <w:rFonts w:ascii="Aptos" w:hAnsi="Aptos"/>
          <w:noProof/>
          <w:sz w:val="24"/>
          <w:szCs w:val="24"/>
        </w:rPr>
        <w:t>gain,</w:t>
      </w:r>
      <w:r w:rsidR="00C94306">
        <w:rPr>
          <w:rFonts w:ascii="Aptos" w:hAnsi="Aptos"/>
          <w:noProof/>
          <w:sz w:val="24"/>
          <w:szCs w:val="24"/>
        </w:rPr>
        <w:t xml:space="preserve"> </w:t>
      </w:r>
      <w:r w:rsidRPr="00EC634B">
        <w:rPr>
          <w:rFonts w:ascii="Aptos" w:hAnsi="Aptos"/>
          <w:noProof/>
          <w:sz w:val="24"/>
          <w:szCs w:val="24"/>
        </w:rPr>
        <w:t>widen</w:t>
      </w:r>
      <w:r w:rsidR="00C94306">
        <w:rPr>
          <w:rFonts w:ascii="Aptos" w:hAnsi="Aptos"/>
          <w:noProof/>
          <w:sz w:val="24"/>
          <w:szCs w:val="24"/>
        </w:rPr>
        <w:t xml:space="preserve"> </w:t>
      </w:r>
      <w:r w:rsidRPr="00EC634B">
        <w:rPr>
          <w:rFonts w:ascii="Aptos" w:hAnsi="Aptos"/>
          <w:noProof/>
          <w:sz w:val="24"/>
          <w:szCs w:val="24"/>
        </w:rPr>
        <w:t>main</w:t>
      </w:r>
      <w:r w:rsidR="00C94306">
        <w:rPr>
          <w:rFonts w:ascii="Aptos" w:hAnsi="Aptos"/>
          <w:noProof/>
          <w:sz w:val="24"/>
          <w:szCs w:val="24"/>
        </w:rPr>
        <w:t xml:space="preserve"> </w:t>
      </w:r>
      <w:r w:rsidRPr="00EC634B">
        <w:rPr>
          <w:rFonts w:ascii="Aptos" w:hAnsi="Aptos"/>
          <w:noProof/>
          <w:sz w:val="24"/>
          <w:szCs w:val="24"/>
        </w:rPr>
        <w:t>lobe</w:t>
      </w:r>
      <w:r w:rsidR="00C94306">
        <w:rPr>
          <w:rFonts w:ascii="Aptos" w:hAnsi="Aptos"/>
          <w:noProof/>
          <w:sz w:val="24"/>
          <w:szCs w:val="24"/>
        </w:rPr>
        <w:t xml:space="preserve"> </w:t>
      </w:r>
      <w:r w:rsidRPr="00EC634B">
        <w:rPr>
          <w:rFonts w:ascii="Aptos" w:hAnsi="Aptos"/>
          <w:noProof/>
          <w:sz w:val="24"/>
          <w:szCs w:val="24"/>
        </w:rPr>
        <w:t>beamwidth,</w:t>
      </w:r>
      <w:r w:rsidR="00C94306">
        <w:rPr>
          <w:rFonts w:ascii="Aptos" w:hAnsi="Aptos"/>
          <w:noProof/>
          <w:sz w:val="24"/>
          <w:szCs w:val="24"/>
        </w:rPr>
        <w:t xml:space="preserve"> </w:t>
      </w:r>
      <w:r w:rsidRPr="00EC634B">
        <w:rPr>
          <w:rFonts w:ascii="Aptos" w:hAnsi="Aptos"/>
          <w:noProof/>
          <w:sz w:val="24"/>
          <w:szCs w:val="24"/>
        </w:rPr>
        <w:t>elevate</w:t>
      </w:r>
      <w:r w:rsidR="00C94306">
        <w:rPr>
          <w:rFonts w:ascii="Aptos" w:hAnsi="Aptos"/>
          <w:noProof/>
          <w:sz w:val="24"/>
          <w:szCs w:val="24"/>
        </w:rPr>
        <w:t xml:space="preserve"> </w:t>
      </w:r>
      <w:r w:rsidRPr="00EC634B">
        <w:rPr>
          <w:rFonts w:ascii="Aptos" w:hAnsi="Aptos"/>
          <w:noProof/>
          <w:sz w:val="24"/>
          <w:szCs w:val="24"/>
        </w:rPr>
        <w:t>side</w:t>
      </w:r>
      <w:r w:rsidR="00C94306">
        <w:rPr>
          <w:rFonts w:ascii="Aptos" w:hAnsi="Aptos"/>
          <w:noProof/>
          <w:sz w:val="24"/>
          <w:szCs w:val="24"/>
        </w:rPr>
        <w:t xml:space="preserve"> </w:t>
      </w:r>
      <w:r w:rsidRPr="00EC634B">
        <w:rPr>
          <w:rFonts w:ascii="Aptos" w:hAnsi="Aptos"/>
          <w:noProof/>
          <w:sz w:val="24"/>
          <w:szCs w:val="24"/>
        </w:rPr>
        <w:t>lobe</w:t>
      </w:r>
      <w:r w:rsidR="00C94306">
        <w:rPr>
          <w:rFonts w:ascii="Aptos" w:hAnsi="Aptos"/>
          <w:noProof/>
          <w:sz w:val="24"/>
          <w:szCs w:val="24"/>
        </w:rPr>
        <w:t xml:space="preserve"> </w:t>
      </w:r>
      <w:r w:rsidRPr="00EC634B">
        <w:rPr>
          <w:rFonts w:ascii="Aptos" w:hAnsi="Aptos"/>
          <w:noProof/>
          <w:sz w:val="24"/>
          <w:szCs w:val="24"/>
        </w:rPr>
        <w:t>levels,</w:t>
      </w:r>
      <w:r w:rsidR="00C94306">
        <w:rPr>
          <w:rFonts w:ascii="Aptos" w:hAnsi="Aptos"/>
          <w:noProof/>
          <w:sz w:val="24"/>
          <w:szCs w:val="24"/>
        </w:rPr>
        <w:t xml:space="preserve"> </w:t>
      </w:r>
      <w:r w:rsidRPr="00EC634B">
        <w:rPr>
          <w:rFonts w:ascii="Aptos" w:hAnsi="Aptos"/>
          <w:noProof/>
          <w:sz w:val="24"/>
          <w:szCs w:val="24"/>
        </w:rPr>
        <w:t>or</w:t>
      </w:r>
      <w:r w:rsidR="00C94306">
        <w:rPr>
          <w:rFonts w:ascii="Aptos" w:hAnsi="Aptos"/>
          <w:noProof/>
          <w:sz w:val="24"/>
          <w:szCs w:val="24"/>
        </w:rPr>
        <w:t xml:space="preserve"> </w:t>
      </w:r>
      <w:r w:rsidRPr="00EC634B">
        <w:rPr>
          <w:rFonts w:ascii="Aptos" w:hAnsi="Aptos"/>
          <w:noProof/>
          <w:sz w:val="24"/>
          <w:szCs w:val="24"/>
        </w:rPr>
        <w:t>misdirect</w:t>
      </w:r>
      <w:r w:rsidR="00C94306">
        <w:rPr>
          <w:rFonts w:ascii="Aptos" w:hAnsi="Aptos"/>
          <w:noProof/>
          <w:sz w:val="24"/>
          <w:szCs w:val="24"/>
        </w:rPr>
        <w:t xml:space="preserve"> </w:t>
      </w:r>
      <w:r w:rsidRPr="00EC634B">
        <w:rPr>
          <w:rFonts w:ascii="Aptos" w:hAnsi="Aptos"/>
          <w:noProof/>
          <w:sz w:val="24"/>
          <w:szCs w:val="24"/>
        </w:rPr>
        <w:t>beams,</w:t>
      </w:r>
      <w:r w:rsidR="00C94306">
        <w:rPr>
          <w:rFonts w:ascii="Aptos" w:hAnsi="Aptos"/>
          <w:noProof/>
          <w:sz w:val="24"/>
          <w:szCs w:val="24"/>
        </w:rPr>
        <w:t xml:space="preserve"> </w:t>
      </w:r>
      <w:r w:rsidRPr="00EC634B">
        <w:rPr>
          <w:rFonts w:ascii="Aptos" w:hAnsi="Aptos"/>
          <w:noProof/>
          <w:sz w:val="24"/>
          <w:szCs w:val="24"/>
        </w:rPr>
        <w:t>limiting</w:t>
      </w:r>
      <w:r w:rsidR="00C94306">
        <w:rPr>
          <w:rFonts w:ascii="Aptos" w:hAnsi="Aptos"/>
          <w:noProof/>
          <w:sz w:val="24"/>
          <w:szCs w:val="24"/>
        </w:rPr>
        <w:t xml:space="preserve"> </w:t>
      </w:r>
      <w:r w:rsidRPr="00EC634B">
        <w:rPr>
          <w:rFonts w:ascii="Aptos" w:hAnsi="Aptos"/>
          <w:noProof/>
          <w:sz w:val="24"/>
          <w:szCs w:val="24"/>
        </w:rPr>
        <w:t>their</w:t>
      </w:r>
      <w:r w:rsidR="00C94306">
        <w:rPr>
          <w:rFonts w:ascii="Aptos" w:hAnsi="Aptos"/>
          <w:noProof/>
          <w:sz w:val="24"/>
          <w:szCs w:val="24"/>
        </w:rPr>
        <w:t xml:space="preserve"> </w:t>
      </w:r>
      <w:r w:rsidRPr="00EC634B">
        <w:rPr>
          <w:rFonts w:ascii="Aptos" w:hAnsi="Aptos"/>
          <w:noProof/>
          <w:sz w:val="24"/>
          <w:szCs w:val="24"/>
        </w:rPr>
        <w:t>ability</w:t>
      </w:r>
      <w:r w:rsidR="00C94306">
        <w:rPr>
          <w:rFonts w:ascii="Aptos" w:hAnsi="Aptos"/>
          <w:noProof/>
          <w:sz w:val="24"/>
          <w:szCs w:val="24"/>
        </w:rPr>
        <w:t xml:space="preserve"> </w:t>
      </w:r>
      <w:r w:rsidRPr="00EC634B">
        <w:rPr>
          <w:rFonts w:ascii="Aptos" w:hAnsi="Aptos"/>
          <w:noProof/>
          <w:sz w:val="24"/>
          <w:szCs w:val="24"/>
        </w:rPr>
        <w:t>to</w:t>
      </w:r>
      <w:r w:rsidR="00C94306">
        <w:rPr>
          <w:rFonts w:ascii="Aptos" w:hAnsi="Aptos"/>
          <w:noProof/>
          <w:sz w:val="24"/>
          <w:szCs w:val="24"/>
        </w:rPr>
        <w:t xml:space="preserve"> </w:t>
      </w:r>
      <w:r w:rsidRPr="00EC634B">
        <w:rPr>
          <w:rFonts w:ascii="Aptos" w:hAnsi="Aptos"/>
          <w:noProof/>
          <w:sz w:val="24"/>
          <w:szCs w:val="24"/>
        </w:rPr>
        <w:t>accurately</w:t>
      </w:r>
      <w:r w:rsidR="00C94306">
        <w:rPr>
          <w:rFonts w:ascii="Aptos" w:hAnsi="Aptos"/>
          <w:noProof/>
          <w:sz w:val="24"/>
          <w:szCs w:val="24"/>
        </w:rPr>
        <w:t xml:space="preserve"> </w:t>
      </w:r>
      <w:r w:rsidRPr="00EC634B">
        <w:rPr>
          <w:rFonts w:ascii="Aptos" w:hAnsi="Aptos"/>
          <w:noProof/>
          <w:sz w:val="24"/>
          <w:szCs w:val="24"/>
        </w:rPr>
        <w:t>map</w:t>
      </w:r>
      <w:r w:rsidR="00C94306">
        <w:rPr>
          <w:rFonts w:ascii="Aptos" w:hAnsi="Aptos"/>
          <w:noProof/>
          <w:sz w:val="24"/>
          <w:szCs w:val="24"/>
        </w:rPr>
        <w:t xml:space="preserve"> </w:t>
      </w:r>
      <w:r w:rsidRPr="00EC634B">
        <w:rPr>
          <w:rFonts w:ascii="Aptos" w:hAnsi="Aptos"/>
          <w:noProof/>
          <w:sz w:val="24"/>
          <w:szCs w:val="24"/>
        </w:rPr>
        <w:t>crop</w:t>
      </w:r>
      <w:r w:rsidR="00C94306">
        <w:rPr>
          <w:rFonts w:ascii="Aptos" w:hAnsi="Aptos"/>
          <w:noProof/>
          <w:sz w:val="24"/>
          <w:szCs w:val="24"/>
        </w:rPr>
        <w:t xml:space="preserve"> </w:t>
      </w:r>
      <w:r w:rsidRPr="00EC634B">
        <w:rPr>
          <w:rFonts w:ascii="Aptos" w:hAnsi="Aptos"/>
          <w:noProof/>
          <w:sz w:val="24"/>
          <w:szCs w:val="24"/>
        </w:rPr>
        <w:t>canopies.</w:t>
      </w:r>
      <w:r w:rsidR="00C94306">
        <w:rPr>
          <w:rFonts w:ascii="Aptos" w:hAnsi="Aptos"/>
          <w:noProof/>
          <w:sz w:val="24"/>
          <w:szCs w:val="24"/>
        </w:rPr>
        <w:t xml:space="preserve"> </w:t>
      </w:r>
      <w:r w:rsidRPr="00EC634B">
        <w:rPr>
          <w:rFonts w:ascii="Aptos" w:hAnsi="Aptos"/>
          <w:noProof/>
          <w:sz w:val="24"/>
          <w:szCs w:val="24"/>
        </w:rPr>
        <w:t>Effective</w:t>
      </w:r>
      <w:r w:rsidR="00C94306">
        <w:rPr>
          <w:rFonts w:ascii="Aptos" w:hAnsi="Aptos"/>
          <w:noProof/>
          <w:sz w:val="24"/>
          <w:szCs w:val="24"/>
        </w:rPr>
        <w:t xml:space="preserve"> </w:t>
      </w:r>
      <w:r w:rsidRPr="00EC634B">
        <w:rPr>
          <w:rFonts w:ascii="Aptos" w:hAnsi="Aptos"/>
          <w:noProof/>
          <w:sz w:val="24"/>
          <w:szCs w:val="24"/>
        </w:rPr>
        <w:t>real-time</w:t>
      </w:r>
      <w:r w:rsidR="00C94306">
        <w:rPr>
          <w:rFonts w:ascii="Aptos" w:hAnsi="Aptos"/>
          <w:noProof/>
          <w:sz w:val="24"/>
          <w:szCs w:val="24"/>
        </w:rPr>
        <w:t xml:space="preserve"> </w:t>
      </w:r>
      <w:r w:rsidRPr="00EC634B">
        <w:rPr>
          <w:rFonts w:ascii="Aptos" w:hAnsi="Aptos"/>
          <w:noProof/>
          <w:sz w:val="24"/>
          <w:szCs w:val="24"/>
        </w:rPr>
        <w:t>compensation</w:t>
      </w:r>
      <w:r w:rsidR="00C94306">
        <w:rPr>
          <w:rFonts w:ascii="Aptos" w:hAnsi="Aptos"/>
          <w:noProof/>
          <w:sz w:val="24"/>
          <w:szCs w:val="24"/>
        </w:rPr>
        <w:t xml:space="preserve"> </w:t>
      </w:r>
      <w:r w:rsidRPr="00EC634B">
        <w:rPr>
          <w:rFonts w:ascii="Aptos" w:hAnsi="Aptos"/>
          <w:noProof/>
          <w:sz w:val="24"/>
          <w:szCs w:val="24"/>
        </w:rPr>
        <w:t>for</w:t>
      </w:r>
      <w:r w:rsidR="00C94306">
        <w:rPr>
          <w:rFonts w:ascii="Aptos" w:hAnsi="Aptos"/>
          <w:noProof/>
          <w:sz w:val="24"/>
          <w:szCs w:val="24"/>
        </w:rPr>
        <w:t xml:space="preserve"> </w:t>
      </w:r>
      <w:r w:rsidRPr="00EC634B">
        <w:rPr>
          <w:rFonts w:ascii="Aptos" w:hAnsi="Aptos"/>
          <w:noProof/>
          <w:sz w:val="24"/>
          <w:szCs w:val="24"/>
        </w:rPr>
        <w:t>these</w:t>
      </w:r>
      <w:r w:rsidR="00C94306">
        <w:rPr>
          <w:rFonts w:ascii="Aptos" w:hAnsi="Aptos"/>
          <w:noProof/>
          <w:sz w:val="24"/>
          <w:szCs w:val="24"/>
        </w:rPr>
        <w:t xml:space="preserve"> </w:t>
      </w:r>
      <w:r w:rsidRPr="00EC634B">
        <w:rPr>
          <w:rFonts w:ascii="Aptos" w:hAnsi="Aptos"/>
          <w:noProof/>
          <w:sz w:val="24"/>
          <w:szCs w:val="24"/>
        </w:rPr>
        <w:t>errors</w:t>
      </w:r>
      <w:r w:rsidR="00C94306">
        <w:rPr>
          <w:rFonts w:ascii="Aptos" w:hAnsi="Aptos"/>
          <w:noProof/>
          <w:sz w:val="24"/>
          <w:szCs w:val="24"/>
        </w:rPr>
        <w:t xml:space="preserve"> </w:t>
      </w:r>
      <w:r w:rsidRPr="00EC634B">
        <w:rPr>
          <w:rFonts w:ascii="Aptos" w:hAnsi="Aptos"/>
          <w:noProof/>
          <w:sz w:val="24"/>
          <w:szCs w:val="24"/>
        </w:rPr>
        <w:t>is</w:t>
      </w:r>
      <w:r w:rsidR="00C94306">
        <w:rPr>
          <w:rFonts w:ascii="Aptos" w:hAnsi="Aptos"/>
          <w:noProof/>
          <w:sz w:val="24"/>
          <w:szCs w:val="24"/>
        </w:rPr>
        <w:t xml:space="preserve"> </w:t>
      </w:r>
      <w:r w:rsidRPr="00EC634B">
        <w:rPr>
          <w:rFonts w:ascii="Aptos" w:hAnsi="Aptos"/>
          <w:noProof/>
          <w:sz w:val="24"/>
          <w:szCs w:val="24"/>
        </w:rPr>
        <w:t>essential.</w:t>
      </w:r>
      <w:r w:rsidR="00C94306">
        <w:rPr>
          <w:rFonts w:ascii="Aptos" w:hAnsi="Aptos"/>
          <w:noProof/>
          <w:sz w:val="24"/>
          <w:szCs w:val="24"/>
        </w:rPr>
        <w:t xml:space="preserve"> </w:t>
      </w:r>
      <w:r w:rsidRPr="00EC634B">
        <w:rPr>
          <w:rFonts w:ascii="Aptos" w:hAnsi="Aptos"/>
          <w:noProof/>
          <w:sz w:val="24"/>
          <w:szCs w:val="24"/>
        </w:rPr>
        <w:t>This</w:t>
      </w:r>
      <w:r w:rsidR="00C94306">
        <w:rPr>
          <w:rFonts w:ascii="Aptos" w:hAnsi="Aptos"/>
          <w:noProof/>
          <w:sz w:val="24"/>
          <w:szCs w:val="24"/>
        </w:rPr>
        <w:t xml:space="preserve"> </w:t>
      </w:r>
      <w:r w:rsidRPr="00EC634B">
        <w:rPr>
          <w:rFonts w:ascii="Aptos" w:hAnsi="Aptos"/>
          <w:noProof/>
          <w:sz w:val="24"/>
          <w:szCs w:val="24"/>
        </w:rPr>
        <w:t>project</w:t>
      </w:r>
      <w:r w:rsidR="00C94306">
        <w:rPr>
          <w:rFonts w:ascii="Aptos" w:hAnsi="Aptos"/>
          <w:noProof/>
          <w:sz w:val="24"/>
          <w:szCs w:val="24"/>
        </w:rPr>
        <w:t xml:space="preserve"> </w:t>
      </w:r>
      <w:r w:rsidRPr="00EC634B">
        <w:rPr>
          <w:rFonts w:ascii="Aptos" w:hAnsi="Aptos"/>
          <w:noProof/>
          <w:sz w:val="24"/>
          <w:szCs w:val="24"/>
        </w:rPr>
        <w:t>explores</w:t>
      </w:r>
      <w:r w:rsidR="00C94306">
        <w:rPr>
          <w:rFonts w:ascii="Aptos" w:hAnsi="Aptos"/>
          <w:noProof/>
          <w:sz w:val="24"/>
          <w:szCs w:val="24"/>
        </w:rPr>
        <w:t xml:space="preserve"> </w:t>
      </w:r>
      <w:r w:rsidRPr="00EC634B">
        <w:rPr>
          <w:rFonts w:ascii="Aptos" w:hAnsi="Aptos"/>
          <w:noProof/>
          <w:sz w:val="24"/>
          <w:szCs w:val="24"/>
        </w:rPr>
        <w:t>the</w:t>
      </w:r>
      <w:r w:rsidR="00C94306">
        <w:rPr>
          <w:rFonts w:ascii="Aptos" w:hAnsi="Aptos"/>
          <w:noProof/>
          <w:sz w:val="24"/>
          <w:szCs w:val="24"/>
        </w:rPr>
        <w:t xml:space="preserve"> </w:t>
      </w:r>
      <w:r w:rsidRPr="00EC634B">
        <w:rPr>
          <w:rFonts w:ascii="Aptos" w:hAnsi="Aptos"/>
          <w:noProof/>
          <w:sz w:val="24"/>
          <w:szCs w:val="24"/>
        </w:rPr>
        <w:t>use</w:t>
      </w:r>
      <w:r w:rsidR="00C94306">
        <w:rPr>
          <w:rFonts w:ascii="Aptos" w:hAnsi="Aptos"/>
          <w:noProof/>
          <w:sz w:val="24"/>
          <w:szCs w:val="24"/>
        </w:rPr>
        <w:t xml:space="preserve"> </w:t>
      </w:r>
      <w:r w:rsidRPr="00EC634B">
        <w:rPr>
          <w:rFonts w:ascii="Aptos" w:hAnsi="Aptos"/>
          <w:noProof/>
          <w:sz w:val="24"/>
          <w:szCs w:val="24"/>
        </w:rPr>
        <w:t>of</w:t>
      </w:r>
      <w:r w:rsidR="00C94306">
        <w:rPr>
          <w:rFonts w:ascii="Aptos" w:hAnsi="Aptos"/>
          <w:noProof/>
          <w:sz w:val="24"/>
          <w:szCs w:val="24"/>
        </w:rPr>
        <w:t xml:space="preserve"> </w:t>
      </w:r>
      <w:r w:rsidRPr="00EC634B">
        <w:rPr>
          <w:rFonts w:ascii="Aptos" w:hAnsi="Aptos"/>
          <w:noProof/>
          <w:sz w:val="24"/>
          <w:szCs w:val="24"/>
        </w:rPr>
        <w:t>neural</w:t>
      </w:r>
      <w:r w:rsidR="00C94306">
        <w:rPr>
          <w:rFonts w:ascii="Aptos" w:hAnsi="Aptos"/>
          <w:noProof/>
          <w:sz w:val="24"/>
          <w:szCs w:val="24"/>
        </w:rPr>
        <w:t xml:space="preserve"> </w:t>
      </w:r>
      <w:r w:rsidRPr="00EC634B">
        <w:rPr>
          <w:rFonts w:ascii="Aptos" w:hAnsi="Aptos"/>
          <w:noProof/>
          <w:sz w:val="24"/>
          <w:szCs w:val="24"/>
        </w:rPr>
        <w:t>networks</w:t>
      </w:r>
      <w:r w:rsidR="00C94306">
        <w:rPr>
          <w:rFonts w:ascii="Aptos" w:hAnsi="Aptos"/>
          <w:noProof/>
          <w:sz w:val="24"/>
          <w:szCs w:val="24"/>
        </w:rPr>
        <w:t xml:space="preserve"> </w:t>
      </w:r>
      <w:r w:rsidRPr="00EC634B">
        <w:rPr>
          <w:rFonts w:ascii="Aptos" w:hAnsi="Aptos"/>
          <w:noProof/>
          <w:sz w:val="24"/>
          <w:szCs w:val="24"/>
        </w:rPr>
        <w:t>to</w:t>
      </w:r>
      <w:r w:rsidR="00C94306">
        <w:rPr>
          <w:rFonts w:ascii="Aptos" w:hAnsi="Aptos"/>
          <w:noProof/>
          <w:sz w:val="24"/>
          <w:szCs w:val="24"/>
        </w:rPr>
        <w:t xml:space="preserve"> </w:t>
      </w:r>
      <w:r w:rsidRPr="00EC634B">
        <w:rPr>
          <w:rFonts w:ascii="Aptos" w:hAnsi="Aptos"/>
          <w:noProof/>
          <w:sz w:val="24"/>
          <w:szCs w:val="24"/>
        </w:rPr>
        <w:t>predict</w:t>
      </w:r>
      <w:r w:rsidR="00C94306">
        <w:rPr>
          <w:rFonts w:ascii="Aptos" w:hAnsi="Aptos"/>
          <w:noProof/>
          <w:sz w:val="24"/>
          <w:szCs w:val="24"/>
        </w:rPr>
        <w:t xml:space="preserve"> </w:t>
      </w:r>
      <w:r w:rsidRPr="00EC634B">
        <w:rPr>
          <w:rFonts w:ascii="Aptos" w:hAnsi="Aptos"/>
          <w:noProof/>
          <w:sz w:val="24"/>
          <w:szCs w:val="24"/>
        </w:rPr>
        <w:t>phase</w:t>
      </w:r>
      <w:r w:rsidR="00C94306">
        <w:rPr>
          <w:rFonts w:ascii="Aptos" w:hAnsi="Aptos"/>
          <w:noProof/>
          <w:sz w:val="24"/>
          <w:szCs w:val="24"/>
        </w:rPr>
        <w:t xml:space="preserve"> </w:t>
      </w:r>
      <w:r w:rsidRPr="00EC634B">
        <w:rPr>
          <w:rFonts w:ascii="Aptos" w:hAnsi="Aptos"/>
          <w:noProof/>
          <w:sz w:val="24"/>
          <w:szCs w:val="24"/>
        </w:rPr>
        <w:t>correction</w:t>
      </w:r>
      <w:r w:rsidR="00C94306">
        <w:rPr>
          <w:rFonts w:ascii="Aptos" w:hAnsi="Aptos"/>
          <w:noProof/>
          <w:sz w:val="24"/>
          <w:szCs w:val="24"/>
        </w:rPr>
        <w:t xml:space="preserve"> </w:t>
      </w:r>
      <w:r w:rsidRPr="00EC634B">
        <w:rPr>
          <w:rFonts w:ascii="Aptos" w:hAnsi="Aptos"/>
          <w:noProof/>
          <w:sz w:val="24"/>
          <w:szCs w:val="24"/>
        </w:rPr>
        <w:t>coefficients</w:t>
      </w:r>
      <w:r w:rsidR="00C94306">
        <w:rPr>
          <w:rFonts w:ascii="Aptos" w:hAnsi="Aptos"/>
          <w:noProof/>
          <w:sz w:val="24"/>
          <w:szCs w:val="24"/>
        </w:rPr>
        <w:t xml:space="preserve"> </w:t>
      </w:r>
      <w:r w:rsidRPr="00EC634B">
        <w:rPr>
          <w:rFonts w:ascii="Aptos" w:hAnsi="Aptos"/>
          <w:noProof/>
          <w:sz w:val="24"/>
          <w:szCs w:val="24"/>
        </w:rPr>
        <w:t>that</w:t>
      </w:r>
      <w:r w:rsidR="00C94306">
        <w:rPr>
          <w:rFonts w:ascii="Aptos" w:hAnsi="Aptos"/>
          <w:noProof/>
          <w:sz w:val="24"/>
          <w:szCs w:val="24"/>
        </w:rPr>
        <w:t xml:space="preserve"> </w:t>
      </w:r>
      <w:r w:rsidRPr="00EC634B">
        <w:rPr>
          <w:rFonts w:ascii="Aptos" w:hAnsi="Aptos"/>
          <w:noProof/>
          <w:sz w:val="24"/>
          <w:szCs w:val="24"/>
        </w:rPr>
        <w:t>counteract</w:t>
      </w:r>
      <w:r w:rsidR="00C94306">
        <w:rPr>
          <w:rFonts w:ascii="Aptos" w:hAnsi="Aptos"/>
          <w:noProof/>
          <w:sz w:val="24"/>
          <w:szCs w:val="24"/>
        </w:rPr>
        <w:t xml:space="preserve"> </w:t>
      </w:r>
      <w:r w:rsidRPr="00EC634B">
        <w:rPr>
          <w:rFonts w:ascii="Aptos" w:hAnsi="Aptos"/>
          <w:noProof/>
          <w:sz w:val="24"/>
          <w:szCs w:val="24"/>
        </w:rPr>
        <w:t>nonlinear</w:t>
      </w:r>
      <w:r w:rsidR="00C94306">
        <w:rPr>
          <w:rFonts w:ascii="Aptos" w:hAnsi="Aptos"/>
          <w:noProof/>
          <w:sz w:val="24"/>
          <w:szCs w:val="24"/>
        </w:rPr>
        <w:t xml:space="preserve"> </w:t>
      </w:r>
      <w:r w:rsidRPr="00EC634B">
        <w:rPr>
          <w:rFonts w:ascii="Aptos" w:hAnsi="Aptos"/>
          <w:noProof/>
          <w:sz w:val="24"/>
          <w:szCs w:val="24"/>
        </w:rPr>
        <w:t>distortions,</w:t>
      </w:r>
      <w:r w:rsidR="00C94306">
        <w:rPr>
          <w:rFonts w:ascii="Aptos" w:hAnsi="Aptos"/>
          <w:noProof/>
          <w:sz w:val="24"/>
          <w:szCs w:val="24"/>
        </w:rPr>
        <w:t xml:space="preserve"> </w:t>
      </w:r>
      <w:r w:rsidRPr="00EC634B">
        <w:rPr>
          <w:rFonts w:ascii="Aptos" w:hAnsi="Aptos"/>
          <w:noProof/>
          <w:sz w:val="24"/>
          <w:szCs w:val="24"/>
        </w:rPr>
        <w:t>restoring</w:t>
      </w:r>
      <w:r w:rsidR="00C94306">
        <w:rPr>
          <w:rFonts w:ascii="Aptos" w:hAnsi="Aptos"/>
          <w:noProof/>
          <w:sz w:val="24"/>
          <w:szCs w:val="24"/>
        </w:rPr>
        <w:t xml:space="preserve"> </w:t>
      </w:r>
      <w:r w:rsidRPr="00EC634B">
        <w:rPr>
          <w:rFonts w:ascii="Aptos" w:hAnsi="Aptos"/>
          <w:noProof/>
          <w:sz w:val="24"/>
          <w:szCs w:val="24"/>
        </w:rPr>
        <w:t>beam</w:t>
      </w:r>
      <w:r w:rsidR="00C94306">
        <w:rPr>
          <w:rFonts w:ascii="Aptos" w:hAnsi="Aptos"/>
          <w:noProof/>
          <w:sz w:val="24"/>
          <w:szCs w:val="24"/>
        </w:rPr>
        <w:t xml:space="preserve"> </w:t>
      </w:r>
      <w:r w:rsidRPr="00EC634B">
        <w:rPr>
          <w:rFonts w:ascii="Aptos" w:hAnsi="Aptos"/>
          <w:noProof/>
          <w:sz w:val="24"/>
          <w:szCs w:val="24"/>
        </w:rPr>
        <w:t>patterns</w:t>
      </w:r>
      <w:r w:rsidR="00C94306">
        <w:rPr>
          <w:rFonts w:ascii="Aptos" w:hAnsi="Aptos"/>
          <w:noProof/>
          <w:sz w:val="24"/>
          <w:szCs w:val="24"/>
        </w:rPr>
        <w:t xml:space="preserve"> </w:t>
      </w:r>
      <w:r w:rsidRPr="00EC634B">
        <w:rPr>
          <w:rFonts w:ascii="Aptos" w:hAnsi="Aptos"/>
          <w:noProof/>
          <w:sz w:val="24"/>
          <w:szCs w:val="24"/>
        </w:rPr>
        <w:t>closer</w:t>
      </w:r>
      <w:r w:rsidR="00C94306">
        <w:rPr>
          <w:rFonts w:ascii="Aptos" w:hAnsi="Aptos"/>
          <w:noProof/>
          <w:sz w:val="24"/>
          <w:szCs w:val="24"/>
        </w:rPr>
        <w:t xml:space="preserve"> </w:t>
      </w:r>
      <w:r w:rsidRPr="00EC634B">
        <w:rPr>
          <w:rFonts w:ascii="Aptos" w:hAnsi="Aptos"/>
          <w:noProof/>
          <w:sz w:val="24"/>
          <w:szCs w:val="24"/>
        </w:rPr>
        <w:t>to</w:t>
      </w:r>
      <w:r w:rsidR="00C94306">
        <w:rPr>
          <w:rFonts w:ascii="Aptos" w:hAnsi="Aptos"/>
          <w:noProof/>
          <w:sz w:val="24"/>
          <w:szCs w:val="24"/>
        </w:rPr>
        <w:t xml:space="preserve"> </w:t>
      </w:r>
      <w:r w:rsidRPr="00EC634B">
        <w:rPr>
          <w:rFonts w:ascii="Aptos" w:hAnsi="Aptos"/>
          <w:noProof/>
          <w:sz w:val="24"/>
          <w:szCs w:val="24"/>
        </w:rPr>
        <w:t>their</w:t>
      </w:r>
      <w:r w:rsidR="00C94306">
        <w:rPr>
          <w:rFonts w:ascii="Aptos" w:hAnsi="Aptos"/>
          <w:noProof/>
          <w:sz w:val="24"/>
          <w:szCs w:val="24"/>
        </w:rPr>
        <w:t xml:space="preserve"> </w:t>
      </w:r>
      <w:r w:rsidRPr="00EC634B">
        <w:rPr>
          <w:rFonts w:ascii="Aptos" w:hAnsi="Aptos"/>
          <w:noProof/>
          <w:sz w:val="24"/>
          <w:szCs w:val="24"/>
        </w:rPr>
        <w:t>ideal</w:t>
      </w:r>
      <w:r w:rsidR="00C94306">
        <w:rPr>
          <w:rFonts w:ascii="Aptos" w:hAnsi="Aptos"/>
          <w:noProof/>
          <w:sz w:val="24"/>
          <w:szCs w:val="24"/>
        </w:rPr>
        <w:t xml:space="preserve"> </w:t>
      </w:r>
      <w:r w:rsidRPr="00EC634B">
        <w:rPr>
          <w:rFonts w:ascii="Aptos" w:hAnsi="Aptos"/>
          <w:noProof/>
          <w:sz w:val="24"/>
          <w:szCs w:val="24"/>
        </w:rPr>
        <w:t>form.</w:t>
      </w:r>
      <w:r w:rsidR="00A306A5">
        <w:rPr>
          <w:rFonts w:ascii="Aptos" w:hAnsi="Aptos"/>
          <w:noProof/>
          <w:sz w:val="24"/>
          <w:szCs w:val="24"/>
        </w:rPr>
        <w:t xml:space="preserve"> </w:t>
      </w:r>
      <w:r w:rsidRPr="00EC634B">
        <w:rPr>
          <w:rFonts w:ascii="Aptos" w:hAnsi="Aptos"/>
          <w:noProof/>
          <w:sz w:val="24"/>
          <w:szCs w:val="24"/>
        </w:rPr>
        <w:t>Ideal</w:t>
      </w:r>
      <w:r w:rsidR="00C94306">
        <w:rPr>
          <w:rFonts w:ascii="Aptos" w:hAnsi="Aptos"/>
          <w:noProof/>
          <w:sz w:val="24"/>
          <w:szCs w:val="24"/>
        </w:rPr>
        <w:t xml:space="preserve"> </w:t>
      </w:r>
      <w:r w:rsidRPr="00EC634B">
        <w:rPr>
          <w:rFonts w:ascii="Aptos" w:hAnsi="Aptos"/>
          <w:noProof/>
          <w:sz w:val="24"/>
          <w:szCs w:val="24"/>
        </w:rPr>
        <w:t>phase</w:t>
      </w:r>
      <w:r w:rsidR="00C94306">
        <w:rPr>
          <w:rFonts w:ascii="Aptos" w:hAnsi="Aptos"/>
          <w:noProof/>
          <w:sz w:val="24"/>
          <w:szCs w:val="24"/>
        </w:rPr>
        <w:t xml:space="preserve"> </w:t>
      </w:r>
      <w:r w:rsidRPr="00EC634B">
        <w:rPr>
          <w:rFonts w:ascii="Aptos" w:hAnsi="Aptos"/>
          <w:noProof/>
          <w:sz w:val="24"/>
          <w:szCs w:val="24"/>
        </w:rPr>
        <w:t>coefficients</w:t>
      </w:r>
      <w:r w:rsidR="00C94306">
        <w:rPr>
          <w:rFonts w:ascii="Aptos" w:hAnsi="Aptos"/>
          <w:noProof/>
          <w:sz w:val="24"/>
          <w:szCs w:val="24"/>
        </w:rPr>
        <w:t xml:space="preserve"> </w:t>
      </w:r>
      <w:r w:rsidRPr="00EC634B">
        <w:rPr>
          <w:rFonts w:ascii="Aptos" w:hAnsi="Aptos"/>
          <w:noProof/>
          <w:sz w:val="24"/>
          <w:szCs w:val="24"/>
        </w:rPr>
        <w:t>were</w:t>
      </w:r>
      <w:r w:rsidR="00C94306">
        <w:rPr>
          <w:rFonts w:ascii="Aptos" w:hAnsi="Aptos"/>
          <w:noProof/>
          <w:sz w:val="24"/>
          <w:szCs w:val="24"/>
        </w:rPr>
        <w:t xml:space="preserve"> </w:t>
      </w:r>
      <w:r w:rsidRPr="00EC634B">
        <w:rPr>
          <w:rFonts w:ascii="Aptos" w:hAnsi="Aptos"/>
          <w:noProof/>
          <w:sz w:val="24"/>
          <w:szCs w:val="24"/>
        </w:rPr>
        <w:t>generated</w:t>
      </w:r>
      <w:r w:rsidR="00C94306">
        <w:rPr>
          <w:rFonts w:ascii="Aptos" w:hAnsi="Aptos"/>
          <w:noProof/>
          <w:sz w:val="24"/>
          <w:szCs w:val="24"/>
        </w:rPr>
        <w:t xml:space="preserve"> </w:t>
      </w:r>
      <w:r w:rsidRPr="00EC634B">
        <w:rPr>
          <w:rFonts w:ascii="Aptos" w:hAnsi="Aptos"/>
          <w:noProof/>
          <w:sz w:val="24"/>
          <w:szCs w:val="24"/>
        </w:rPr>
        <w:t>for</w:t>
      </w:r>
      <w:r w:rsidR="00C94306">
        <w:rPr>
          <w:rFonts w:ascii="Aptos" w:hAnsi="Aptos"/>
          <w:noProof/>
          <w:sz w:val="24"/>
          <w:szCs w:val="24"/>
        </w:rPr>
        <w:t xml:space="preserve"> </w:t>
      </w:r>
      <w:r w:rsidRPr="00EC634B">
        <w:rPr>
          <w:rFonts w:ascii="Aptos" w:hAnsi="Aptos"/>
          <w:noProof/>
          <w:sz w:val="24"/>
          <w:szCs w:val="24"/>
        </w:rPr>
        <w:t>specified</w:t>
      </w:r>
      <w:r w:rsidR="00C94306">
        <w:rPr>
          <w:rFonts w:ascii="Aptos" w:hAnsi="Aptos"/>
          <w:noProof/>
          <w:sz w:val="24"/>
          <w:szCs w:val="24"/>
        </w:rPr>
        <w:t xml:space="preserve"> </w:t>
      </w:r>
      <w:r w:rsidRPr="00EC634B">
        <w:rPr>
          <w:rFonts w:ascii="Aptos" w:hAnsi="Aptos"/>
          <w:noProof/>
          <w:sz w:val="24"/>
          <w:szCs w:val="24"/>
        </w:rPr>
        <w:t>steering</w:t>
      </w:r>
      <w:r w:rsidR="00C94306">
        <w:rPr>
          <w:rFonts w:ascii="Aptos" w:hAnsi="Aptos"/>
          <w:noProof/>
          <w:sz w:val="24"/>
          <w:szCs w:val="24"/>
        </w:rPr>
        <w:t xml:space="preserve"> </w:t>
      </w:r>
      <w:r w:rsidRPr="00EC634B">
        <w:rPr>
          <w:rFonts w:ascii="Aptos" w:hAnsi="Aptos"/>
          <w:noProof/>
          <w:sz w:val="24"/>
          <w:szCs w:val="24"/>
        </w:rPr>
        <w:t>angles,</w:t>
      </w:r>
      <w:r w:rsidR="00C94306">
        <w:rPr>
          <w:rFonts w:ascii="Aptos" w:hAnsi="Aptos"/>
          <w:noProof/>
          <w:sz w:val="24"/>
          <w:szCs w:val="24"/>
        </w:rPr>
        <w:t xml:space="preserve"> </w:t>
      </w:r>
      <w:r w:rsidRPr="00EC634B">
        <w:rPr>
          <w:rFonts w:ascii="Aptos" w:hAnsi="Aptos"/>
          <w:noProof/>
          <w:sz w:val="24"/>
          <w:szCs w:val="24"/>
        </w:rPr>
        <w:t>then</w:t>
      </w:r>
      <w:r w:rsidR="00C94306">
        <w:rPr>
          <w:rFonts w:ascii="Aptos" w:hAnsi="Aptos"/>
          <w:noProof/>
          <w:sz w:val="24"/>
          <w:szCs w:val="24"/>
        </w:rPr>
        <w:t xml:space="preserve"> </w:t>
      </w:r>
      <w:r w:rsidRPr="00EC634B">
        <w:rPr>
          <w:rFonts w:ascii="Aptos" w:hAnsi="Aptos"/>
          <w:noProof/>
          <w:sz w:val="24"/>
          <w:szCs w:val="24"/>
        </w:rPr>
        <w:t>modified</w:t>
      </w:r>
      <w:r w:rsidR="00C94306">
        <w:rPr>
          <w:rFonts w:ascii="Aptos" w:hAnsi="Aptos"/>
          <w:noProof/>
          <w:sz w:val="24"/>
          <w:szCs w:val="24"/>
        </w:rPr>
        <w:t xml:space="preserve"> </w:t>
      </w:r>
      <w:r w:rsidRPr="00EC634B">
        <w:rPr>
          <w:rFonts w:ascii="Aptos" w:hAnsi="Aptos"/>
          <w:noProof/>
          <w:sz w:val="24"/>
          <w:szCs w:val="24"/>
        </w:rPr>
        <w:t>using</w:t>
      </w:r>
      <w:r w:rsidR="00C94306">
        <w:rPr>
          <w:rFonts w:ascii="Aptos" w:hAnsi="Aptos"/>
          <w:noProof/>
          <w:sz w:val="24"/>
          <w:szCs w:val="24"/>
        </w:rPr>
        <w:t xml:space="preserve"> </w:t>
      </w:r>
      <w:r w:rsidRPr="00EC634B">
        <w:rPr>
          <w:rFonts w:ascii="Aptos" w:hAnsi="Aptos"/>
          <w:noProof/>
          <w:sz w:val="24"/>
          <w:szCs w:val="24"/>
        </w:rPr>
        <w:t>a</w:t>
      </w:r>
      <w:r w:rsidR="00C94306">
        <w:rPr>
          <w:rFonts w:ascii="Aptos" w:hAnsi="Aptos"/>
          <w:noProof/>
          <w:sz w:val="24"/>
          <w:szCs w:val="24"/>
        </w:rPr>
        <w:t xml:space="preserve"> </w:t>
      </w:r>
      <w:r w:rsidRPr="00EC634B">
        <w:rPr>
          <w:rFonts w:ascii="Aptos" w:hAnsi="Aptos"/>
          <w:noProof/>
          <w:sz w:val="24"/>
          <w:szCs w:val="24"/>
        </w:rPr>
        <w:t>nonlinear</w:t>
      </w:r>
      <w:r w:rsidR="00C94306">
        <w:rPr>
          <w:rFonts w:ascii="Aptos" w:hAnsi="Aptos"/>
          <w:noProof/>
          <w:sz w:val="24"/>
          <w:szCs w:val="24"/>
        </w:rPr>
        <w:t xml:space="preserve"> </w:t>
      </w:r>
      <w:r w:rsidRPr="00EC634B">
        <w:rPr>
          <w:rFonts w:ascii="Aptos" w:hAnsi="Aptos"/>
          <w:noProof/>
          <w:sz w:val="24"/>
          <w:szCs w:val="24"/>
        </w:rPr>
        <w:t>function</w:t>
      </w:r>
      <w:r w:rsidR="00C94306">
        <w:rPr>
          <w:rFonts w:ascii="Aptos" w:hAnsi="Aptos"/>
          <w:noProof/>
          <w:sz w:val="24"/>
          <w:szCs w:val="24"/>
        </w:rPr>
        <w:t xml:space="preserve"> </w:t>
      </w:r>
      <w:r w:rsidRPr="00EC634B">
        <w:rPr>
          <w:rFonts w:ascii="Aptos" w:hAnsi="Aptos"/>
          <w:noProof/>
          <w:sz w:val="24"/>
          <w:szCs w:val="24"/>
        </w:rPr>
        <w:t>to</w:t>
      </w:r>
      <w:r w:rsidR="00C94306">
        <w:rPr>
          <w:rFonts w:ascii="Aptos" w:hAnsi="Aptos"/>
          <w:noProof/>
          <w:sz w:val="24"/>
          <w:szCs w:val="24"/>
        </w:rPr>
        <w:t xml:space="preserve"> </w:t>
      </w:r>
      <w:r w:rsidRPr="00EC634B">
        <w:rPr>
          <w:rFonts w:ascii="Aptos" w:hAnsi="Aptos"/>
          <w:noProof/>
          <w:sz w:val="24"/>
          <w:szCs w:val="24"/>
        </w:rPr>
        <w:t>simulate</w:t>
      </w:r>
      <w:r w:rsidR="00C94306">
        <w:rPr>
          <w:rFonts w:ascii="Aptos" w:hAnsi="Aptos"/>
          <w:noProof/>
          <w:sz w:val="24"/>
          <w:szCs w:val="24"/>
        </w:rPr>
        <w:t xml:space="preserve"> </w:t>
      </w:r>
      <w:r w:rsidRPr="00EC634B">
        <w:rPr>
          <w:rFonts w:ascii="Aptos" w:hAnsi="Aptos"/>
          <w:noProof/>
          <w:sz w:val="24"/>
          <w:szCs w:val="24"/>
        </w:rPr>
        <w:t>hardware-induced</w:t>
      </w:r>
      <w:r w:rsidR="00C94306">
        <w:rPr>
          <w:rFonts w:ascii="Aptos" w:hAnsi="Aptos"/>
          <w:noProof/>
          <w:sz w:val="24"/>
          <w:szCs w:val="24"/>
        </w:rPr>
        <w:t xml:space="preserve"> </w:t>
      </w:r>
      <w:r w:rsidRPr="00EC634B">
        <w:rPr>
          <w:rFonts w:ascii="Aptos" w:hAnsi="Aptos"/>
          <w:noProof/>
          <w:sz w:val="24"/>
          <w:szCs w:val="24"/>
        </w:rPr>
        <w:t>errors</w:t>
      </w:r>
      <w:r w:rsidR="00C94306">
        <w:rPr>
          <w:rFonts w:ascii="Aptos" w:hAnsi="Aptos"/>
          <w:noProof/>
          <w:sz w:val="24"/>
          <w:szCs w:val="24"/>
        </w:rPr>
        <w:t xml:space="preserve"> </w:t>
      </w:r>
      <w:r w:rsidRPr="00EC634B">
        <w:rPr>
          <w:rFonts w:ascii="Aptos" w:hAnsi="Aptos"/>
          <w:noProof/>
          <w:sz w:val="24"/>
          <w:szCs w:val="24"/>
        </w:rPr>
        <w:t>and</w:t>
      </w:r>
      <w:r w:rsidR="00C94306">
        <w:rPr>
          <w:rFonts w:ascii="Aptos" w:hAnsi="Aptos"/>
          <w:noProof/>
          <w:sz w:val="24"/>
          <w:szCs w:val="24"/>
        </w:rPr>
        <w:t xml:space="preserve"> </w:t>
      </w:r>
      <w:r w:rsidRPr="00EC634B">
        <w:rPr>
          <w:rFonts w:ascii="Aptos" w:hAnsi="Aptos"/>
          <w:noProof/>
          <w:sz w:val="24"/>
          <w:szCs w:val="24"/>
        </w:rPr>
        <w:t>quantized</w:t>
      </w:r>
      <w:r w:rsidR="00C94306">
        <w:rPr>
          <w:rFonts w:ascii="Aptos" w:hAnsi="Aptos"/>
          <w:noProof/>
          <w:sz w:val="24"/>
          <w:szCs w:val="24"/>
        </w:rPr>
        <w:t xml:space="preserve"> </w:t>
      </w:r>
      <w:r w:rsidRPr="00EC634B">
        <w:rPr>
          <w:rFonts w:ascii="Aptos" w:hAnsi="Aptos"/>
          <w:noProof/>
          <w:sz w:val="24"/>
          <w:szCs w:val="24"/>
        </w:rPr>
        <w:t>with</w:t>
      </w:r>
      <w:r w:rsidR="00C94306">
        <w:rPr>
          <w:rFonts w:ascii="Aptos" w:hAnsi="Aptos"/>
          <w:noProof/>
          <w:sz w:val="24"/>
          <w:szCs w:val="24"/>
        </w:rPr>
        <w:t xml:space="preserve"> </w:t>
      </w:r>
      <w:r w:rsidRPr="00EC634B">
        <w:rPr>
          <w:rFonts w:ascii="Aptos" w:hAnsi="Aptos"/>
          <w:noProof/>
          <w:sz w:val="24"/>
          <w:szCs w:val="24"/>
        </w:rPr>
        <w:t>a</w:t>
      </w:r>
      <w:r w:rsidR="00C94306">
        <w:rPr>
          <w:rFonts w:ascii="Aptos" w:hAnsi="Aptos"/>
          <w:noProof/>
          <w:sz w:val="24"/>
          <w:szCs w:val="24"/>
        </w:rPr>
        <w:t xml:space="preserve"> </w:t>
      </w:r>
      <w:r w:rsidRPr="00EC634B">
        <w:rPr>
          <w:rFonts w:ascii="Aptos" w:hAnsi="Aptos"/>
          <w:noProof/>
          <w:sz w:val="24"/>
          <w:szCs w:val="24"/>
        </w:rPr>
        <w:t>5-bit</w:t>
      </w:r>
      <w:r w:rsidR="00C94306">
        <w:rPr>
          <w:rFonts w:ascii="Aptos" w:hAnsi="Aptos"/>
          <w:noProof/>
          <w:sz w:val="24"/>
          <w:szCs w:val="24"/>
        </w:rPr>
        <w:t xml:space="preserve"> </w:t>
      </w:r>
      <w:r w:rsidRPr="00EC634B">
        <w:rPr>
          <w:rFonts w:ascii="Aptos" w:hAnsi="Aptos"/>
          <w:noProof/>
          <w:sz w:val="24"/>
          <w:szCs w:val="24"/>
        </w:rPr>
        <w:t>phase</w:t>
      </w:r>
      <w:r w:rsidR="00C94306">
        <w:rPr>
          <w:rFonts w:ascii="Aptos" w:hAnsi="Aptos"/>
          <w:noProof/>
          <w:sz w:val="24"/>
          <w:szCs w:val="24"/>
        </w:rPr>
        <w:t xml:space="preserve"> </w:t>
      </w:r>
      <w:r w:rsidRPr="00EC634B">
        <w:rPr>
          <w:rFonts w:ascii="Aptos" w:hAnsi="Aptos"/>
          <w:noProof/>
          <w:sz w:val="24"/>
          <w:szCs w:val="24"/>
        </w:rPr>
        <w:t>shifter</w:t>
      </w:r>
      <w:r w:rsidR="00C94306">
        <w:rPr>
          <w:rFonts w:ascii="Aptos" w:hAnsi="Aptos"/>
          <w:noProof/>
          <w:sz w:val="24"/>
          <w:szCs w:val="24"/>
        </w:rPr>
        <w:t xml:space="preserve"> </w:t>
      </w:r>
      <w:r w:rsidRPr="00EC634B">
        <w:rPr>
          <w:rFonts w:ascii="Aptos" w:hAnsi="Aptos"/>
          <w:noProof/>
          <w:sz w:val="24"/>
          <w:szCs w:val="24"/>
        </w:rPr>
        <w:t>model.</w:t>
      </w:r>
      <w:r w:rsidR="00C94306">
        <w:rPr>
          <w:rFonts w:ascii="Aptos" w:hAnsi="Aptos"/>
          <w:noProof/>
          <w:sz w:val="24"/>
          <w:szCs w:val="24"/>
        </w:rPr>
        <w:t xml:space="preserve"> </w:t>
      </w:r>
      <w:r w:rsidRPr="00EC634B">
        <w:rPr>
          <w:rFonts w:ascii="Aptos" w:hAnsi="Aptos"/>
          <w:noProof/>
          <w:sz w:val="24"/>
          <w:szCs w:val="24"/>
        </w:rPr>
        <w:t>We</w:t>
      </w:r>
      <w:r w:rsidR="00C94306">
        <w:rPr>
          <w:rFonts w:ascii="Aptos" w:hAnsi="Aptos"/>
          <w:noProof/>
          <w:sz w:val="24"/>
          <w:szCs w:val="24"/>
        </w:rPr>
        <w:t xml:space="preserve"> </w:t>
      </w:r>
      <w:r w:rsidRPr="00EC634B">
        <w:rPr>
          <w:rFonts w:ascii="Aptos" w:hAnsi="Aptos"/>
          <w:noProof/>
          <w:sz w:val="24"/>
          <w:szCs w:val="24"/>
        </w:rPr>
        <w:t>trained</w:t>
      </w:r>
      <w:r w:rsidR="00C94306">
        <w:rPr>
          <w:rFonts w:ascii="Aptos" w:hAnsi="Aptos"/>
          <w:noProof/>
          <w:sz w:val="24"/>
          <w:szCs w:val="24"/>
        </w:rPr>
        <w:t xml:space="preserve"> </w:t>
      </w:r>
      <w:r w:rsidRPr="00EC634B">
        <w:rPr>
          <w:rFonts w:ascii="Aptos" w:hAnsi="Aptos"/>
          <w:noProof/>
          <w:sz w:val="24"/>
          <w:szCs w:val="24"/>
        </w:rPr>
        <w:t>neural</w:t>
      </w:r>
      <w:r w:rsidR="00C94306">
        <w:rPr>
          <w:rFonts w:ascii="Aptos" w:hAnsi="Aptos"/>
          <w:noProof/>
          <w:sz w:val="24"/>
          <w:szCs w:val="24"/>
        </w:rPr>
        <w:t xml:space="preserve"> </w:t>
      </w:r>
      <w:r w:rsidRPr="00EC634B">
        <w:rPr>
          <w:rFonts w:ascii="Aptos" w:hAnsi="Aptos"/>
          <w:noProof/>
          <w:sz w:val="24"/>
          <w:szCs w:val="24"/>
        </w:rPr>
        <w:t>networks</w:t>
      </w:r>
      <w:r w:rsidR="00C94306">
        <w:rPr>
          <w:rFonts w:ascii="Aptos" w:hAnsi="Aptos"/>
          <w:noProof/>
          <w:sz w:val="24"/>
          <w:szCs w:val="24"/>
        </w:rPr>
        <w:t xml:space="preserve"> </w:t>
      </w:r>
      <w:r w:rsidRPr="00EC634B">
        <w:rPr>
          <w:rFonts w:ascii="Aptos" w:hAnsi="Aptos"/>
          <w:noProof/>
          <w:sz w:val="24"/>
          <w:szCs w:val="24"/>
        </w:rPr>
        <w:t>to</w:t>
      </w:r>
      <w:r w:rsidR="00C94306">
        <w:rPr>
          <w:rFonts w:ascii="Aptos" w:hAnsi="Aptos"/>
          <w:noProof/>
          <w:sz w:val="24"/>
          <w:szCs w:val="24"/>
        </w:rPr>
        <w:t xml:space="preserve"> </w:t>
      </w:r>
      <w:r w:rsidRPr="00EC634B">
        <w:rPr>
          <w:rFonts w:ascii="Aptos" w:hAnsi="Aptos"/>
          <w:noProof/>
          <w:sz w:val="24"/>
          <w:szCs w:val="24"/>
        </w:rPr>
        <w:t>map</w:t>
      </w:r>
      <w:r w:rsidR="00C94306">
        <w:rPr>
          <w:rFonts w:ascii="Aptos" w:hAnsi="Aptos"/>
          <w:noProof/>
          <w:sz w:val="24"/>
          <w:szCs w:val="24"/>
        </w:rPr>
        <w:t xml:space="preserve"> </w:t>
      </w:r>
      <w:r w:rsidRPr="00EC634B">
        <w:rPr>
          <w:rFonts w:ascii="Aptos" w:hAnsi="Aptos"/>
          <w:noProof/>
          <w:sz w:val="24"/>
          <w:szCs w:val="24"/>
        </w:rPr>
        <w:t>distorted</w:t>
      </w:r>
      <w:r w:rsidR="00C94306">
        <w:rPr>
          <w:rFonts w:ascii="Aptos" w:hAnsi="Aptos"/>
          <w:noProof/>
          <w:sz w:val="24"/>
          <w:szCs w:val="24"/>
        </w:rPr>
        <w:t xml:space="preserve"> </w:t>
      </w:r>
      <w:r w:rsidRPr="00EC634B">
        <w:rPr>
          <w:rFonts w:ascii="Aptos" w:hAnsi="Aptos"/>
          <w:noProof/>
          <w:sz w:val="24"/>
          <w:szCs w:val="24"/>
        </w:rPr>
        <w:t>power</w:t>
      </w:r>
      <w:r w:rsidR="00C94306">
        <w:rPr>
          <w:rFonts w:ascii="Aptos" w:hAnsi="Aptos"/>
          <w:noProof/>
          <w:sz w:val="24"/>
          <w:szCs w:val="24"/>
        </w:rPr>
        <w:t xml:space="preserve"> </w:t>
      </w:r>
      <w:r w:rsidRPr="00EC634B">
        <w:rPr>
          <w:rFonts w:ascii="Aptos" w:hAnsi="Aptos"/>
          <w:noProof/>
          <w:sz w:val="24"/>
          <w:szCs w:val="24"/>
        </w:rPr>
        <w:t>patterns</w:t>
      </w:r>
      <w:r w:rsidR="00C94306">
        <w:rPr>
          <w:rFonts w:ascii="Aptos" w:hAnsi="Aptos"/>
          <w:noProof/>
          <w:sz w:val="24"/>
          <w:szCs w:val="24"/>
        </w:rPr>
        <w:t xml:space="preserve"> </w:t>
      </w:r>
      <w:r w:rsidRPr="00EC634B">
        <w:rPr>
          <w:rFonts w:ascii="Aptos" w:hAnsi="Aptos"/>
          <w:noProof/>
          <w:sz w:val="24"/>
          <w:szCs w:val="24"/>
        </w:rPr>
        <w:t>to</w:t>
      </w:r>
      <w:r w:rsidR="00C94306">
        <w:rPr>
          <w:rFonts w:ascii="Aptos" w:hAnsi="Aptos"/>
          <w:noProof/>
          <w:sz w:val="24"/>
          <w:szCs w:val="24"/>
        </w:rPr>
        <w:t xml:space="preserve"> </w:t>
      </w:r>
      <w:r w:rsidRPr="00EC634B">
        <w:rPr>
          <w:rFonts w:ascii="Aptos" w:hAnsi="Aptos"/>
          <w:noProof/>
          <w:sz w:val="24"/>
          <w:szCs w:val="24"/>
        </w:rPr>
        <w:t>corrective</w:t>
      </w:r>
      <w:r w:rsidR="00C94306">
        <w:rPr>
          <w:rFonts w:ascii="Aptos" w:hAnsi="Aptos"/>
          <w:noProof/>
          <w:sz w:val="24"/>
          <w:szCs w:val="24"/>
        </w:rPr>
        <w:t xml:space="preserve"> </w:t>
      </w:r>
      <w:r w:rsidRPr="00EC634B">
        <w:rPr>
          <w:rFonts w:ascii="Aptos" w:hAnsi="Aptos"/>
          <w:noProof/>
          <w:sz w:val="24"/>
          <w:szCs w:val="24"/>
        </w:rPr>
        <w:t>phase</w:t>
      </w:r>
      <w:r w:rsidR="00C94306">
        <w:rPr>
          <w:rFonts w:ascii="Aptos" w:hAnsi="Aptos"/>
          <w:noProof/>
          <w:sz w:val="24"/>
          <w:szCs w:val="24"/>
        </w:rPr>
        <w:t xml:space="preserve"> </w:t>
      </w:r>
      <w:r w:rsidRPr="00EC634B">
        <w:rPr>
          <w:rFonts w:ascii="Aptos" w:hAnsi="Aptos"/>
          <w:noProof/>
          <w:sz w:val="24"/>
          <w:szCs w:val="24"/>
        </w:rPr>
        <w:t>coefficients,</w:t>
      </w:r>
      <w:r w:rsidR="00C94306">
        <w:rPr>
          <w:rFonts w:ascii="Aptos" w:hAnsi="Aptos"/>
          <w:noProof/>
          <w:sz w:val="24"/>
          <w:szCs w:val="24"/>
        </w:rPr>
        <w:t xml:space="preserve"> </w:t>
      </w:r>
      <w:r w:rsidRPr="00EC634B">
        <w:rPr>
          <w:rFonts w:ascii="Aptos" w:hAnsi="Aptos"/>
          <w:noProof/>
          <w:sz w:val="24"/>
          <w:szCs w:val="24"/>
        </w:rPr>
        <w:t>evaluating</w:t>
      </w:r>
      <w:r w:rsidR="00C94306">
        <w:rPr>
          <w:rFonts w:ascii="Aptos" w:hAnsi="Aptos"/>
          <w:noProof/>
          <w:sz w:val="24"/>
          <w:szCs w:val="24"/>
        </w:rPr>
        <w:t xml:space="preserve"> </w:t>
      </w:r>
      <w:r w:rsidRPr="00EC634B">
        <w:rPr>
          <w:rFonts w:ascii="Aptos" w:hAnsi="Aptos"/>
          <w:noProof/>
          <w:sz w:val="24"/>
          <w:szCs w:val="24"/>
        </w:rPr>
        <w:t>performance</w:t>
      </w:r>
      <w:r w:rsidR="00C94306">
        <w:rPr>
          <w:rFonts w:ascii="Aptos" w:hAnsi="Aptos"/>
          <w:noProof/>
          <w:sz w:val="24"/>
          <w:szCs w:val="24"/>
        </w:rPr>
        <w:t xml:space="preserve"> </w:t>
      </w:r>
      <w:r w:rsidRPr="00EC634B">
        <w:rPr>
          <w:rFonts w:ascii="Aptos" w:hAnsi="Aptos"/>
          <w:noProof/>
          <w:sz w:val="24"/>
          <w:szCs w:val="24"/>
        </w:rPr>
        <w:t>across</w:t>
      </w:r>
      <w:r w:rsidR="00C94306">
        <w:rPr>
          <w:rFonts w:ascii="Aptos" w:hAnsi="Aptos"/>
          <w:noProof/>
          <w:sz w:val="24"/>
          <w:szCs w:val="24"/>
        </w:rPr>
        <w:t xml:space="preserve"> </w:t>
      </w:r>
      <w:r w:rsidRPr="00EC634B">
        <w:rPr>
          <w:rFonts w:ascii="Aptos" w:hAnsi="Aptos"/>
          <w:noProof/>
          <w:sz w:val="24"/>
          <w:szCs w:val="24"/>
        </w:rPr>
        <w:t>angles</w:t>
      </w:r>
      <w:r w:rsidR="00C94306">
        <w:rPr>
          <w:rFonts w:ascii="Aptos" w:hAnsi="Aptos"/>
          <w:noProof/>
          <w:sz w:val="24"/>
          <w:szCs w:val="24"/>
        </w:rPr>
        <w:t xml:space="preserve"> </w:t>
      </w:r>
      <w:r w:rsidRPr="00EC634B">
        <w:rPr>
          <w:rFonts w:ascii="Aptos" w:hAnsi="Aptos"/>
          <w:noProof/>
          <w:sz w:val="24"/>
          <w:szCs w:val="24"/>
        </w:rPr>
        <w:t>between</w:t>
      </w:r>
      <w:r w:rsidR="00C94306">
        <w:rPr>
          <w:rFonts w:ascii="Aptos" w:hAnsi="Aptos"/>
          <w:noProof/>
          <w:sz w:val="24"/>
          <w:szCs w:val="24"/>
        </w:rPr>
        <w:t xml:space="preserve"> </w:t>
      </w:r>
      <w:r w:rsidRPr="00EC634B">
        <w:rPr>
          <w:rFonts w:ascii="Aptos" w:hAnsi="Aptos"/>
          <w:noProof/>
          <w:sz w:val="24"/>
          <w:szCs w:val="24"/>
        </w:rPr>
        <w:t>-45°</w:t>
      </w:r>
      <w:r w:rsidR="00C94306">
        <w:rPr>
          <w:rFonts w:ascii="Aptos" w:hAnsi="Aptos"/>
          <w:noProof/>
          <w:sz w:val="24"/>
          <w:szCs w:val="24"/>
        </w:rPr>
        <w:t xml:space="preserve"> </w:t>
      </w:r>
      <w:r w:rsidRPr="00EC634B">
        <w:rPr>
          <w:rFonts w:ascii="Aptos" w:hAnsi="Aptos"/>
          <w:noProof/>
          <w:sz w:val="24"/>
          <w:szCs w:val="24"/>
        </w:rPr>
        <w:t>and</w:t>
      </w:r>
      <w:r w:rsidR="00C94306">
        <w:rPr>
          <w:rFonts w:ascii="Aptos" w:hAnsi="Aptos"/>
          <w:noProof/>
          <w:sz w:val="24"/>
          <w:szCs w:val="24"/>
        </w:rPr>
        <w:t xml:space="preserve"> </w:t>
      </w:r>
      <w:r w:rsidRPr="00EC634B">
        <w:rPr>
          <w:rFonts w:ascii="Aptos" w:hAnsi="Aptos"/>
          <w:noProof/>
          <w:sz w:val="24"/>
          <w:szCs w:val="24"/>
        </w:rPr>
        <w:t>45°</w:t>
      </w:r>
      <w:r w:rsidR="00C94306">
        <w:rPr>
          <w:rFonts w:ascii="Aptos" w:hAnsi="Aptos"/>
          <w:noProof/>
          <w:sz w:val="24"/>
          <w:szCs w:val="24"/>
        </w:rPr>
        <w:t xml:space="preserve"> </w:t>
      </w:r>
      <w:r w:rsidRPr="00EC634B">
        <w:rPr>
          <w:rFonts w:ascii="Aptos" w:hAnsi="Aptos"/>
          <w:noProof/>
          <w:sz w:val="24"/>
          <w:szCs w:val="24"/>
        </w:rPr>
        <w:t>by</w:t>
      </w:r>
      <w:r w:rsidR="00C94306">
        <w:rPr>
          <w:rFonts w:ascii="Aptos" w:hAnsi="Aptos"/>
          <w:noProof/>
          <w:sz w:val="24"/>
          <w:szCs w:val="24"/>
        </w:rPr>
        <w:t xml:space="preserve"> </w:t>
      </w:r>
      <w:r w:rsidRPr="00EC634B">
        <w:rPr>
          <w:rFonts w:ascii="Aptos" w:hAnsi="Aptos"/>
          <w:noProof/>
          <w:sz w:val="24"/>
          <w:szCs w:val="24"/>
        </w:rPr>
        <w:t>measuring</w:t>
      </w:r>
      <w:r w:rsidR="00C94306">
        <w:rPr>
          <w:rFonts w:ascii="Aptos" w:hAnsi="Aptos"/>
          <w:noProof/>
          <w:sz w:val="24"/>
          <w:szCs w:val="24"/>
        </w:rPr>
        <w:t xml:space="preserve"> </w:t>
      </w:r>
      <w:r w:rsidRPr="00EC634B">
        <w:rPr>
          <w:rFonts w:ascii="Aptos" w:hAnsi="Aptos"/>
          <w:noProof/>
          <w:sz w:val="24"/>
          <w:szCs w:val="24"/>
        </w:rPr>
        <w:t>RMSE</w:t>
      </w:r>
      <w:r w:rsidR="00C94306">
        <w:rPr>
          <w:rFonts w:ascii="Aptos" w:hAnsi="Aptos"/>
          <w:noProof/>
          <w:sz w:val="24"/>
          <w:szCs w:val="24"/>
        </w:rPr>
        <w:t xml:space="preserve"> </w:t>
      </w:r>
      <w:r w:rsidRPr="00EC634B">
        <w:rPr>
          <w:rFonts w:ascii="Aptos" w:hAnsi="Aptos"/>
          <w:noProof/>
          <w:sz w:val="24"/>
          <w:szCs w:val="24"/>
        </w:rPr>
        <w:t>in</w:t>
      </w:r>
      <w:r w:rsidR="00C94306">
        <w:rPr>
          <w:rFonts w:ascii="Aptos" w:hAnsi="Aptos"/>
          <w:noProof/>
          <w:sz w:val="24"/>
          <w:szCs w:val="24"/>
        </w:rPr>
        <w:t xml:space="preserve"> </w:t>
      </w:r>
      <w:r w:rsidRPr="00EC634B">
        <w:rPr>
          <w:rFonts w:ascii="Aptos" w:hAnsi="Aptos"/>
          <w:noProof/>
          <w:sz w:val="24"/>
          <w:szCs w:val="24"/>
        </w:rPr>
        <w:t>predicted</w:t>
      </w:r>
      <w:r w:rsidR="00C94306">
        <w:rPr>
          <w:rFonts w:ascii="Aptos" w:hAnsi="Aptos"/>
          <w:noProof/>
          <w:sz w:val="24"/>
          <w:szCs w:val="24"/>
        </w:rPr>
        <w:t xml:space="preserve"> </w:t>
      </w:r>
      <w:r w:rsidRPr="00EC634B">
        <w:rPr>
          <w:rFonts w:ascii="Aptos" w:hAnsi="Aptos"/>
          <w:noProof/>
          <w:sz w:val="24"/>
          <w:szCs w:val="24"/>
        </w:rPr>
        <w:t>angles</w:t>
      </w:r>
      <w:r w:rsidR="00C94306">
        <w:rPr>
          <w:rFonts w:ascii="Aptos" w:hAnsi="Aptos"/>
          <w:noProof/>
          <w:sz w:val="24"/>
          <w:szCs w:val="24"/>
        </w:rPr>
        <w:t xml:space="preserve"> </w:t>
      </w:r>
      <w:r w:rsidRPr="00EC634B">
        <w:rPr>
          <w:rFonts w:ascii="Aptos" w:hAnsi="Aptos"/>
          <w:noProof/>
          <w:sz w:val="24"/>
          <w:szCs w:val="24"/>
        </w:rPr>
        <w:t>and</w:t>
      </w:r>
      <w:r w:rsidR="00C94306">
        <w:rPr>
          <w:rFonts w:ascii="Aptos" w:hAnsi="Aptos"/>
          <w:noProof/>
          <w:sz w:val="24"/>
          <w:szCs w:val="24"/>
        </w:rPr>
        <w:t xml:space="preserve"> </w:t>
      </w:r>
      <w:r w:rsidRPr="00EC634B">
        <w:rPr>
          <w:rFonts w:ascii="Aptos" w:hAnsi="Aptos"/>
          <w:noProof/>
          <w:sz w:val="24"/>
          <w:szCs w:val="24"/>
        </w:rPr>
        <w:t>differences</w:t>
      </w:r>
      <w:r w:rsidR="00C94306">
        <w:rPr>
          <w:rFonts w:ascii="Aptos" w:hAnsi="Aptos"/>
          <w:noProof/>
          <w:sz w:val="24"/>
          <w:szCs w:val="24"/>
        </w:rPr>
        <w:t xml:space="preserve"> </w:t>
      </w:r>
      <w:r w:rsidRPr="00EC634B">
        <w:rPr>
          <w:rFonts w:ascii="Aptos" w:hAnsi="Aptos"/>
          <w:noProof/>
          <w:sz w:val="24"/>
          <w:szCs w:val="24"/>
        </w:rPr>
        <w:t>in</w:t>
      </w:r>
      <w:r w:rsidR="00C94306">
        <w:rPr>
          <w:rFonts w:ascii="Aptos" w:hAnsi="Aptos"/>
          <w:noProof/>
          <w:sz w:val="24"/>
          <w:szCs w:val="24"/>
        </w:rPr>
        <w:t xml:space="preserve"> </w:t>
      </w:r>
      <w:r w:rsidRPr="00EC634B">
        <w:rPr>
          <w:rFonts w:ascii="Aptos" w:hAnsi="Aptos"/>
          <w:noProof/>
          <w:sz w:val="24"/>
          <w:szCs w:val="24"/>
        </w:rPr>
        <w:t>side</w:t>
      </w:r>
      <w:r w:rsidR="00C94306">
        <w:rPr>
          <w:rFonts w:ascii="Aptos" w:hAnsi="Aptos"/>
          <w:noProof/>
          <w:sz w:val="24"/>
          <w:szCs w:val="24"/>
        </w:rPr>
        <w:t xml:space="preserve"> </w:t>
      </w:r>
      <w:r w:rsidRPr="00EC634B">
        <w:rPr>
          <w:rFonts w:ascii="Aptos" w:hAnsi="Aptos"/>
          <w:noProof/>
          <w:sz w:val="24"/>
          <w:szCs w:val="24"/>
        </w:rPr>
        <w:t>lobe</w:t>
      </w:r>
      <w:r w:rsidR="00C94306">
        <w:rPr>
          <w:rFonts w:ascii="Aptos" w:hAnsi="Aptos"/>
          <w:noProof/>
          <w:sz w:val="24"/>
          <w:szCs w:val="24"/>
        </w:rPr>
        <w:t xml:space="preserve"> </w:t>
      </w:r>
      <w:r w:rsidRPr="00EC634B">
        <w:rPr>
          <w:rFonts w:ascii="Aptos" w:hAnsi="Aptos"/>
          <w:noProof/>
          <w:sz w:val="24"/>
          <w:szCs w:val="24"/>
        </w:rPr>
        <w:t>level</w:t>
      </w:r>
      <w:r w:rsidR="00C94306">
        <w:rPr>
          <w:rFonts w:ascii="Aptos" w:hAnsi="Aptos"/>
          <w:noProof/>
          <w:sz w:val="24"/>
          <w:szCs w:val="24"/>
        </w:rPr>
        <w:t xml:space="preserve"> </w:t>
      </w:r>
      <w:r w:rsidRPr="00EC634B">
        <w:rPr>
          <w:rFonts w:ascii="Aptos" w:hAnsi="Aptos"/>
          <w:noProof/>
          <w:sz w:val="24"/>
          <w:szCs w:val="24"/>
        </w:rPr>
        <w:t>(SLL)</w:t>
      </w:r>
      <w:r w:rsidR="00C94306">
        <w:rPr>
          <w:rFonts w:ascii="Aptos" w:hAnsi="Aptos"/>
          <w:noProof/>
          <w:sz w:val="24"/>
          <w:szCs w:val="24"/>
        </w:rPr>
        <w:t xml:space="preserve"> </w:t>
      </w:r>
      <w:r w:rsidRPr="00EC634B">
        <w:rPr>
          <w:rFonts w:ascii="Aptos" w:hAnsi="Aptos"/>
          <w:noProof/>
          <w:sz w:val="24"/>
          <w:szCs w:val="24"/>
        </w:rPr>
        <w:t>relative</w:t>
      </w:r>
      <w:r w:rsidR="00C94306">
        <w:rPr>
          <w:rFonts w:ascii="Aptos" w:hAnsi="Aptos"/>
          <w:noProof/>
          <w:sz w:val="24"/>
          <w:szCs w:val="24"/>
        </w:rPr>
        <w:t xml:space="preserve"> </w:t>
      </w:r>
      <w:r w:rsidRPr="00EC634B">
        <w:rPr>
          <w:rFonts w:ascii="Aptos" w:hAnsi="Aptos"/>
          <w:noProof/>
          <w:sz w:val="24"/>
          <w:szCs w:val="24"/>
        </w:rPr>
        <w:t>to</w:t>
      </w:r>
      <w:r w:rsidR="00C94306">
        <w:rPr>
          <w:rFonts w:ascii="Aptos" w:hAnsi="Aptos"/>
          <w:noProof/>
          <w:sz w:val="24"/>
          <w:szCs w:val="24"/>
        </w:rPr>
        <w:t xml:space="preserve"> </w:t>
      </w:r>
      <w:r w:rsidRPr="00EC634B">
        <w:rPr>
          <w:rFonts w:ascii="Aptos" w:hAnsi="Aptos"/>
          <w:noProof/>
          <w:sz w:val="24"/>
          <w:szCs w:val="24"/>
        </w:rPr>
        <w:t>the</w:t>
      </w:r>
      <w:r w:rsidR="00C94306">
        <w:rPr>
          <w:rFonts w:ascii="Aptos" w:hAnsi="Aptos"/>
          <w:noProof/>
          <w:sz w:val="24"/>
          <w:szCs w:val="24"/>
        </w:rPr>
        <w:t xml:space="preserve"> </w:t>
      </w:r>
      <w:r w:rsidRPr="00EC634B">
        <w:rPr>
          <w:rFonts w:ascii="Aptos" w:hAnsi="Aptos"/>
          <w:noProof/>
          <w:sz w:val="24"/>
          <w:szCs w:val="24"/>
        </w:rPr>
        <w:t>ideal</w:t>
      </w:r>
      <w:r w:rsidR="00C94306">
        <w:rPr>
          <w:rFonts w:ascii="Aptos" w:hAnsi="Aptos"/>
          <w:noProof/>
          <w:sz w:val="24"/>
          <w:szCs w:val="24"/>
        </w:rPr>
        <w:t xml:space="preserve"> </w:t>
      </w:r>
      <w:r w:rsidRPr="00EC634B">
        <w:rPr>
          <w:rFonts w:ascii="Aptos" w:hAnsi="Aptos"/>
          <w:noProof/>
          <w:sz w:val="24"/>
          <w:szCs w:val="24"/>
        </w:rPr>
        <w:t>pattern.</w:t>
      </w:r>
      <w:r w:rsidR="00C94306">
        <w:rPr>
          <w:rFonts w:ascii="Aptos" w:hAnsi="Aptos"/>
          <w:noProof/>
          <w:sz w:val="24"/>
          <w:szCs w:val="24"/>
        </w:rPr>
        <w:t xml:space="preserve"> </w:t>
      </w:r>
      <w:r w:rsidRPr="00EC634B">
        <w:rPr>
          <w:rFonts w:ascii="Aptos" w:hAnsi="Aptos"/>
          <w:noProof/>
          <w:sz w:val="24"/>
          <w:szCs w:val="24"/>
        </w:rPr>
        <w:t>Both</w:t>
      </w:r>
      <w:r w:rsidR="00C94306">
        <w:rPr>
          <w:rFonts w:ascii="Aptos" w:hAnsi="Aptos"/>
          <w:noProof/>
          <w:sz w:val="24"/>
          <w:szCs w:val="24"/>
        </w:rPr>
        <w:t xml:space="preserve"> </w:t>
      </w:r>
      <w:r w:rsidRPr="00EC634B">
        <w:rPr>
          <w:rFonts w:ascii="Aptos" w:hAnsi="Aptos"/>
          <w:noProof/>
          <w:sz w:val="24"/>
          <w:szCs w:val="24"/>
        </w:rPr>
        <w:t>fully</w:t>
      </w:r>
      <w:r w:rsidR="00C94306">
        <w:rPr>
          <w:rFonts w:ascii="Aptos" w:hAnsi="Aptos"/>
          <w:noProof/>
          <w:sz w:val="24"/>
          <w:szCs w:val="24"/>
        </w:rPr>
        <w:t xml:space="preserve"> </w:t>
      </w:r>
      <w:r w:rsidRPr="00EC634B">
        <w:rPr>
          <w:rFonts w:ascii="Aptos" w:hAnsi="Aptos"/>
          <w:noProof/>
          <w:sz w:val="24"/>
          <w:szCs w:val="24"/>
        </w:rPr>
        <w:t>connected</w:t>
      </w:r>
      <w:r w:rsidR="00C94306">
        <w:rPr>
          <w:rFonts w:ascii="Aptos" w:hAnsi="Aptos"/>
          <w:noProof/>
          <w:sz w:val="24"/>
          <w:szCs w:val="24"/>
        </w:rPr>
        <w:t xml:space="preserve"> </w:t>
      </w:r>
      <w:r w:rsidRPr="00EC634B">
        <w:rPr>
          <w:rFonts w:ascii="Aptos" w:hAnsi="Aptos"/>
          <w:noProof/>
          <w:sz w:val="24"/>
          <w:szCs w:val="24"/>
        </w:rPr>
        <w:t>neural</w:t>
      </w:r>
      <w:r w:rsidR="00C94306">
        <w:rPr>
          <w:rFonts w:ascii="Aptos" w:hAnsi="Aptos"/>
          <w:noProof/>
          <w:sz w:val="24"/>
          <w:szCs w:val="24"/>
        </w:rPr>
        <w:t xml:space="preserve"> </w:t>
      </w:r>
      <w:r w:rsidRPr="00EC634B">
        <w:rPr>
          <w:rFonts w:ascii="Aptos" w:hAnsi="Aptos"/>
          <w:noProof/>
          <w:sz w:val="24"/>
          <w:szCs w:val="24"/>
        </w:rPr>
        <w:t>networks</w:t>
      </w:r>
      <w:r w:rsidR="00C94306">
        <w:rPr>
          <w:rFonts w:ascii="Aptos" w:hAnsi="Aptos"/>
          <w:noProof/>
          <w:sz w:val="24"/>
          <w:szCs w:val="24"/>
        </w:rPr>
        <w:t xml:space="preserve"> </w:t>
      </w:r>
      <w:r w:rsidRPr="00EC634B">
        <w:rPr>
          <w:rFonts w:ascii="Aptos" w:hAnsi="Aptos"/>
          <w:noProof/>
          <w:sz w:val="24"/>
          <w:szCs w:val="24"/>
        </w:rPr>
        <w:t>(FCNNs)</w:t>
      </w:r>
      <w:r w:rsidR="00C94306">
        <w:rPr>
          <w:rFonts w:ascii="Aptos" w:hAnsi="Aptos"/>
          <w:noProof/>
          <w:sz w:val="24"/>
          <w:szCs w:val="24"/>
        </w:rPr>
        <w:t xml:space="preserve"> </w:t>
      </w:r>
      <w:r w:rsidRPr="00EC634B">
        <w:rPr>
          <w:rFonts w:ascii="Aptos" w:hAnsi="Aptos"/>
          <w:noProof/>
          <w:sz w:val="24"/>
          <w:szCs w:val="24"/>
        </w:rPr>
        <w:t>and</w:t>
      </w:r>
      <w:r w:rsidR="00C94306">
        <w:rPr>
          <w:rFonts w:ascii="Aptos" w:hAnsi="Aptos"/>
          <w:noProof/>
          <w:sz w:val="24"/>
          <w:szCs w:val="24"/>
        </w:rPr>
        <w:t xml:space="preserve"> </w:t>
      </w:r>
      <w:r w:rsidRPr="00EC634B">
        <w:rPr>
          <w:rFonts w:ascii="Aptos" w:hAnsi="Aptos"/>
          <w:noProof/>
          <w:sz w:val="24"/>
          <w:szCs w:val="24"/>
        </w:rPr>
        <w:t>LSTMs</w:t>
      </w:r>
      <w:r w:rsidR="00C94306">
        <w:rPr>
          <w:rFonts w:ascii="Aptos" w:hAnsi="Aptos"/>
          <w:noProof/>
          <w:sz w:val="24"/>
          <w:szCs w:val="24"/>
        </w:rPr>
        <w:t xml:space="preserve"> </w:t>
      </w:r>
      <w:r w:rsidRPr="00EC634B">
        <w:rPr>
          <w:rFonts w:ascii="Aptos" w:hAnsi="Aptos"/>
          <w:noProof/>
          <w:sz w:val="24"/>
          <w:szCs w:val="24"/>
        </w:rPr>
        <w:t>were</w:t>
      </w:r>
      <w:r w:rsidR="00C94306">
        <w:rPr>
          <w:rFonts w:ascii="Aptos" w:hAnsi="Aptos"/>
          <w:noProof/>
          <w:sz w:val="24"/>
          <w:szCs w:val="24"/>
        </w:rPr>
        <w:t xml:space="preserve"> </w:t>
      </w:r>
      <w:r w:rsidRPr="00EC634B">
        <w:rPr>
          <w:rFonts w:ascii="Aptos" w:hAnsi="Aptos"/>
          <w:noProof/>
          <w:sz w:val="24"/>
          <w:szCs w:val="24"/>
        </w:rPr>
        <w:t>tested</w:t>
      </w:r>
      <w:r w:rsidR="00C94306">
        <w:rPr>
          <w:rFonts w:ascii="Aptos" w:hAnsi="Aptos"/>
          <w:noProof/>
          <w:sz w:val="24"/>
          <w:szCs w:val="24"/>
        </w:rPr>
        <w:t xml:space="preserve"> </w:t>
      </w:r>
      <w:r w:rsidRPr="00EC634B">
        <w:rPr>
          <w:rFonts w:ascii="Aptos" w:hAnsi="Aptos"/>
          <w:noProof/>
          <w:sz w:val="24"/>
          <w:szCs w:val="24"/>
        </w:rPr>
        <w:t>on</w:t>
      </w:r>
      <w:r w:rsidR="00C94306">
        <w:rPr>
          <w:rFonts w:ascii="Aptos" w:hAnsi="Aptos"/>
          <w:noProof/>
          <w:sz w:val="24"/>
          <w:szCs w:val="24"/>
        </w:rPr>
        <w:t xml:space="preserve"> </w:t>
      </w:r>
      <w:r w:rsidRPr="00EC634B">
        <w:rPr>
          <w:rFonts w:ascii="Aptos" w:hAnsi="Aptos"/>
          <w:noProof/>
          <w:sz w:val="24"/>
          <w:szCs w:val="24"/>
        </w:rPr>
        <w:t>the</w:t>
      </w:r>
      <w:r w:rsidR="00C94306">
        <w:rPr>
          <w:rFonts w:ascii="Aptos" w:hAnsi="Aptos"/>
          <w:noProof/>
          <w:sz w:val="24"/>
          <w:szCs w:val="24"/>
        </w:rPr>
        <w:t xml:space="preserve"> </w:t>
      </w:r>
      <w:r w:rsidRPr="00EC634B">
        <w:rPr>
          <w:rFonts w:ascii="Aptos" w:hAnsi="Aptos"/>
          <w:noProof/>
          <w:sz w:val="24"/>
          <w:szCs w:val="24"/>
        </w:rPr>
        <w:t>same</w:t>
      </w:r>
      <w:r w:rsidR="00C94306">
        <w:rPr>
          <w:rFonts w:ascii="Aptos" w:hAnsi="Aptos"/>
          <w:noProof/>
          <w:sz w:val="24"/>
          <w:szCs w:val="24"/>
        </w:rPr>
        <w:t xml:space="preserve"> </w:t>
      </w:r>
      <w:r w:rsidRPr="00EC634B">
        <w:rPr>
          <w:rFonts w:ascii="Aptos" w:hAnsi="Aptos"/>
          <w:noProof/>
          <w:sz w:val="24"/>
          <w:szCs w:val="24"/>
        </w:rPr>
        <w:t>dataset</w:t>
      </w:r>
      <w:r w:rsidR="00C94306">
        <w:rPr>
          <w:rFonts w:ascii="Aptos" w:hAnsi="Aptos"/>
          <w:noProof/>
          <w:sz w:val="24"/>
          <w:szCs w:val="24"/>
        </w:rPr>
        <w:t xml:space="preserve"> </w:t>
      </w:r>
      <w:r w:rsidRPr="00EC634B">
        <w:rPr>
          <w:rFonts w:ascii="Aptos" w:hAnsi="Aptos"/>
          <w:noProof/>
          <w:sz w:val="24"/>
          <w:szCs w:val="24"/>
        </w:rPr>
        <w:t>and</w:t>
      </w:r>
      <w:r w:rsidR="00C94306">
        <w:rPr>
          <w:rFonts w:ascii="Aptos" w:hAnsi="Aptos"/>
          <w:noProof/>
          <w:sz w:val="24"/>
          <w:szCs w:val="24"/>
        </w:rPr>
        <w:t xml:space="preserve"> </w:t>
      </w:r>
      <w:r w:rsidRPr="00EC634B">
        <w:rPr>
          <w:rFonts w:ascii="Aptos" w:hAnsi="Aptos"/>
          <w:noProof/>
          <w:sz w:val="24"/>
          <w:szCs w:val="24"/>
        </w:rPr>
        <w:t>parameters,</w:t>
      </w:r>
      <w:r w:rsidR="00C94306">
        <w:rPr>
          <w:rFonts w:ascii="Aptos" w:hAnsi="Aptos"/>
          <w:noProof/>
          <w:sz w:val="24"/>
          <w:szCs w:val="24"/>
        </w:rPr>
        <w:t xml:space="preserve"> </w:t>
      </w:r>
      <w:r w:rsidRPr="00EC634B">
        <w:rPr>
          <w:rFonts w:ascii="Aptos" w:hAnsi="Aptos"/>
          <w:noProof/>
          <w:sz w:val="24"/>
          <w:szCs w:val="24"/>
        </w:rPr>
        <w:t>showing</w:t>
      </w:r>
      <w:r w:rsidR="00C94306">
        <w:rPr>
          <w:rFonts w:ascii="Aptos" w:hAnsi="Aptos"/>
          <w:noProof/>
          <w:sz w:val="24"/>
          <w:szCs w:val="24"/>
        </w:rPr>
        <w:t xml:space="preserve"> </w:t>
      </w:r>
      <w:r w:rsidRPr="00EC634B">
        <w:rPr>
          <w:rFonts w:ascii="Aptos" w:hAnsi="Aptos"/>
          <w:noProof/>
          <w:sz w:val="24"/>
          <w:szCs w:val="24"/>
        </w:rPr>
        <w:t>similar</w:t>
      </w:r>
      <w:r w:rsidR="00C94306">
        <w:rPr>
          <w:rFonts w:ascii="Aptos" w:hAnsi="Aptos"/>
          <w:noProof/>
          <w:sz w:val="24"/>
          <w:szCs w:val="24"/>
        </w:rPr>
        <w:t xml:space="preserve"> </w:t>
      </w:r>
      <w:r w:rsidRPr="00EC634B">
        <w:rPr>
          <w:rFonts w:ascii="Aptos" w:hAnsi="Aptos"/>
          <w:noProof/>
          <w:sz w:val="24"/>
          <w:szCs w:val="24"/>
        </w:rPr>
        <w:t>performance.</w:t>
      </w:r>
      <w:r w:rsidR="00C94306">
        <w:rPr>
          <w:rFonts w:ascii="Aptos" w:hAnsi="Aptos"/>
          <w:noProof/>
          <w:sz w:val="24"/>
          <w:szCs w:val="24"/>
        </w:rPr>
        <w:t xml:space="preserve"> </w:t>
      </w:r>
      <w:r w:rsidRPr="00EC634B">
        <w:rPr>
          <w:rFonts w:ascii="Aptos" w:hAnsi="Aptos"/>
          <w:noProof/>
          <w:sz w:val="24"/>
          <w:szCs w:val="24"/>
        </w:rPr>
        <w:t>Both</w:t>
      </w:r>
      <w:r w:rsidR="00C94306">
        <w:rPr>
          <w:rFonts w:ascii="Aptos" w:hAnsi="Aptos"/>
          <w:noProof/>
          <w:sz w:val="24"/>
          <w:szCs w:val="24"/>
        </w:rPr>
        <w:t xml:space="preserve"> </w:t>
      </w:r>
      <w:r w:rsidRPr="00EC634B">
        <w:rPr>
          <w:rFonts w:ascii="Aptos" w:hAnsi="Aptos"/>
          <w:noProof/>
          <w:sz w:val="24"/>
          <w:szCs w:val="24"/>
        </w:rPr>
        <w:t>performed</w:t>
      </w:r>
      <w:r w:rsidR="00C94306">
        <w:rPr>
          <w:rFonts w:ascii="Aptos" w:hAnsi="Aptos"/>
          <w:noProof/>
          <w:sz w:val="24"/>
          <w:szCs w:val="24"/>
        </w:rPr>
        <w:t xml:space="preserve"> </w:t>
      </w:r>
      <w:r w:rsidRPr="00EC634B">
        <w:rPr>
          <w:rFonts w:ascii="Aptos" w:hAnsi="Aptos"/>
          <w:noProof/>
          <w:sz w:val="24"/>
          <w:szCs w:val="24"/>
        </w:rPr>
        <w:t>similarly,</w:t>
      </w:r>
      <w:r w:rsidR="00C94306">
        <w:rPr>
          <w:rFonts w:ascii="Aptos" w:hAnsi="Aptos"/>
          <w:noProof/>
          <w:sz w:val="24"/>
          <w:szCs w:val="24"/>
        </w:rPr>
        <w:t xml:space="preserve"> </w:t>
      </w:r>
      <w:r w:rsidRPr="00EC634B">
        <w:rPr>
          <w:rFonts w:ascii="Aptos" w:hAnsi="Aptos"/>
          <w:noProof/>
          <w:sz w:val="24"/>
          <w:szCs w:val="24"/>
        </w:rPr>
        <w:t>but</w:t>
      </w:r>
      <w:r w:rsidR="00C94306">
        <w:rPr>
          <w:rFonts w:ascii="Aptos" w:hAnsi="Aptos"/>
          <w:noProof/>
          <w:sz w:val="24"/>
          <w:szCs w:val="24"/>
        </w:rPr>
        <w:t xml:space="preserve"> </w:t>
      </w:r>
      <w:r w:rsidRPr="00EC634B">
        <w:rPr>
          <w:rFonts w:ascii="Aptos" w:hAnsi="Aptos"/>
          <w:noProof/>
          <w:sz w:val="24"/>
          <w:szCs w:val="24"/>
        </w:rPr>
        <w:t>the</w:t>
      </w:r>
      <w:r w:rsidR="00C94306">
        <w:rPr>
          <w:rFonts w:ascii="Aptos" w:hAnsi="Aptos"/>
          <w:noProof/>
          <w:sz w:val="24"/>
          <w:szCs w:val="24"/>
        </w:rPr>
        <w:t xml:space="preserve"> </w:t>
      </w:r>
      <w:r w:rsidRPr="00EC634B">
        <w:rPr>
          <w:rFonts w:ascii="Aptos" w:hAnsi="Aptos"/>
          <w:noProof/>
          <w:sz w:val="24"/>
          <w:szCs w:val="24"/>
        </w:rPr>
        <w:t>LSTM</w:t>
      </w:r>
      <w:r w:rsidR="00C94306">
        <w:rPr>
          <w:rFonts w:ascii="Aptos" w:hAnsi="Aptos"/>
          <w:noProof/>
          <w:sz w:val="24"/>
          <w:szCs w:val="24"/>
        </w:rPr>
        <w:t xml:space="preserve"> </w:t>
      </w:r>
      <w:r w:rsidRPr="00EC634B">
        <w:rPr>
          <w:rFonts w:ascii="Aptos" w:hAnsi="Aptos"/>
          <w:noProof/>
          <w:sz w:val="24"/>
          <w:szCs w:val="24"/>
        </w:rPr>
        <w:t>was</w:t>
      </w:r>
      <w:r w:rsidR="00C94306">
        <w:rPr>
          <w:rFonts w:ascii="Aptos" w:hAnsi="Aptos"/>
          <w:noProof/>
          <w:sz w:val="24"/>
          <w:szCs w:val="24"/>
        </w:rPr>
        <w:t xml:space="preserve"> </w:t>
      </w:r>
      <w:r w:rsidRPr="00EC634B">
        <w:rPr>
          <w:rFonts w:ascii="Aptos" w:hAnsi="Aptos"/>
          <w:noProof/>
          <w:sz w:val="24"/>
          <w:szCs w:val="24"/>
        </w:rPr>
        <w:t>slightly</w:t>
      </w:r>
      <w:r w:rsidR="00C94306">
        <w:rPr>
          <w:rFonts w:ascii="Aptos" w:hAnsi="Aptos"/>
          <w:noProof/>
          <w:sz w:val="24"/>
          <w:szCs w:val="24"/>
        </w:rPr>
        <w:t xml:space="preserve"> </w:t>
      </w:r>
      <w:r w:rsidRPr="00EC634B">
        <w:rPr>
          <w:rFonts w:ascii="Aptos" w:hAnsi="Aptos"/>
          <w:noProof/>
          <w:sz w:val="24"/>
          <w:szCs w:val="24"/>
        </w:rPr>
        <w:t>more</w:t>
      </w:r>
      <w:r w:rsidR="00C94306">
        <w:rPr>
          <w:rFonts w:ascii="Aptos" w:hAnsi="Aptos"/>
          <w:noProof/>
          <w:sz w:val="24"/>
          <w:szCs w:val="24"/>
        </w:rPr>
        <w:t xml:space="preserve"> </w:t>
      </w:r>
      <w:r w:rsidRPr="00EC634B">
        <w:rPr>
          <w:rFonts w:ascii="Aptos" w:hAnsi="Aptos"/>
          <w:noProof/>
          <w:sz w:val="24"/>
          <w:szCs w:val="24"/>
        </w:rPr>
        <w:t>accurate</w:t>
      </w:r>
      <w:r w:rsidR="00C94306">
        <w:rPr>
          <w:rFonts w:ascii="Aptos" w:hAnsi="Aptos"/>
          <w:noProof/>
          <w:sz w:val="24"/>
          <w:szCs w:val="24"/>
        </w:rPr>
        <w:t xml:space="preserve"> </w:t>
      </w:r>
      <w:r w:rsidRPr="00EC634B">
        <w:rPr>
          <w:rFonts w:ascii="Aptos" w:hAnsi="Aptos"/>
          <w:noProof/>
          <w:sz w:val="24"/>
          <w:szCs w:val="24"/>
        </w:rPr>
        <w:t>in</w:t>
      </w:r>
      <w:r w:rsidR="00C94306">
        <w:rPr>
          <w:rFonts w:ascii="Aptos" w:hAnsi="Aptos"/>
          <w:noProof/>
          <w:sz w:val="24"/>
          <w:szCs w:val="24"/>
        </w:rPr>
        <w:t xml:space="preserve"> </w:t>
      </w:r>
      <w:r w:rsidRPr="00EC634B">
        <w:rPr>
          <w:rFonts w:ascii="Aptos" w:hAnsi="Aptos"/>
          <w:noProof/>
          <w:sz w:val="24"/>
          <w:szCs w:val="24"/>
        </w:rPr>
        <w:t>restoring</w:t>
      </w:r>
      <w:r w:rsidR="00C94306">
        <w:rPr>
          <w:rFonts w:ascii="Aptos" w:hAnsi="Aptos"/>
          <w:noProof/>
          <w:sz w:val="24"/>
          <w:szCs w:val="24"/>
        </w:rPr>
        <w:t xml:space="preserve"> </w:t>
      </w:r>
      <w:r w:rsidRPr="00EC634B">
        <w:rPr>
          <w:rFonts w:ascii="Aptos" w:hAnsi="Aptos"/>
          <w:noProof/>
          <w:sz w:val="24"/>
          <w:szCs w:val="24"/>
        </w:rPr>
        <w:t>the</w:t>
      </w:r>
      <w:r w:rsidR="00C94306">
        <w:rPr>
          <w:rFonts w:ascii="Aptos" w:hAnsi="Aptos"/>
          <w:noProof/>
          <w:sz w:val="24"/>
          <w:szCs w:val="24"/>
        </w:rPr>
        <w:t xml:space="preserve"> </w:t>
      </w:r>
      <w:r w:rsidRPr="00EC634B">
        <w:rPr>
          <w:rFonts w:ascii="Aptos" w:hAnsi="Aptos"/>
          <w:noProof/>
          <w:sz w:val="24"/>
          <w:szCs w:val="24"/>
        </w:rPr>
        <w:t>original</w:t>
      </w:r>
      <w:r w:rsidR="00C94306">
        <w:rPr>
          <w:rFonts w:ascii="Aptos" w:hAnsi="Aptos"/>
          <w:noProof/>
          <w:sz w:val="24"/>
          <w:szCs w:val="24"/>
        </w:rPr>
        <w:t xml:space="preserve"> </w:t>
      </w:r>
      <w:r w:rsidRPr="00EC634B">
        <w:rPr>
          <w:rFonts w:ascii="Aptos" w:hAnsi="Aptos"/>
          <w:noProof/>
          <w:sz w:val="24"/>
          <w:szCs w:val="24"/>
        </w:rPr>
        <w:t>beam</w:t>
      </w:r>
      <w:r w:rsidR="00C94306">
        <w:rPr>
          <w:rFonts w:ascii="Aptos" w:hAnsi="Aptos"/>
          <w:noProof/>
          <w:sz w:val="24"/>
          <w:szCs w:val="24"/>
        </w:rPr>
        <w:t xml:space="preserve"> </w:t>
      </w:r>
      <w:r w:rsidRPr="00EC634B">
        <w:rPr>
          <w:rFonts w:ascii="Aptos" w:hAnsi="Aptos"/>
          <w:noProof/>
          <w:sz w:val="24"/>
          <w:szCs w:val="24"/>
        </w:rPr>
        <w:t>direction</w:t>
      </w:r>
      <w:r w:rsidR="00C94306">
        <w:rPr>
          <w:rFonts w:ascii="Aptos" w:hAnsi="Aptos"/>
          <w:noProof/>
          <w:sz w:val="24"/>
          <w:szCs w:val="24"/>
        </w:rPr>
        <w:t xml:space="preserve"> </w:t>
      </w:r>
      <w:r w:rsidRPr="00EC634B">
        <w:rPr>
          <w:rFonts w:ascii="Aptos" w:hAnsi="Aptos"/>
          <w:noProof/>
          <w:sz w:val="24"/>
          <w:szCs w:val="24"/>
        </w:rPr>
        <w:t>and</w:t>
      </w:r>
      <w:r w:rsidR="00C94306">
        <w:rPr>
          <w:rFonts w:ascii="Aptos" w:hAnsi="Aptos"/>
          <w:noProof/>
          <w:sz w:val="24"/>
          <w:szCs w:val="24"/>
        </w:rPr>
        <w:t xml:space="preserve"> </w:t>
      </w:r>
      <w:r w:rsidRPr="00EC634B">
        <w:rPr>
          <w:rFonts w:ascii="Aptos" w:hAnsi="Aptos"/>
          <w:noProof/>
          <w:sz w:val="24"/>
          <w:szCs w:val="24"/>
        </w:rPr>
        <w:t>reducing</w:t>
      </w:r>
      <w:r w:rsidR="00C94306">
        <w:rPr>
          <w:rFonts w:ascii="Aptos" w:hAnsi="Aptos"/>
          <w:noProof/>
          <w:sz w:val="24"/>
          <w:szCs w:val="24"/>
        </w:rPr>
        <w:t xml:space="preserve"> </w:t>
      </w:r>
      <w:r w:rsidRPr="00EC634B">
        <w:rPr>
          <w:rFonts w:ascii="Aptos" w:hAnsi="Aptos"/>
          <w:noProof/>
          <w:sz w:val="24"/>
          <w:szCs w:val="24"/>
        </w:rPr>
        <w:t>side</w:t>
      </w:r>
      <w:r w:rsidR="00C94306">
        <w:rPr>
          <w:rFonts w:ascii="Aptos" w:hAnsi="Aptos"/>
          <w:noProof/>
          <w:sz w:val="24"/>
          <w:szCs w:val="24"/>
        </w:rPr>
        <w:t xml:space="preserve"> </w:t>
      </w:r>
      <w:r w:rsidRPr="00EC634B">
        <w:rPr>
          <w:rFonts w:ascii="Aptos" w:hAnsi="Aptos"/>
          <w:noProof/>
          <w:sz w:val="24"/>
          <w:szCs w:val="24"/>
        </w:rPr>
        <w:t>lobe</w:t>
      </w:r>
      <w:r w:rsidR="00C94306">
        <w:rPr>
          <w:rFonts w:ascii="Aptos" w:hAnsi="Aptos"/>
          <w:noProof/>
          <w:sz w:val="24"/>
          <w:szCs w:val="24"/>
        </w:rPr>
        <w:t xml:space="preserve"> </w:t>
      </w:r>
      <w:r w:rsidRPr="00EC634B">
        <w:rPr>
          <w:rFonts w:ascii="Aptos" w:hAnsi="Aptos"/>
          <w:noProof/>
          <w:sz w:val="24"/>
          <w:szCs w:val="24"/>
        </w:rPr>
        <w:t>levels.</w:t>
      </w:r>
      <w:r w:rsidR="00C94306">
        <w:rPr>
          <w:rFonts w:ascii="Aptos" w:hAnsi="Aptos"/>
          <w:noProof/>
          <w:sz w:val="24"/>
          <w:szCs w:val="24"/>
        </w:rPr>
        <w:t xml:space="preserve"> </w:t>
      </w:r>
      <w:r w:rsidRPr="00EC634B">
        <w:rPr>
          <w:rFonts w:ascii="Aptos" w:hAnsi="Aptos"/>
          <w:noProof/>
          <w:sz w:val="24"/>
          <w:szCs w:val="24"/>
        </w:rPr>
        <w:t>However,</w:t>
      </w:r>
      <w:r w:rsidR="00C94306">
        <w:rPr>
          <w:rFonts w:ascii="Aptos" w:hAnsi="Aptos"/>
          <w:noProof/>
          <w:sz w:val="24"/>
          <w:szCs w:val="24"/>
        </w:rPr>
        <w:t xml:space="preserve"> </w:t>
      </w:r>
      <w:r w:rsidRPr="00EC634B">
        <w:rPr>
          <w:rFonts w:ascii="Aptos" w:hAnsi="Aptos"/>
          <w:noProof/>
          <w:sz w:val="24"/>
          <w:szCs w:val="24"/>
        </w:rPr>
        <w:t>the</w:t>
      </w:r>
      <w:r w:rsidR="00C94306">
        <w:rPr>
          <w:rFonts w:ascii="Aptos" w:hAnsi="Aptos"/>
          <w:noProof/>
          <w:sz w:val="24"/>
          <w:szCs w:val="24"/>
        </w:rPr>
        <w:t xml:space="preserve"> </w:t>
      </w:r>
      <w:r w:rsidRPr="00EC634B">
        <w:rPr>
          <w:rFonts w:ascii="Aptos" w:hAnsi="Aptos"/>
          <w:noProof/>
          <w:sz w:val="24"/>
          <w:szCs w:val="24"/>
        </w:rPr>
        <w:t>FCNN</w:t>
      </w:r>
      <w:r w:rsidR="00C94306">
        <w:rPr>
          <w:rFonts w:ascii="Aptos" w:hAnsi="Aptos"/>
          <w:noProof/>
          <w:sz w:val="24"/>
          <w:szCs w:val="24"/>
        </w:rPr>
        <w:t xml:space="preserve"> </w:t>
      </w:r>
      <w:r w:rsidRPr="00EC634B">
        <w:rPr>
          <w:rFonts w:ascii="Aptos" w:hAnsi="Aptos"/>
          <w:noProof/>
          <w:sz w:val="24"/>
          <w:szCs w:val="24"/>
        </w:rPr>
        <w:t>made</w:t>
      </w:r>
      <w:r w:rsidR="00C94306">
        <w:rPr>
          <w:rFonts w:ascii="Aptos" w:hAnsi="Aptos"/>
          <w:noProof/>
          <w:sz w:val="24"/>
          <w:szCs w:val="24"/>
        </w:rPr>
        <w:t xml:space="preserve"> </w:t>
      </w:r>
      <w:r w:rsidRPr="00EC634B">
        <w:rPr>
          <w:rFonts w:ascii="Aptos" w:hAnsi="Aptos"/>
          <w:noProof/>
          <w:sz w:val="24"/>
          <w:szCs w:val="24"/>
        </w:rPr>
        <w:t>predictions</w:t>
      </w:r>
      <w:r w:rsidR="00C94306">
        <w:rPr>
          <w:rFonts w:ascii="Aptos" w:hAnsi="Aptos"/>
          <w:noProof/>
          <w:sz w:val="24"/>
          <w:szCs w:val="24"/>
        </w:rPr>
        <w:t xml:space="preserve"> </w:t>
      </w:r>
      <w:r w:rsidRPr="00EC634B">
        <w:rPr>
          <w:rFonts w:ascii="Aptos" w:hAnsi="Aptos"/>
          <w:noProof/>
          <w:sz w:val="24"/>
          <w:szCs w:val="24"/>
        </w:rPr>
        <w:t>much</w:t>
      </w:r>
      <w:r w:rsidR="00C94306">
        <w:rPr>
          <w:rFonts w:ascii="Aptos" w:hAnsi="Aptos"/>
          <w:noProof/>
          <w:sz w:val="24"/>
          <w:szCs w:val="24"/>
        </w:rPr>
        <w:t xml:space="preserve"> </w:t>
      </w:r>
      <w:r w:rsidRPr="00EC634B">
        <w:rPr>
          <w:rFonts w:ascii="Aptos" w:hAnsi="Aptos"/>
          <w:noProof/>
          <w:sz w:val="24"/>
          <w:szCs w:val="24"/>
        </w:rPr>
        <w:t>faster,</w:t>
      </w:r>
      <w:r w:rsidR="00C94306">
        <w:rPr>
          <w:rFonts w:ascii="Aptos" w:hAnsi="Aptos"/>
          <w:noProof/>
          <w:sz w:val="24"/>
          <w:szCs w:val="24"/>
        </w:rPr>
        <w:t xml:space="preserve"> </w:t>
      </w:r>
      <w:r w:rsidRPr="00EC634B">
        <w:rPr>
          <w:rFonts w:ascii="Aptos" w:hAnsi="Aptos"/>
          <w:noProof/>
          <w:sz w:val="24"/>
          <w:szCs w:val="24"/>
        </w:rPr>
        <w:t>taking</w:t>
      </w:r>
      <w:r w:rsidR="00C94306">
        <w:rPr>
          <w:rFonts w:ascii="Aptos" w:hAnsi="Aptos"/>
          <w:noProof/>
          <w:sz w:val="24"/>
          <w:szCs w:val="24"/>
        </w:rPr>
        <w:t xml:space="preserve"> </w:t>
      </w:r>
      <w:r w:rsidRPr="00EC634B">
        <w:rPr>
          <w:rFonts w:ascii="Aptos" w:hAnsi="Aptos"/>
          <w:noProof/>
          <w:sz w:val="24"/>
          <w:szCs w:val="24"/>
        </w:rPr>
        <w:t>on</w:t>
      </w:r>
      <w:r w:rsidR="00C94306">
        <w:rPr>
          <w:rFonts w:ascii="Aptos" w:hAnsi="Aptos"/>
          <w:noProof/>
          <w:sz w:val="24"/>
          <w:szCs w:val="24"/>
        </w:rPr>
        <w:t xml:space="preserve"> </w:t>
      </w:r>
      <w:r w:rsidRPr="00EC634B">
        <w:rPr>
          <w:rFonts w:ascii="Aptos" w:hAnsi="Aptos"/>
          <w:noProof/>
          <w:sz w:val="24"/>
          <w:szCs w:val="24"/>
        </w:rPr>
        <w:t>average</w:t>
      </w:r>
      <w:r w:rsidR="00C94306">
        <w:rPr>
          <w:rFonts w:ascii="Aptos" w:hAnsi="Aptos"/>
          <w:noProof/>
          <w:sz w:val="24"/>
          <w:szCs w:val="24"/>
        </w:rPr>
        <w:t xml:space="preserve"> </w:t>
      </w:r>
      <w:r w:rsidRPr="00EC634B">
        <w:rPr>
          <w:rFonts w:ascii="Aptos" w:hAnsi="Aptos"/>
          <w:noProof/>
          <w:sz w:val="24"/>
          <w:szCs w:val="24"/>
        </w:rPr>
        <w:t>less</w:t>
      </w:r>
      <w:r w:rsidR="00C94306">
        <w:rPr>
          <w:rFonts w:ascii="Aptos" w:hAnsi="Aptos"/>
          <w:noProof/>
          <w:sz w:val="24"/>
          <w:szCs w:val="24"/>
        </w:rPr>
        <w:t xml:space="preserve"> </w:t>
      </w:r>
      <w:r w:rsidRPr="00EC634B">
        <w:rPr>
          <w:rFonts w:ascii="Aptos" w:hAnsi="Aptos"/>
          <w:noProof/>
          <w:sz w:val="24"/>
          <w:szCs w:val="24"/>
        </w:rPr>
        <w:t>than</w:t>
      </w:r>
      <w:r w:rsidR="00C94306">
        <w:rPr>
          <w:rFonts w:ascii="Aptos" w:hAnsi="Aptos"/>
          <w:noProof/>
          <w:sz w:val="24"/>
          <w:szCs w:val="24"/>
        </w:rPr>
        <w:t xml:space="preserve"> </w:t>
      </w:r>
      <w:r w:rsidRPr="00EC634B">
        <w:rPr>
          <w:rFonts w:ascii="Aptos" w:hAnsi="Aptos"/>
          <w:noProof/>
          <w:sz w:val="24"/>
          <w:szCs w:val="24"/>
        </w:rPr>
        <w:t>0.5</w:t>
      </w:r>
      <w:r w:rsidR="00C94306">
        <w:rPr>
          <w:rFonts w:ascii="Aptos" w:hAnsi="Aptos"/>
          <w:noProof/>
          <w:sz w:val="24"/>
          <w:szCs w:val="24"/>
        </w:rPr>
        <w:t xml:space="preserve"> </w:t>
      </w:r>
      <w:r w:rsidRPr="00EC634B">
        <w:rPr>
          <w:rFonts w:ascii="Aptos" w:hAnsi="Aptos"/>
          <w:noProof/>
          <w:sz w:val="24"/>
          <w:szCs w:val="24"/>
        </w:rPr>
        <w:t>ms</w:t>
      </w:r>
      <w:r w:rsidR="00C94306">
        <w:rPr>
          <w:rFonts w:ascii="Aptos" w:hAnsi="Aptos"/>
          <w:noProof/>
          <w:sz w:val="24"/>
          <w:szCs w:val="24"/>
        </w:rPr>
        <w:t xml:space="preserve"> </w:t>
      </w:r>
      <w:r w:rsidRPr="00EC634B">
        <w:rPr>
          <w:rFonts w:ascii="Aptos" w:hAnsi="Aptos"/>
          <w:noProof/>
          <w:sz w:val="24"/>
          <w:szCs w:val="24"/>
        </w:rPr>
        <w:t>compared</w:t>
      </w:r>
      <w:r w:rsidR="00C94306">
        <w:rPr>
          <w:rFonts w:ascii="Aptos" w:hAnsi="Aptos"/>
          <w:noProof/>
          <w:sz w:val="24"/>
          <w:szCs w:val="24"/>
        </w:rPr>
        <w:t xml:space="preserve"> </w:t>
      </w:r>
      <w:r w:rsidRPr="00EC634B">
        <w:rPr>
          <w:rFonts w:ascii="Aptos" w:hAnsi="Aptos"/>
          <w:noProof/>
          <w:sz w:val="24"/>
          <w:szCs w:val="24"/>
        </w:rPr>
        <w:t>to</w:t>
      </w:r>
      <w:r w:rsidR="00C94306">
        <w:rPr>
          <w:rFonts w:ascii="Aptos" w:hAnsi="Aptos"/>
          <w:noProof/>
          <w:sz w:val="24"/>
          <w:szCs w:val="24"/>
        </w:rPr>
        <w:t xml:space="preserve"> </w:t>
      </w:r>
      <w:r w:rsidRPr="00EC634B">
        <w:rPr>
          <w:rFonts w:ascii="Aptos" w:hAnsi="Aptos"/>
          <w:noProof/>
          <w:sz w:val="24"/>
          <w:szCs w:val="24"/>
        </w:rPr>
        <w:t>1.8</w:t>
      </w:r>
      <w:r w:rsidR="00C94306">
        <w:rPr>
          <w:rFonts w:ascii="Aptos" w:hAnsi="Aptos"/>
          <w:noProof/>
          <w:sz w:val="24"/>
          <w:szCs w:val="24"/>
        </w:rPr>
        <w:t xml:space="preserve"> </w:t>
      </w:r>
      <w:r w:rsidRPr="00EC634B">
        <w:rPr>
          <w:rFonts w:ascii="Aptos" w:hAnsi="Aptos"/>
          <w:noProof/>
          <w:sz w:val="24"/>
          <w:szCs w:val="24"/>
        </w:rPr>
        <w:t>ms</w:t>
      </w:r>
      <w:r w:rsidR="00C94306">
        <w:rPr>
          <w:rFonts w:ascii="Aptos" w:hAnsi="Aptos"/>
          <w:noProof/>
          <w:sz w:val="24"/>
          <w:szCs w:val="24"/>
        </w:rPr>
        <w:t xml:space="preserve"> </w:t>
      </w:r>
      <w:r w:rsidRPr="00EC634B">
        <w:rPr>
          <w:rFonts w:ascii="Aptos" w:hAnsi="Aptos"/>
          <w:noProof/>
          <w:sz w:val="24"/>
          <w:szCs w:val="24"/>
        </w:rPr>
        <w:t>for</w:t>
      </w:r>
      <w:r w:rsidR="00C94306">
        <w:rPr>
          <w:rFonts w:ascii="Aptos" w:hAnsi="Aptos"/>
          <w:noProof/>
          <w:sz w:val="24"/>
          <w:szCs w:val="24"/>
        </w:rPr>
        <w:t xml:space="preserve"> </w:t>
      </w:r>
      <w:r w:rsidRPr="00EC634B">
        <w:rPr>
          <w:rFonts w:ascii="Aptos" w:hAnsi="Aptos"/>
          <w:noProof/>
          <w:sz w:val="24"/>
          <w:szCs w:val="24"/>
        </w:rPr>
        <w:t>the</w:t>
      </w:r>
      <w:r w:rsidR="00C94306">
        <w:rPr>
          <w:rFonts w:ascii="Aptos" w:hAnsi="Aptos"/>
          <w:noProof/>
          <w:sz w:val="24"/>
          <w:szCs w:val="24"/>
        </w:rPr>
        <w:t xml:space="preserve"> </w:t>
      </w:r>
      <w:r w:rsidRPr="00EC634B">
        <w:rPr>
          <w:rFonts w:ascii="Aptos" w:hAnsi="Aptos"/>
          <w:noProof/>
          <w:sz w:val="24"/>
          <w:szCs w:val="24"/>
        </w:rPr>
        <w:t>LSTM.</w:t>
      </w:r>
      <w:r w:rsidR="00C94306">
        <w:rPr>
          <w:rFonts w:ascii="Aptos" w:hAnsi="Aptos"/>
          <w:noProof/>
          <w:sz w:val="24"/>
          <w:szCs w:val="24"/>
        </w:rPr>
        <w:t xml:space="preserve"> </w:t>
      </w:r>
      <w:r w:rsidRPr="00EC634B">
        <w:rPr>
          <w:rFonts w:ascii="Aptos" w:hAnsi="Aptos"/>
          <w:noProof/>
          <w:sz w:val="24"/>
          <w:szCs w:val="24"/>
        </w:rPr>
        <w:t>These</w:t>
      </w:r>
      <w:r w:rsidR="00C94306">
        <w:rPr>
          <w:rFonts w:ascii="Aptos" w:hAnsi="Aptos"/>
          <w:noProof/>
          <w:sz w:val="24"/>
          <w:szCs w:val="24"/>
        </w:rPr>
        <w:t xml:space="preserve"> </w:t>
      </w:r>
      <w:r w:rsidRPr="00EC634B">
        <w:rPr>
          <w:rFonts w:ascii="Aptos" w:hAnsi="Aptos"/>
          <w:noProof/>
          <w:sz w:val="24"/>
          <w:szCs w:val="24"/>
        </w:rPr>
        <w:t>results</w:t>
      </w:r>
      <w:r w:rsidR="00C94306">
        <w:rPr>
          <w:rFonts w:ascii="Aptos" w:hAnsi="Aptos"/>
          <w:noProof/>
          <w:sz w:val="24"/>
          <w:szCs w:val="24"/>
        </w:rPr>
        <w:t xml:space="preserve"> </w:t>
      </w:r>
      <w:r w:rsidRPr="00EC634B">
        <w:rPr>
          <w:rFonts w:ascii="Aptos" w:hAnsi="Aptos"/>
          <w:noProof/>
          <w:sz w:val="24"/>
          <w:szCs w:val="24"/>
        </w:rPr>
        <w:t>demonstrate</w:t>
      </w:r>
      <w:r w:rsidR="00C94306">
        <w:rPr>
          <w:rFonts w:ascii="Aptos" w:hAnsi="Aptos"/>
          <w:noProof/>
          <w:sz w:val="24"/>
          <w:szCs w:val="24"/>
        </w:rPr>
        <w:t xml:space="preserve"> </w:t>
      </w:r>
      <w:r w:rsidRPr="00EC634B">
        <w:rPr>
          <w:rFonts w:ascii="Aptos" w:hAnsi="Aptos"/>
          <w:noProof/>
          <w:sz w:val="24"/>
          <w:szCs w:val="24"/>
        </w:rPr>
        <w:t>that</w:t>
      </w:r>
      <w:r w:rsidR="00C94306">
        <w:rPr>
          <w:rFonts w:ascii="Aptos" w:hAnsi="Aptos"/>
          <w:noProof/>
          <w:sz w:val="24"/>
          <w:szCs w:val="24"/>
        </w:rPr>
        <w:t xml:space="preserve"> </w:t>
      </w:r>
      <w:r w:rsidRPr="00EC634B">
        <w:rPr>
          <w:rFonts w:ascii="Aptos" w:hAnsi="Aptos"/>
          <w:noProof/>
          <w:sz w:val="24"/>
          <w:szCs w:val="24"/>
        </w:rPr>
        <w:t>neural</w:t>
      </w:r>
      <w:r w:rsidR="00C94306">
        <w:rPr>
          <w:rFonts w:ascii="Aptos" w:hAnsi="Aptos"/>
          <w:noProof/>
          <w:sz w:val="24"/>
          <w:szCs w:val="24"/>
        </w:rPr>
        <w:t xml:space="preserve"> </w:t>
      </w:r>
      <w:r w:rsidRPr="00EC634B">
        <w:rPr>
          <w:rFonts w:ascii="Aptos" w:hAnsi="Aptos"/>
          <w:noProof/>
          <w:sz w:val="24"/>
          <w:szCs w:val="24"/>
        </w:rPr>
        <w:t>networks</w:t>
      </w:r>
      <w:r w:rsidR="00C94306">
        <w:rPr>
          <w:rFonts w:ascii="Aptos" w:hAnsi="Aptos"/>
          <w:noProof/>
          <w:sz w:val="24"/>
          <w:szCs w:val="24"/>
        </w:rPr>
        <w:t xml:space="preserve"> </w:t>
      </w:r>
      <w:r w:rsidRPr="00EC634B">
        <w:rPr>
          <w:rFonts w:ascii="Aptos" w:hAnsi="Aptos"/>
          <w:noProof/>
          <w:sz w:val="24"/>
          <w:szCs w:val="24"/>
        </w:rPr>
        <w:t>can</w:t>
      </w:r>
      <w:r w:rsidR="00C94306">
        <w:rPr>
          <w:rFonts w:ascii="Aptos" w:hAnsi="Aptos"/>
          <w:noProof/>
          <w:sz w:val="24"/>
          <w:szCs w:val="24"/>
        </w:rPr>
        <w:t xml:space="preserve"> </w:t>
      </w:r>
      <w:r w:rsidRPr="00EC634B">
        <w:rPr>
          <w:rFonts w:ascii="Aptos" w:hAnsi="Aptos"/>
          <w:noProof/>
          <w:sz w:val="24"/>
          <w:szCs w:val="24"/>
        </w:rPr>
        <w:t>effectively</w:t>
      </w:r>
      <w:r w:rsidR="00C94306">
        <w:rPr>
          <w:rFonts w:ascii="Aptos" w:hAnsi="Aptos"/>
          <w:noProof/>
          <w:sz w:val="24"/>
          <w:szCs w:val="24"/>
        </w:rPr>
        <w:t xml:space="preserve"> </w:t>
      </w:r>
      <w:r w:rsidRPr="00EC634B">
        <w:rPr>
          <w:rFonts w:ascii="Aptos" w:hAnsi="Aptos"/>
          <w:noProof/>
          <w:sz w:val="24"/>
          <w:szCs w:val="24"/>
        </w:rPr>
        <w:t>predict</w:t>
      </w:r>
      <w:r w:rsidR="00C94306">
        <w:rPr>
          <w:rFonts w:ascii="Aptos" w:hAnsi="Aptos"/>
          <w:noProof/>
          <w:sz w:val="24"/>
          <w:szCs w:val="24"/>
        </w:rPr>
        <w:t xml:space="preserve"> </w:t>
      </w:r>
      <w:r w:rsidRPr="00EC634B">
        <w:rPr>
          <w:rFonts w:ascii="Aptos" w:hAnsi="Aptos"/>
          <w:noProof/>
          <w:sz w:val="24"/>
          <w:szCs w:val="24"/>
        </w:rPr>
        <w:t>phase</w:t>
      </w:r>
      <w:r w:rsidR="00C94306">
        <w:rPr>
          <w:rFonts w:ascii="Aptos" w:hAnsi="Aptos"/>
          <w:noProof/>
          <w:sz w:val="24"/>
          <w:szCs w:val="24"/>
        </w:rPr>
        <w:t xml:space="preserve"> </w:t>
      </w:r>
      <w:r w:rsidRPr="00EC634B">
        <w:rPr>
          <w:rFonts w:ascii="Aptos" w:hAnsi="Aptos"/>
          <w:noProof/>
          <w:sz w:val="24"/>
          <w:szCs w:val="24"/>
        </w:rPr>
        <w:t>corrections</w:t>
      </w:r>
      <w:r w:rsidR="00C94306">
        <w:rPr>
          <w:rFonts w:ascii="Aptos" w:hAnsi="Aptos"/>
          <w:noProof/>
          <w:sz w:val="24"/>
          <w:szCs w:val="24"/>
        </w:rPr>
        <w:t xml:space="preserve"> </w:t>
      </w:r>
      <w:r w:rsidRPr="00EC634B">
        <w:rPr>
          <w:rFonts w:ascii="Aptos" w:hAnsi="Aptos"/>
          <w:noProof/>
          <w:sz w:val="24"/>
          <w:szCs w:val="24"/>
        </w:rPr>
        <w:t>that</w:t>
      </w:r>
      <w:r w:rsidR="00C94306">
        <w:rPr>
          <w:rFonts w:ascii="Aptos" w:hAnsi="Aptos"/>
          <w:noProof/>
          <w:sz w:val="24"/>
          <w:szCs w:val="24"/>
        </w:rPr>
        <w:t xml:space="preserve"> </w:t>
      </w:r>
      <w:r w:rsidRPr="00EC634B">
        <w:rPr>
          <w:rFonts w:ascii="Aptos" w:hAnsi="Aptos"/>
          <w:noProof/>
          <w:sz w:val="24"/>
          <w:szCs w:val="24"/>
        </w:rPr>
        <w:t>restore</w:t>
      </w:r>
      <w:r w:rsidR="00C94306">
        <w:rPr>
          <w:rFonts w:ascii="Aptos" w:hAnsi="Aptos"/>
          <w:noProof/>
          <w:sz w:val="24"/>
          <w:szCs w:val="24"/>
        </w:rPr>
        <w:t xml:space="preserve"> </w:t>
      </w:r>
      <w:r w:rsidRPr="00EC634B">
        <w:rPr>
          <w:rFonts w:ascii="Aptos" w:hAnsi="Aptos"/>
          <w:noProof/>
          <w:sz w:val="24"/>
          <w:szCs w:val="24"/>
        </w:rPr>
        <w:t>array</w:t>
      </w:r>
      <w:r w:rsidR="00C94306">
        <w:rPr>
          <w:rFonts w:ascii="Aptos" w:hAnsi="Aptos"/>
          <w:noProof/>
          <w:sz w:val="24"/>
          <w:szCs w:val="24"/>
        </w:rPr>
        <w:t xml:space="preserve"> </w:t>
      </w:r>
      <w:r w:rsidRPr="00EC634B">
        <w:rPr>
          <w:rFonts w:ascii="Aptos" w:hAnsi="Aptos"/>
          <w:noProof/>
          <w:sz w:val="24"/>
          <w:szCs w:val="24"/>
        </w:rPr>
        <w:t>performance</w:t>
      </w:r>
      <w:r w:rsidR="00C94306">
        <w:rPr>
          <w:rFonts w:ascii="Aptos" w:hAnsi="Aptos"/>
          <w:noProof/>
          <w:sz w:val="24"/>
          <w:szCs w:val="24"/>
        </w:rPr>
        <w:t xml:space="preserve"> </w:t>
      </w:r>
      <w:r w:rsidRPr="00EC634B">
        <w:rPr>
          <w:rFonts w:ascii="Aptos" w:hAnsi="Aptos"/>
          <w:noProof/>
          <w:sz w:val="24"/>
          <w:szCs w:val="24"/>
        </w:rPr>
        <w:t>even</w:t>
      </w:r>
      <w:r w:rsidR="00C94306">
        <w:rPr>
          <w:rFonts w:ascii="Aptos" w:hAnsi="Aptos"/>
          <w:noProof/>
          <w:sz w:val="24"/>
          <w:szCs w:val="24"/>
        </w:rPr>
        <w:t xml:space="preserve"> </w:t>
      </w:r>
      <w:r w:rsidRPr="00EC634B">
        <w:rPr>
          <w:rFonts w:ascii="Aptos" w:hAnsi="Aptos"/>
          <w:noProof/>
          <w:sz w:val="24"/>
          <w:szCs w:val="24"/>
        </w:rPr>
        <w:t>under</w:t>
      </w:r>
      <w:r w:rsidR="00C94306">
        <w:rPr>
          <w:rFonts w:ascii="Aptos" w:hAnsi="Aptos"/>
          <w:noProof/>
          <w:sz w:val="24"/>
          <w:szCs w:val="24"/>
        </w:rPr>
        <w:t xml:space="preserve"> </w:t>
      </w:r>
      <w:r w:rsidRPr="00EC634B">
        <w:rPr>
          <w:rFonts w:ascii="Aptos" w:hAnsi="Aptos"/>
          <w:noProof/>
          <w:sz w:val="24"/>
          <w:szCs w:val="24"/>
        </w:rPr>
        <w:t>significant</w:t>
      </w:r>
      <w:r w:rsidR="00C94306">
        <w:rPr>
          <w:rFonts w:ascii="Aptos" w:hAnsi="Aptos"/>
          <w:noProof/>
          <w:sz w:val="24"/>
          <w:szCs w:val="24"/>
        </w:rPr>
        <w:t xml:space="preserve"> </w:t>
      </w:r>
      <w:r w:rsidRPr="00EC634B">
        <w:rPr>
          <w:rFonts w:ascii="Aptos" w:hAnsi="Aptos"/>
          <w:noProof/>
          <w:sz w:val="24"/>
          <w:szCs w:val="24"/>
        </w:rPr>
        <w:t>nonlinear</w:t>
      </w:r>
      <w:r w:rsidR="00C94306">
        <w:rPr>
          <w:rFonts w:ascii="Aptos" w:hAnsi="Aptos"/>
          <w:noProof/>
          <w:sz w:val="24"/>
          <w:szCs w:val="24"/>
        </w:rPr>
        <w:t xml:space="preserve"> </w:t>
      </w:r>
      <w:r w:rsidRPr="00EC634B">
        <w:rPr>
          <w:rFonts w:ascii="Aptos" w:hAnsi="Aptos"/>
          <w:noProof/>
          <w:sz w:val="24"/>
          <w:szCs w:val="24"/>
        </w:rPr>
        <w:t>distortion.</w:t>
      </w:r>
      <w:r w:rsidR="00C94306">
        <w:rPr>
          <w:rFonts w:ascii="Aptos" w:hAnsi="Aptos"/>
          <w:noProof/>
          <w:sz w:val="24"/>
          <w:szCs w:val="24"/>
        </w:rPr>
        <w:t xml:space="preserve"> </w:t>
      </w:r>
      <w:r w:rsidRPr="00EC634B">
        <w:rPr>
          <w:rFonts w:ascii="Aptos" w:hAnsi="Aptos"/>
          <w:noProof/>
          <w:sz w:val="24"/>
          <w:szCs w:val="24"/>
        </w:rPr>
        <w:t>A</w:t>
      </w:r>
      <w:r w:rsidR="00C94306">
        <w:rPr>
          <w:rFonts w:ascii="Aptos" w:hAnsi="Aptos"/>
          <w:noProof/>
          <w:sz w:val="24"/>
          <w:szCs w:val="24"/>
        </w:rPr>
        <w:t xml:space="preserve"> </w:t>
      </w:r>
      <w:r w:rsidRPr="00EC634B">
        <w:rPr>
          <w:rFonts w:ascii="Aptos" w:hAnsi="Aptos"/>
          <w:noProof/>
          <w:sz w:val="24"/>
          <w:szCs w:val="24"/>
        </w:rPr>
        <w:t>simple</w:t>
      </w:r>
      <w:r w:rsidR="00C94306">
        <w:rPr>
          <w:rFonts w:ascii="Aptos" w:hAnsi="Aptos"/>
          <w:noProof/>
          <w:sz w:val="24"/>
          <w:szCs w:val="24"/>
        </w:rPr>
        <w:t xml:space="preserve"> </w:t>
      </w:r>
      <w:r w:rsidRPr="00EC634B">
        <w:rPr>
          <w:rFonts w:ascii="Aptos" w:hAnsi="Aptos"/>
          <w:noProof/>
          <w:sz w:val="24"/>
          <w:szCs w:val="24"/>
        </w:rPr>
        <w:t>FCNN</w:t>
      </w:r>
      <w:r w:rsidR="00C94306">
        <w:rPr>
          <w:rFonts w:ascii="Aptos" w:hAnsi="Aptos"/>
          <w:noProof/>
          <w:sz w:val="24"/>
          <w:szCs w:val="24"/>
        </w:rPr>
        <w:t xml:space="preserve"> </w:t>
      </w:r>
      <w:r w:rsidRPr="00EC634B">
        <w:rPr>
          <w:rFonts w:ascii="Aptos" w:hAnsi="Aptos"/>
          <w:noProof/>
          <w:sz w:val="24"/>
          <w:szCs w:val="24"/>
        </w:rPr>
        <w:t>may</w:t>
      </w:r>
      <w:r w:rsidR="00C94306">
        <w:rPr>
          <w:rFonts w:ascii="Aptos" w:hAnsi="Aptos"/>
          <w:noProof/>
          <w:sz w:val="24"/>
          <w:szCs w:val="24"/>
        </w:rPr>
        <w:t xml:space="preserve"> </w:t>
      </w:r>
      <w:r w:rsidRPr="00EC634B">
        <w:rPr>
          <w:rFonts w:ascii="Aptos" w:hAnsi="Aptos"/>
          <w:noProof/>
          <w:sz w:val="24"/>
          <w:szCs w:val="24"/>
        </w:rPr>
        <w:t>be</w:t>
      </w:r>
      <w:r w:rsidR="00C94306">
        <w:rPr>
          <w:rFonts w:ascii="Aptos" w:hAnsi="Aptos"/>
          <w:noProof/>
          <w:sz w:val="24"/>
          <w:szCs w:val="24"/>
        </w:rPr>
        <w:t xml:space="preserve"> </w:t>
      </w:r>
      <w:r w:rsidRPr="00EC634B">
        <w:rPr>
          <w:rFonts w:ascii="Aptos" w:hAnsi="Aptos"/>
          <w:noProof/>
          <w:sz w:val="24"/>
          <w:szCs w:val="24"/>
        </w:rPr>
        <w:t>preferred</w:t>
      </w:r>
      <w:r w:rsidR="00C94306">
        <w:rPr>
          <w:rFonts w:ascii="Aptos" w:hAnsi="Aptos"/>
          <w:noProof/>
          <w:sz w:val="24"/>
          <w:szCs w:val="24"/>
        </w:rPr>
        <w:t xml:space="preserve"> </w:t>
      </w:r>
      <w:r w:rsidRPr="00EC634B">
        <w:rPr>
          <w:rFonts w:ascii="Aptos" w:hAnsi="Aptos"/>
          <w:noProof/>
          <w:sz w:val="24"/>
          <w:szCs w:val="24"/>
        </w:rPr>
        <w:t>over</w:t>
      </w:r>
      <w:r w:rsidR="00C94306">
        <w:rPr>
          <w:rFonts w:ascii="Aptos" w:hAnsi="Aptos"/>
          <w:noProof/>
          <w:sz w:val="24"/>
          <w:szCs w:val="24"/>
        </w:rPr>
        <w:t xml:space="preserve"> </w:t>
      </w:r>
      <w:r w:rsidRPr="00EC634B">
        <w:rPr>
          <w:rFonts w:ascii="Aptos" w:hAnsi="Aptos"/>
          <w:noProof/>
          <w:sz w:val="24"/>
          <w:szCs w:val="24"/>
        </w:rPr>
        <w:t>an</w:t>
      </w:r>
      <w:r w:rsidR="00C94306">
        <w:rPr>
          <w:rFonts w:ascii="Aptos" w:hAnsi="Aptos"/>
          <w:noProof/>
          <w:sz w:val="24"/>
          <w:szCs w:val="24"/>
        </w:rPr>
        <w:t xml:space="preserve"> </w:t>
      </w:r>
      <w:r w:rsidRPr="00EC634B">
        <w:rPr>
          <w:rFonts w:ascii="Aptos" w:hAnsi="Aptos"/>
          <w:noProof/>
          <w:sz w:val="24"/>
          <w:szCs w:val="24"/>
        </w:rPr>
        <w:t>LSTM</w:t>
      </w:r>
      <w:r w:rsidR="00C94306">
        <w:rPr>
          <w:rFonts w:ascii="Aptos" w:hAnsi="Aptos"/>
          <w:noProof/>
          <w:sz w:val="24"/>
          <w:szCs w:val="24"/>
        </w:rPr>
        <w:t xml:space="preserve"> </w:t>
      </w:r>
      <w:r w:rsidRPr="00EC634B">
        <w:rPr>
          <w:rFonts w:ascii="Aptos" w:hAnsi="Aptos"/>
          <w:noProof/>
          <w:sz w:val="24"/>
          <w:szCs w:val="24"/>
        </w:rPr>
        <w:t>for</w:t>
      </w:r>
      <w:r w:rsidR="00C94306">
        <w:rPr>
          <w:rFonts w:ascii="Aptos" w:hAnsi="Aptos"/>
          <w:noProof/>
          <w:sz w:val="24"/>
          <w:szCs w:val="24"/>
        </w:rPr>
        <w:t xml:space="preserve"> </w:t>
      </w:r>
      <w:r w:rsidRPr="00EC634B">
        <w:rPr>
          <w:rFonts w:ascii="Aptos" w:hAnsi="Aptos"/>
          <w:noProof/>
          <w:sz w:val="24"/>
          <w:szCs w:val="24"/>
        </w:rPr>
        <w:t>inference</w:t>
      </w:r>
      <w:r w:rsidR="00C94306">
        <w:rPr>
          <w:rFonts w:ascii="Aptos" w:hAnsi="Aptos"/>
          <w:noProof/>
          <w:sz w:val="24"/>
          <w:szCs w:val="24"/>
        </w:rPr>
        <w:t xml:space="preserve"> </w:t>
      </w:r>
      <w:r w:rsidRPr="00EC634B">
        <w:rPr>
          <w:rFonts w:ascii="Aptos" w:hAnsi="Aptos"/>
          <w:noProof/>
          <w:sz w:val="24"/>
          <w:szCs w:val="24"/>
        </w:rPr>
        <w:t>speed</w:t>
      </w:r>
      <w:r w:rsidR="00C94306">
        <w:rPr>
          <w:rFonts w:ascii="Aptos" w:hAnsi="Aptos"/>
          <w:noProof/>
          <w:sz w:val="24"/>
          <w:szCs w:val="24"/>
        </w:rPr>
        <w:t xml:space="preserve"> </w:t>
      </w:r>
      <w:r w:rsidRPr="00EC634B">
        <w:rPr>
          <w:rFonts w:ascii="Aptos" w:hAnsi="Aptos"/>
          <w:noProof/>
          <w:sz w:val="24"/>
          <w:szCs w:val="24"/>
        </w:rPr>
        <w:t>and</w:t>
      </w:r>
      <w:r w:rsidR="00C94306">
        <w:rPr>
          <w:rFonts w:ascii="Aptos" w:hAnsi="Aptos"/>
          <w:noProof/>
          <w:sz w:val="24"/>
          <w:szCs w:val="24"/>
        </w:rPr>
        <w:t xml:space="preserve"> </w:t>
      </w:r>
      <w:r w:rsidRPr="00EC634B">
        <w:rPr>
          <w:rFonts w:ascii="Aptos" w:hAnsi="Aptos"/>
          <w:noProof/>
          <w:sz w:val="24"/>
          <w:szCs w:val="24"/>
        </w:rPr>
        <w:t>model</w:t>
      </w:r>
      <w:r w:rsidR="00C94306">
        <w:rPr>
          <w:rFonts w:ascii="Aptos" w:hAnsi="Aptos"/>
          <w:noProof/>
          <w:sz w:val="24"/>
          <w:szCs w:val="24"/>
        </w:rPr>
        <w:t xml:space="preserve"> </w:t>
      </w:r>
      <w:r w:rsidRPr="00EC634B">
        <w:rPr>
          <w:rFonts w:ascii="Aptos" w:hAnsi="Aptos"/>
          <w:noProof/>
          <w:sz w:val="24"/>
          <w:szCs w:val="24"/>
        </w:rPr>
        <w:t>size.</w:t>
      </w:r>
      <w:r w:rsidR="00C94306">
        <w:rPr>
          <w:rFonts w:ascii="Aptos" w:hAnsi="Aptos"/>
          <w:noProof/>
          <w:sz w:val="24"/>
          <w:szCs w:val="24"/>
        </w:rPr>
        <w:t xml:space="preserve"> </w:t>
      </w:r>
      <w:r w:rsidRPr="00EC634B">
        <w:rPr>
          <w:rFonts w:ascii="Aptos" w:hAnsi="Aptos"/>
          <w:noProof/>
          <w:sz w:val="24"/>
          <w:szCs w:val="24"/>
        </w:rPr>
        <w:t>Neural</w:t>
      </w:r>
      <w:r w:rsidR="00C94306">
        <w:rPr>
          <w:rFonts w:ascii="Aptos" w:hAnsi="Aptos"/>
          <w:noProof/>
          <w:sz w:val="24"/>
          <w:szCs w:val="24"/>
        </w:rPr>
        <w:t xml:space="preserve"> </w:t>
      </w:r>
      <w:r w:rsidRPr="00EC634B">
        <w:rPr>
          <w:rFonts w:ascii="Aptos" w:hAnsi="Aptos"/>
          <w:noProof/>
          <w:sz w:val="24"/>
          <w:szCs w:val="24"/>
        </w:rPr>
        <w:t>network</w:t>
      </w:r>
      <w:r w:rsidR="00C94306">
        <w:rPr>
          <w:rFonts w:ascii="Aptos" w:hAnsi="Aptos"/>
          <w:noProof/>
          <w:sz w:val="24"/>
          <w:szCs w:val="24"/>
        </w:rPr>
        <w:t xml:space="preserve"> </w:t>
      </w:r>
      <w:r w:rsidRPr="00EC634B">
        <w:rPr>
          <w:rFonts w:ascii="Aptos" w:hAnsi="Aptos"/>
          <w:noProof/>
          <w:sz w:val="24"/>
          <w:szCs w:val="24"/>
        </w:rPr>
        <w:t>models</w:t>
      </w:r>
      <w:r w:rsidR="00C94306">
        <w:rPr>
          <w:rFonts w:ascii="Aptos" w:hAnsi="Aptos"/>
          <w:noProof/>
          <w:sz w:val="24"/>
          <w:szCs w:val="24"/>
        </w:rPr>
        <w:t xml:space="preserve"> </w:t>
      </w:r>
      <w:r w:rsidRPr="00EC634B">
        <w:rPr>
          <w:rFonts w:ascii="Aptos" w:hAnsi="Aptos"/>
          <w:noProof/>
          <w:sz w:val="24"/>
          <w:szCs w:val="24"/>
        </w:rPr>
        <w:t>enable</w:t>
      </w:r>
      <w:r w:rsidR="00C94306">
        <w:rPr>
          <w:rFonts w:ascii="Aptos" w:hAnsi="Aptos"/>
          <w:noProof/>
          <w:sz w:val="24"/>
          <w:szCs w:val="24"/>
        </w:rPr>
        <w:t xml:space="preserve"> </w:t>
      </w:r>
      <w:r w:rsidRPr="00EC634B">
        <w:rPr>
          <w:rFonts w:ascii="Aptos" w:hAnsi="Aptos"/>
          <w:noProof/>
          <w:sz w:val="24"/>
          <w:szCs w:val="24"/>
        </w:rPr>
        <w:t>fast,</w:t>
      </w:r>
      <w:r w:rsidR="00C94306">
        <w:rPr>
          <w:rFonts w:ascii="Aptos" w:hAnsi="Aptos"/>
          <w:noProof/>
          <w:sz w:val="24"/>
          <w:szCs w:val="24"/>
        </w:rPr>
        <w:t xml:space="preserve"> </w:t>
      </w:r>
      <w:r w:rsidRPr="00EC634B">
        <w:rPr>
          <w:rFonts w:ascii="Aptos" w:hAnsi="Aptos"/>
          <w:noProof/>
          <w:sz w:val="24"/>
          <w:szCs w:val="24"/>
        </w:rPr>
        <w:t>adaptive</w:t>
      </w:r>
      <w:r w:rsidR="00C94306">
        <w:rPr>
          <w:rFonts w:ascii="Aptos" w:hAnsi="Aptos"/>
          <w:noProof/>
          <w:sz w:val="24"/>
          <w:szCs w:val="24"/>
        </w:rPr>
        <w:t xml:space="preserve"> </w:t>
      </w:r>
      <w:r w:rsidRPr="00EC634B">
        <w:rPr>
          <w:rFonts w:ascii="Aptos" w:hAnsi="Aptos"/>
          <w:noProof/>
          <w:sz w:val="24"/>
          <w:szCs w:val="24"/>
        </w:rPr>
        <w:t>compensation,</w:t>
      </w:r>
      <w:r w:rsidR="00C94306">
        <w:rPr>
          <w:rFonts w:ascii="Aptos" w:hAnsi="Aptos"/>
          <w:noProof/>
          <w:sz w:val="24"/>
          <w:szCs w:val="24"/>
        </w:rPr>
        <w:t xml:space="preserve"> </w:t>
      </w:r>
      <w:r w:rsidRPr="00EC634B">
        <w:rPr>
          <w:rFonts w:ascii="Aptos" w:hAnsi="Aptos"/>
          <w:noProof/>
          <w:sz w:val="24"/>
          <w:szCs w:val="24"/>
        </w:rPr>
        <w:t>and</w:t>
      </w:r>
      <w:r w:rsidR="00C94306">
        <w:rPr>
          <w:rFonts w:ascii="Aptos" w:hAnsi="Aptos"/>
          <w:noProof/>
          <w:sz w:val="24"/>
          <w:szCs w:val="24"/>
        </w:rPr>
        <w:t xml:space="preserve"> </w:t>
      </w:r>
      <w:r w:rsidRPr="00EC634B">
        <w:rPr>
          <w:rFonts w:ascii="Aptos" w:hAnsi="Aptos"/>
          <w:noProof/>
          <w:sz w:val="24"/>
          <w:szCs w:val="24"/>
        </w:rPr>
        <w:t>support</w:t>
      </w:r>
      <w:r w:rsidR="00C94306">
        <w:rPr>
          <w:rFonts w:ascii="Aptos" w:hAnsi="Aptos"/>
          <w:noProof/>
          <w:sz w:val="24"/>
          <w:szCs w:val="24"/>
        </w:rPr>
        <w:t xml:space="preserve"> </w:t>
      </w:r>
      <w:r w:rsidRPr="00EC634B">
        <w:rPr>
          <w:rFonts w:ascii="Aptos" w:hAnsi="Aptos"/>
          <w:noProof/>
          <w:sz w:val="24"/>
          <w:szCs w:val="24"/>
        </w:rPr>
        <w:t>real-time</w:t>
      </w:r>
      <w:r w:rsidR="00C94306">
        <w:rPr>
          <w:rFonts w:ascii="Aptos" w:hAnsi="Aptos"/>
          <w:noProof/>
          <w:sz w:val="24"/>
          <w:szCs w:val="24"/>
        </w:rPr>
        <w:t xml:space="preserve"> </w:t>
      </w:r>
      <w:r w:rsidRPr="00EC634B">
        <w:rPr>
          <w:rFonts w:ascii="Aptos" w:hAnsi="Aptos"/>
          <w:noProof/>
          <w:sz w:val="24"/>
          <w:szCs w:val="24"/>
        </w:rPr>
        <w:t>calibration</w:t>
      </w:r>
      <w:r w:rsidR="00C94306">
        <w:rPr>
          <w:rFonts w:ascii="Aptos" w:hAnsi="Aptos"/>
          <w:noProof/>
          <w:sz w:val="24"/>
          <w:szCs w:val="24"/>
        </w:rPr>
        <w:t xml:space="preserve"> </w:t>
      </w:r>
      <w:r w:rsidRPr="00EC634B">
        <w:rPr>
          <w:rFonts w:ascii="Aptos" w:hAnsi="Aptos"/>
          <w:noProof/>
          <w:sz w:val="24"/>
          <w:szCs w:val="24"/>
        </w:rPr>
        <w:t>needs</w:t>
      </w:r>
      <w:r w:rsidR="00C94306">
        <w:rPr>
          <w:rFonts w:ascii="Aptos" w:hAnsi="Aptos"/>
          <w:noProof/>
          <w:sz w:val="24"/>
          <w:szCs w:val="24"/>
        </w:rPr>
        <w:t xml:space="preserve"> </w:t>
      </w:r>
      <w:r w:rsidRPr="00EC634B">
        <w:rPr>
          <w:rFonts w:ascii="Aptos" w:hAnsi="Aptos"/>
          <w:noProof/>
          <w:sz w:val="24"/>
          <w:szCs w:val="24"/>
        </w:rPr>
        <w:t>in</w:t>
      </w:r>
      <w:r w:rsidR="00C94306">
        <w:rPr>
          <w:rFonts w:ascii="Aptos" w:hAnsi="Aptos"/>
          <w:noProof/>
          <w:sz w:val="24"/>
          <w:szCs w:val="24"/>
        </w:rPr>
        <w:t xml:space="preserve"> </w:t>
      </w:r>
      <w:r w:rsidRPr="00EC634B">
        <w:rPr>
          <w:rFonts w:ascii="Aptos" w:hAnsi="Aptos"/>
          <w:noProof/>
          <w:sz w:val="24"/>
          <w:szCs w:val="24"/>
        </w:rPr>
        <w:t>precision</w:t>
      </w:r>
      <w:r w:rsidR="00C94306">
        <w:rPr>
          <w:rFonts w:ascii="Aptos" w:hAnsi="Aptos"/>
          <w:noProof/>
          <w:sz w:val="24"/>
          <w:szCs w:val="24"/>
        </w:rPr>
        <w:t xml:space="preserve"> </w:t>
      </w:r>
      <w:r w:rsidRPr="00EC634B">
        <w:rPr>
          <w:rFonts w:ascii="Aptos" w:hAnsi="Aptos"/>
          <w:noProof/>
          <w:sz w:val="24"/>
          <w:szCs w:val="24"/>
        </w:rPr>
        <w:t>agricultural</w:t>
      </w:r>
      <w:r w:rsidR="00C94306">
        <w:rPr>
          <w:rFonts w:ascii="Aptos" w:hAnsi="Aptos"/>
          <w:noProof/>
          <w:sz w:val="24"/>
          <w:szCs w:val="24"/>
        </w:rPr>
        <w:t xml:space="preserve"> </w:t>
      </w:r>
      <w:r w:rsidRPr="00EC634B">
        <w:rPr>
          <w:rFonts w:ascii="Aptos" w:hAnsi="Aptos"/>
          <w:noProof/>
          <w:sz w:val="24"/>
          <w:szCs w:val="24"/>
        </w:rPr>
        <w:t>radar</w:t>
      </w:r>
      <w:r w:rsidR="00C94306">
        <w:rPr>
          <w:rFonts w:ascii="Aptos" w:hAnsi="Aptos"/>
          <w:noProof/>
          <w:sz w:val="24"/>
          <w:szCs w:val="24"/>
        </w:rPr>
        <w:t xml:space="preserve"> </w:t>
      </w:r>
      <w:r w:rsidRPr="00EC634B">
        <w:rPr>
          <w:rFonts w:ascii="Aptos" w:hAnsi="Aptos"/>
          <w:noProof/>
          <w:sz w:val="24"/>
          <w:szCs w:val="24"/>
        </w:rPr>
        <w:t>systems</w:t>
      </w:r>
      <w:r w:rsidR="003516F6">
        <w:rPr>
          <w:rFonts w:ascii="Aptos" w:hAnsi="Aptos"/>
          <w:noProof/>
          <w:sz w:val="24"/>
          <w:szCs w:val="24"/>
        </w:rPr>
        <w:t>.</w:t>
      </w:r>
    </w:p>
    <w:p w14:paraId="60B057C8" w14:textId="399771C7" w:rsidR="003F717E" w:rsidRPr="00217309" w:rsidRDefault="003F717E" w:rsidP="00217309">
      <w:pPr>
        <w:pStyle w:val="Heading1"/>
        <w:rPr>
          <w:rStyle w:val="Strong"/>
          <w:rFonts w:ascii="Aptos" w:hAnsi="Aptos"/>
          <w:color w:val="000000" w:themeColor="text1"/>
        </w:rPr>
      </w:pPr>
      <w:r w:rsidRPr="00217309">
        <w:rPr>
          <w:rStyle w:val="Strong"/>
          <w:rFonts w:ascii="Aptos" w:hAnsi="Aptos"/>
          <w:color w:val="000000" w:themeColor="text1"/>
        </w:rPr>
        <w:lastRenderedPageBreak/>
        <w:t>Poster</w:t>
      </w:r>
      <w:r w:rsidR="00C94306">
        <w:rPr>
          <w:rStyle w:val="Strong"/>
          <w:rFonts w:ascii="Aptos" w:hAnsi="Aptos"/>
          <w:color w:val="000000" w:themeColor="text1"/>
        </w:rPr>
        <w:t xml:space="preserve"> </w:t>
      </w:r>
      <w:r w:rsidRPr="00EC634B">
        <w:rPr>
          <w:rFonts w:ascii="Aptos" w:hAnsi="Aptos"/>
          <w:b/>
          <w:bCs/>
          <w:noProof/>
          <w:color w:val="000000" w:themeColor="text1"/>
        </w:rPr>
        <w:t>44</w:t>
      </w:r>
    </w:p>
    <w:p w14:paraId="682485FF" w14:textId="77777777" w:rsidR="003F717E" w:rsidRPr="00217309" w:rsidRDefault="003F717E" w:rsidP="007E7EE0">
      <w:pPr>
        <w:rPr>
          <w:rFonts w:ascii="Aptos" w:hAnsi="Aptos"/>
          <w:b/>
          <w:bCs/>
          <w:noProof/>
          <w:sz w:val="28"/>
          <w:szCs w:val="28"/>
        </w:rPr>
      </w:pPr>
    </w:p>
    <w:p w14:paraId="5C3573FB" w14:textId="64D7FD64" w:rsidR="003F717E" w:rsidRPr="00217309" w:rsidRDefault="003F717E" w:rsidP="00217309">
      <w:pPr>
        <w:pStyle w:val="Heading2"/>
        <w:jc w:val="center"/>
        <w:rPr>
          <w:rFonts w:ascii="Aptos" w:hAnsi="Aptos"/>
          <w:b/>
          <w:bCs/>
          <w:color w:val="000000" w:themeColor="text1"/>
        </w:rPr>
      </w:pPr>
      <w:r w:rsidRPr="00EC634B">
        <w:rPr>
          <w:rFonts w:ascii="Aptos" w:hAnsi="Aptos"/>
          <w:b/>
          <w:bCs/>
          <w:noProof/>
          <w:color w:val="000000" w:themeColor="text1"/>
        </w:rPr>
        <w:t>The</w:t>
      </w:r>
      <w:r w:rsidR="00C94306">
        <w:rPr>
          <w:rFonts w:ascii="Aptos" w:hAnsi="Aptos"/>
          <w:b/>
          <w:bCs/>
          <w:noProof/>
          <w:color w:val="000000" w:themeColor="text1"/>
        </w:rPr>
        <w:t xml:space="preserve"> </w:t>
      </w:r>
      <w:r w:rsidRPr="00EC634B">
        <w:rPr>
          <w:rFonts w:ascii="Aptos" w:hAnsi="Aptos"/>
          <w:b/>
          <w:bCs/>
          <w:noProof/>
          <w:color w:val="000000" w:themeColor="text1"/>
        </w:rPr>
        <w:t>evolution</w:t>
      </w:r>
      <w:r w:rsidR="00C94306">
        <w:rPr>
          <w:rFonts w:ascii="Aptos" w:hAnsi="Aptos"/>
          <w:b/>
          <w:bCs/>
          <w:noProof/>
          <w:color w:val="000000" w:themeColor="text1"/>
        </w:rPr>
        <w:t xml:space="preserve"> </w:t>
      </w:r>
      <w:r w:rsidRPr="00EC634B">
        <w:rPr>
          <w:rFonts w:ascii="Aptos" w:hAnsi="Aptos"/>
          <w:b/>
          <w:bCs/>
          <w:noProof/>
          <w:color w:val="000000" w:themeColor="text1"/>
        </w:rPr>
        <w:t>of</w:t>
      </w:r>
      <w:r w:rsidR="00C94306">
        <w:rPr>
          <w:rFonts w:ascii="Aptos" w:hAnsi="Aptos"/>
          <w:b/>
          <w:bCs/>
          <w:noProof/>
          <w:color w:val="000000" w:themeColor="text1"/>
        </w:rPr>
        <w:t xml:space="preserve"> </w:t>
      </w:r>
      <w:r w:rsidRPr="00EC634B">
        <w:rPr>
          <w:rFonts w:ascii="Aptos" w:hAnsi="Aptos"/>
          <w:b/>
          <w:bCs/>
          <w:noProof/>
          <w:color w:val="000000" w:themeColor="text1"/>
        </w:rPr>
        <w:t>the</w:t>
      </w:r>
      <w:r w:rsidR="00C94306">
        <w:rPr>
          <w:rFonts w:ascii="Aptos" w:hAnsi="Aptos"/>
          <w:b/>
          <w:bCs/>
          <w:noProof/>
          <w:color w:val="000000" w:themeColor="text1"/>
        </w:rPr>
        <w:t xml:space="preserve"> </w:t>
      </w:r>
      <w:r w:rsidRPr="00EC634B">
        <w:rPr>
          <w:rFonts w:ascii="Aptos" w:hAnsi="Aptos"/>
          <w:b/>
          <w:bCs/>
          <w:noProof/>
          <w:color w:val="000000" w:themeColor="text1"/>
        </w:rPr>
        <w:t>intramandibular</w:t>
      </w:r>
      <w:r w:rsidR="00C94306">
        <w:rPr>
          <w:rFonts w:ascii="Aptos" w:hAnsi="Aptos"/>
          <w:b/>
          <w:bCs/>
          <w:noProof/>
          <w:color w:val="000000" w:themeColor="text1"/>
        </w:rPr>
        <w:t xml:space="preserve"> </w:t>
      </w:r>
      <w:r w:rsidRPr="00EC634B">
        <w:rPr>
          <w:rFonts w:ascii="Aptos" w:hAnsi="Aptos"/>
          <w:b/>
          <w:bCs/>
          <w:noProof/>
          <w:color w:val="000000" w:themeColor="text1"/>
        </w:rPr>
        <w:t>joint</w:t>
      </w:r>
      <w:r w:rsidR="00C94306">
        <w:rPr>
          <w:rFonts w:ascii="Aptos" w:hAnsi="Aptos"/>
          <w:b/>
          <w:bCs/>
          <w:noProof/>
          <w:color w:val="000000" w:themeColor="text1"/>
        </w:rPr>
        <w:t xml:space="preserve"> </w:t>
      </w:r>
      <w:r w:rsidRPr="00EC634B">
        <w:rPr>
          <w:rFonts w:ascii="Aptos" w:hAnsi="Aptos"/>
          <w:b/>
          <w:bCs/>
          <w:noProof/>
          <w:color w:val="000000" w:themeColor="text1"/>
        </w:rPr>
        <w:t>in</w:t>
      </w:r>
      <w:r w:rsidR="00C94306">
        <w:rPr>
          <w:rFonts w:ascii="Aptos" w:hAnsi="Aptos"/>
          <w:b/>
          <w:bCs/>
          <w:noProof/>
          <w:color w:val="000000" w:themeColor="text1"/>
        </w:rPr>
        <w:t xml:space="preserve"> </w:t>
      </w:r>
      <w:r w:rsidRPr="00EC634B">
        <w:rPr>
          <w:rFonts w:ascii="Aptos" w:hAnsi="Aptos"/>
          <w:b/>
          <w:bCs/>
          <w:noProof/>
          <w:color w:val="000000" w:themeColor="text1"/>
        </w:rPr>
        <w:t>reef</w:t>
      </w:r>
      <w:r w:rsidR="00C94306">
        <w:rPr>
          <w:rFonts w:ascii="Aptos" w:hAnsi="Aptos"/>
          <w:b/>
          <w:bCs/>
          <w:noProof/>
          <w:color w:val="000000" w:themeColor="text1"/>
        </w:rPr>
        <w:t xml:space="preserve"> </w:t>
      </w:r>
      <w:r w:rsidRPr="00EC634B">
        <w:rPr>
          <w:rFonts w:ascii="Aptos" w:hAnsi="Aptos"/>
          <w:b/>
          <w:bCs/>
          <w:noProof/>
          <w:color w:val="000000" w:themeColor="text1"/>
        </w:rPr>
        <w:t>fishes</w:t>
      </w:r>
    </w:p>
    <w:p w14:paraId="09AF570D" w14:textId="77777777" w:rsidR="003F717E" w:rsidRPr="00217309" w:rsidRDefault="003F717E">
      <w:pPr>
        <w:rPr>
          <w:rFonts w:ascii="Aptos" w:hAnsi="Aptos"/>
          <w:b/>
          <w:bCs/>
          <w:sz w:val="24"/>
          <w:szCs w:val="24"/>
        </w:rPr>
      </w:pPr>
    </w:p>
    <w:p w14:paraId="26AB52A9" w14:textId="22977034" w:rsidR="003F717E" w:rsidRPr="00217309" w:rsidRDefault="003F717E">
      <w:pPr>
        <w:rPr>
          <w:rFonts w:ascii="Aptos" w:hAnsi="Aptos"/>
          <w:sz w:val="24"/>
          <w:szCs w:val="24"/>
        </w:rPr>
      </w:pPr>
      <w:r w:rsidRPr="00217309">
        <w:rPr>
          <w:rStyle w:val="Heading3Char"/>
          <w:rFonts w:ascii="Aptos" w:hAnsi="Aptos"/>
          <w:b/>
          <w:bCs/>
          <w:color w:val="000000" w:themeColor="text1"/>
        </w:rPr>
        <w:t>Undergraduate</w:t>
      </w:r>
      <w:r w:rsidR="00C94306">
        <w:rPr>
          <w:rStyle w:val="Heading3Char"/>
          <w:rFonts w:ascii="Aptos" w:hAnsi="Aptos"/>
          <w:b/>
          <w:bCs/>
          <w:color w:val="000000" w:themeColor="text1"/>
        </w:rPr>
        <w:t xml:space="preserve"> </w:t>
      </w:r>
      <w:r w:rsidRPr="00217309">
        <w:rPr>
          <w:rStyle w:val="Heading3Char"/>
          <w:rFonts w:ascii="Aptos" w:hAnsi="Aptos"/>
          <w:b/>
          <w:bCs/>
          <w:color w:val="000000" w:themeColor="text1"/>
        </w:rPr>
        <w:t>Researcher:</w:t>
      </w:r>
      <w:r w:rsidR="00C94306">
        <w:rPr>
          <w:rStyle w:val="Heading3Char"/>
          <w:rFonts w:ascii="Aptos" w:hAnsi="Aptos"/>
          <w:b/>
          <w:bCs/>
          <w:color w:val="000000" w:themeColor="text1"/>
        </w:rPr>
        <w:t xml:space="preserve"> </w:t>
      </w:r>
      <w:r w:rsidRPr="00EC634B">
        <w:rPr>
          <w:rFonts w:ascii="Aptos" w:hAnsi="Aptos"/>
          <w:noProof/>
          <w:sz w:val="24"/>
          <w:szCs w:val="24"/>
        </w:rPr>
        <w:t>Ruby</w:t>
      </w:r>
      <w:r w:rsidR="00C94306">
        <w:rPr>
          <w:rFonts w:ascii="Aptos" w:hAnsi="Aptos"/>
          <w:sz w:val="24"/>
          <w:szCs w:val="24"/>
        </w:rPr>
        <w:t xml:space="preserve"> </w:t>
      </w:r>
      <w:r w:rsidRPr="00EC634B">
        <w:rPr>
          <w:rFonts w:ascii="Aptos" w:hAnsi="Aptos"/>
          <w:noProof/>
          <w:sz w:val="24"/>
          <w:szCs w:val="24"/>
        </w:rPr>
        <w:t>Moore</w:t>
      </w:r>
      <w:r w:rsidRPr="00217309">
        <w:rPr>
          <w:rFonts w:ascii="Aptos" w:hAnsi="Aptos"/>
          <w:sz w:val="24"/>
          <w:szCs w:val="24"/>
        </w:rPr>
        <w:t>,</w:t>
      </w:r>
      <w:r w:rsidR="00C94306">
        <w:rPr>
          <w:rFonts w:ascii="Aptos" w:hAnsi="Aptos"/>
          <w:sz w:val="24"/>
          <w:szCs w:val="24"/>
        </w:rPr>
        <w:t xml:space="preserve"> </w:t>
      </w:r>
      <w:r w:rsidRPr="003516F6">
        <w:rPr>
          <w:rFonts w:ascii="Aptos" w:hAnsi="Aptos"/>
          <w:i/>
          <w:iCs/>
          <w:noProof/>
          <w:sz w:val="24"/>
          <w:szCs w:val="24"/>
        </w:rPr>
        <w:t>Florida</w:t>
      </w:r>
      <w:r w:rsidR="00C94306">
        <w:rPr>
          <w:rFonts w:ascii="Aptos" w:hAnsi="Aptos"/>
          <w:i/>
          <w:iCs/>
          <w:noProof/>
          <w:sz w:val="24"/>
          <w:szCs w:val="24"/>
        </w:rPr>
        <w:t xml:space="preserve"> </w:t>
      </w:r>
      <w:r w:rsidRPr="003516F6">
        <w:rPr>
          <w:rFonts w:ascii="Aptos" w:hAnsi="Aptos"/>
          <w:i/>
          <w:iCs/>
          <w:noProof/>
          <w:sz w:val="24"/>
          <w:szCs w:val="24"/>
        </w:rPr>
        <w:t>State</w:t>
      </w:r>
      <w:r w:rsidR="00C94306">
        <w:rPr>
          <w:rFonts w:ascii="Aptos" w:hAnsi="Aptos"/>
          <w:i/>
          <w:iCs/>
          <w:noProof/>
          <w:sz w:val="24"/>
          <w:szCs w:val="24"/>
        </w:rPr>
        <w:t xml:space="preserve"> </w:t>
      </w:r>
      <w:r w:rsidRPr="003516F6">
        <w:rPr>
          <w:rFonts w:ascii="Aptos" w:hAnsi="Aptos"/>
          <w:i/>
          <w:iCs/>
          <w:noProof/>
          <w:sz w:val="24"/>
          <w:szCs w:val="24"/>
        </w:rPr>
        <w:t>University</w:t>
      </w:r>
    </w:p>
    <w:p w14:paraId="158ED512" w14:textId="7490A6E3" w:rsidR="003F717E" w:rsidRPr="00217309" w:rsidRDefault="003F717E" w:rsidP="00116DFC">
      <w:pPr>
        <w:rPr>
          <w:rFonts w:ascii="Aptos" w:hAnsi="Aptos"/>
          <w:sz w:val="24"/>
          <w:szCs w:val="24"/>
        </w:rPr>
      </w:pPr>
      <w:r w:rsidRPr="00217309">
        <w:rPr>
          <w:rStyle w:val="Heading3Char"/>
          <w:rFonts w:ascii="Aptos" w:hAnsi="Aptos"/>
          <w:b/>
          <w:bCs/>
          <w:color w:val="000000" w:themeColor="text1"/>
        </w:rPr>
        <w:t>Co-Authors:</w:t>
      </w:r>
      <w:r w:rsidR="00C94306">
        <w:rPr>
          <w:rFonts w:ascii="Aptos" w:hAnsi="Aptos"/>
          <w:b/>
          <w:bCs/>
          <w:color w:val="000000" w:themeColor="text1"/>
          <w:sz w:val="24"/>
          <w:szCs w:val="24"/>
        </w:rPr>
        <w:t xml:space="preserve"> </w:t>
      </w:r>
      <w:r w:rsidRPr="00EC634B">
        <w:rPr>
          <w:rFonts w:ascii="Aptos" w:hAnsi="Aptos"/>
          <w:noProof/>
          <w:sz w:val="24"/>
          <w:szCs w:val="24"/>
        </w:rPr>
        <w:t>Katherine</w:t>
      </w:r>
      <w:r w:rsidR="00C94306">
        <w:rPr>
          <w:rFonts w:ascii="Aptos" w:hAnsi="Aptos"/>
          <w:noProof/>
          <w:sz w:val="24"/>
          <w:szCs w:val="24"/>
        </w:rPr>
        <w:t xml:space="preserve"> </w:t>
      </w:r>
      <w:r w:rsidRPr="00EC634B">
        <w:rPr>
          <w:rFonts w:ascii="Aptos" w:hAnsi="Aptos"/>
          <w:noProof/>
          <w:sz w:val="24"/>
          <w:szCs w:val="24"/>
        </w:rPr>
        <w:t>A.</w:t>
      </w:r>
      <w:r w:rsidR="00C94306">
        <w:rPr>
          <w:rFonts w:ascii="Aptos" w:hAnsi="Aptos"/>
          <w:noProof/>
          <w:sz w:val="24"/>
          <w:szCs w:val="24"/>
        </w:rPr>
        <w:t xml:space="preserve"> </w:t>
      </w:r>
      <w:r w:rsidRPr="00EC634B">
        <w:rPr>
          <w:rFonts w:ascii="Aptos" w:hAnsi="Aptos"/>
          <w:noProof/>
          <w:sz w:val="24"/>
          <w:szCs w:val="24"/>
        </w:rPr>
        <w:t>Corn</w:t>
      </w:r>
    </w:p>
    <w:p w14:paraId="2390C572" w14:textId="77777777" w:rsidR="003F717E" w:rsidRPr="00217309" w:rsidRDefault="003F717E">
      <w:pPr>
        <w:rPr>
          <w:rFonts w:ascii="Aptos" w:hAnsi="Aptos"/>
          <w:b/>
          <w:bCs/>
          <w:sz w:val="24"/>
          <w:szCs w:val="24"/>
        </w:rPr>
      </w:pPr>
    </w:p>
    <w:p w14:paraId="03F358D8" w14:textId="72421B10" w:rsidR="003F717E" w:rsidRPr="00217309" w:rsidRDefault="003F717E">
      <w:pPr>
        <w:rPr>
          <w:rFonts w:ascii="Aptos" w:hAnsi="Aptos"/>
          <w:sz w:val="24"/>
          <w:szCs w:val="24"/>
        </w:rPr>
      </w:pPr>
      <w:r w:rsidRPr="00217309">
        <w:rPr>
          <w:rStyle w:val="Heading3Char"/>
          <w:rFonts w:ascii="Aptos" w:hAnsi="Aptos"/>
          <w:b/>
          <w:bCs/>
          <w:color w:val="000000" w:themeColor="text1"/>
        </w:rPr>
        <w:t>Summer</w:t>
      </w:r>
      <w:r w:rsidR="00C94306">
        <w:rPr>
          <w:rStyle w:val="Heading3Char"/>
          <w:rFonts w:ascii="Aptos" w:hAnsi="Aptos"/>
          <w:b/>
          <w:bCs/>
          <w:color w:val="000000" w:themeColor="text1"/>
        </w:rPr>
        <w:t xml:space="preserve"> </w:t>
      </w:r>
      <w:r w:rsidRPr="00217309">
        <w:rPr>
          <w:rStyle w:val="Heading3Char"/>
          <w:rFonts w:ascii="Aptos" w:hAnsi="Aptos"/>
          <w:b/>
          <w:bCs/>
          <w:color w:val="000000" w:themeColor="text1"/>
        </w:rPr>
        <w:t>Research</w:t>
      </w:r>
      <w:r w:rsidR="00C94306">
        <w:rPr>
          <w:rStyle w:val="Heading3Char"/>
          <w:rFonts w:ascii="Aptos" w:hAnsi="Aptos"/>
          <w:b/>
          <w:bCs/>
          <w:color w:val="000000" w:themeColor="text1"/>
        </w:rPr>
        <w:t xml:space="preserve"> </w:t>
      </w:r>
      <w:r w:rsidRPr="00217309">
        <w:rPr>
          <w:rStyle w:val="Heading3Char"/>
          <w:rFonts w:ascii="Aptos" w:hAnsi="Aptos"/>
          <w:b/>
          <w:bCs/>
          <w:color w:val="000000" w:themeColor="text1"/>
        </w:rPr>
        <w:t>Program:</w:t>
      </w:r>
      <w:r w:rsidR="00C94306">
        <w:rPr>
          <w:rFonts w:ascii="Aptos" w:hAnsi="Aptos"/>
          <w:sz w:val="24"/>
          <w:szCs w:val="24"/>
        </w:rPr>
        <w:t xml:space="preserve"> </w:t>
      </w:r>
      <w:r w:rsidRPr="00EC634B">
        <w:rPr>
          <w:rFonts w:ascii="Aptos" w:hAnsi="Aptos"/>
          <w:noProof/>
          <w:sz w:val="24"/>
          <w:szCs w:val="24"/>
        </w:rPr>
        <w:t>Robustness</w:t>
      </w:r>
      <w:r w:rsidR="00C94306">
        <w:rPr>
          <w:rFonts w:ascii="Aptos" w:hAnsi="Aptos"/>
          <w:noProof/>
          <w:sz w:val="24"/>
          <w:szCs w:val="24"/>
        </w:rPr>
        <w:t xml:space="preserve"> </w:t>
      </w:r>
      <w:r w:rsidRPr="00EC634B">
        <w:rPr>
          <w:rFonts w:ascii="Aptos" w:hAnsi="Aptos"/>
          <w:noProof/>
          <w:sz w:val="24"/>
          <w:szCs w:val="24"/>
        </w:rPr>
        <w:t>and</w:t>
      </w:r>
      <w:r w:rsidR="00C94306">
        <w:rPr>
          <w:rFonts w:ascii="Aptos" w:hAnsi="Aptos"/>
          <w:noProof/>
          <w:sz w:val="24"/>
          <w:szCs w:val="24"/>
        </w:rPr>
        <w:t xml:space="preserve"> </w:t>
      </w:r>
      <w:r w:rsidRPr="00EC634B">
        <w:rPr>
          <w:rFonts w:ascii="Aptos" w:hAnsi="Aptos"/>
          <w:noProof/>
          <w:sz w:val="24"/>
          <w:szCs w:val="24"/>
        </w:rPr>
        <w:t>Resilience</w:t>
      </w:r>
      <w:r w:rsidR="00C94306">
        <w:rPr>
          <w:rFonts w:ascii="Aptos" w:hAnsi="Aptos"/>
          <w:noProof/>
          <w:sz w:val="24"/>
          <w:szCs w:val="24"/>
        </w:rPr>
        <w:t xml:space="preserve"> </w:t>
      </w:r>
      <w:r w:rsidRPr="00EC634B">
        <w:rPr>
          <w:rFonts w:ascii="Aptos" w:hAnsi="Aptos"/>
          <w:noProof/>
          <w:sz w:val="24"/>
          <w:szCs w:val="24"/>
        </w:rPr>
        <w:t>of</w:t>
      </w:r>
      <w:r w:rsidR="00C94306">
        <w:rPr>
          <w:rFonts w:ascii="Aptos" w:hAnsi="Aptos"/>
          <w:noProof/>
          <w:sz w:val="24"/>
          <w:szCs w:val="24"/>
        </w:rPr>
        <w:t xml:space="preserve"> </w:t>
      </w:r>
      <w:r w:rsidRPr="00EC634B">
        <w:rPr>
          <w:rFonts w:ascii="Aptos" w:hAnsi="Aptos"/>
          <w:noProof/>
          <w:sz w:val="24"/>
          <w:szCs w:val="24"/>
        </w:rPr>
        <w:t>Aquatic</w:t>
      </w:r>
      <w:r w:rsidR="00C94306">
        <w:rPr>
          <w:rFonts w:ascii="Aptos" w:hAnsi="Aptos"/>
          <w:noProof/>
          <w:sz w:val="24"/>
          <w:szCs w:val="24"/>
        </w:rPr>
        <w:t xml:space="preserve"> </w:t>
      </w:r>
      <w:r w:rsidRPr="00EC634B">
        <w:rPr>
          <w:rFonts w:ascii="Aptos" w:hAnsi="Aptos"/>
          <w:noProof/>
          <w:sz w:val="24"/>
          <w:szCs w:val="24"/>
        </w:rPr>
        <w:t>Biosystems</w:t>
      </w:r>
    </w:p>
    <w:p w14:paraId="29A41350" w14:textId="77777777" w:rsidR="003F717E" w:rsidRPr="00217309" w:rsidRDefault="003F717E">
      <w:pPr>
        <w:rPr>
          <w:rFonts w:ascii="Aptos" w:hAnsi="Aptos"/>
          <w:b/>
          <w:bCs/>
          <w:sz w:val="24"/>
          <w:szCs w:val="24"/>
        </w:rPr>
      </w:pPr>
    </w:p>
    <w:p w14:paraId="1685AA6C" w14:textId="77777777" w:rsidR="003F717E" w:rsidRPr="00217309" w:rsidRDefault="003F717E" w:rsidP="00217309">
      <w:pPr>
        <w:pStyle w:val="Heading3"/>
        <w:rPr>
          <w:rStyle w:val="Strong"/>
          <w:rFonts w:ascii="Aptos" w:hAnsi="Aptos"/>
          <w:color w:val="000000" w:themeColor="text1"/>
        </w:rPr>
      </w:pPr>
      <w:r w:rsidRPr="00217309">
        <w:rPr>
          <w:rStyle w:val="Strong"/>
          <w:rFonts w:ascii="Aptos" w:hAnsi="Aptos"/>
          <w:color w:val="000000" w:themeColor="text1"/>
        </w:rPr>
        <w:t>Abstract:</w:t>
      </w:r>
    </w:p>
    <w:p w14:paraId="20E7BA37" w14:textId="7505EE53" w:rsidR="003F717E" w:rsidRDefault="003F717E" w:rsidP="001B3858">
      <w:pPr>
        <w:jc w:val="both"/>
        <w:rPr>
          <w:rFonts w:ascii="Aptos" w:hAnsi="Aptos"/>
          <w:sz w:val="24"/>
          <w:szCs w:val="24"/>
        </w:rPr>
        <w:sectPr w:rsidR="003F717E" w:rsidSect="003F717E">
          <w:footerReference w:type="default" r:id="rId51"/>
          <w:pgSz w:w="12240" w:h="15840"/>
          <w:pgMar w:top="1440" w:right="1440" w:bottom="1440" w:left="1440" w:header="720" w:footer="720" w:gutter="0"/>
          <w:pgNumType w:start="1"/>
          <w:cols w:space="720"/>
          <w:docGrid w:linePitch="360"/>
        </w:sectPr>
      </w:pPr>
      <w:r w:rsidRPr="00EC634B">
        <w:rPr>
          <w:rFonts w:ascii="Aptos" w:hAnsi="Aptos"/>
          <w:noProof/>
          <w:sz w:val="24"/>
          <w:szCs w:val="24"/>
        </w:rPr>
        <w:t>The</w:t>
      </w:r>
      <w:r w:rsidR="00C94306">
        <w:rPr>
          <w:rFonts w:ascii="Aptos" w:hAnsi="Aptos"/>
          <w:noProof/>
          <w:sz w:val="24"/>
          <w:szCs w:val="24"/>
        </w:rPr>
        <w:t xml:space="preserve"> </w:t>
      </w:r>
      <w:r w:rsidRPr="00EC634B">
        <w:rPr>
          <w:rFonts w:ascii="Aptos" w:hAnsi="Aptos"/>
          <w:noProof/>
          <w:sz w:val="24"/>
          <w:szCs w:val="24"/>
        </w:rPr>
        <w:t>intramandibular</w:t>
      </w:r>
      <w:r w:rsidR="00C94306">
        <w:rPr>
          <w:rFonts w:ascii="Aptos" w:hAnsi="Aptos"/>
          <w:noProof/>
          <w:sz w:val="24"/>
          <w:szCs w:val="24"/>
        </w:rPr>
        <w:t xml:space="preserve"> </w:t>
      </w:r>
      <w:r w:rsidRPr="00EC634B">
        <w:rPr>
          <w:rFonts w:ascii="Aptos" w:hAnsi="Aptos"/>
          <w:noProof/>
          <w:sz w:val="24"/>
          <w:szCs w:val="24"/>
        </w:rPr>
        <w:t>joint,</w:t>
      </w:r>
      <w:r w:rsidR="00C94306">
        <w:rPr>
          <w:rFonts w:ascii="Aptos" w:hAnsi="Aptos"/>
          <w:noProof/>
          <w:sz w:val="24"/>
          <w:szCs w:val="24"/>
        </w:rPr>
        <w:t xml:space="preserve"> </w:t>
      </w:r>
      <w:r w:rsidRPr="00EC634B">
        <w:rPr>
          <w:rFonts w:ascii="Aptos" w:hAnsi="Aptos"/>
          <w:noProof/>
          <w:sz w:val="24"/>
          <w:szCs w:val="24"/>
        </w:rPr>
        <w:t>or</w:t>
      </w:r>
      <w:r w:rsidR="00C94306">
        <w:rPr>
          <w:rFonts w:ascii="Aptos" w:hAnsi="Aptos"/>
          <w:noProof/>
          <w:sz w:val="24"/>
          <w:szCs w:val="24"/>
        </w:rPr>
        <w:t xml:space="preserve"> </w:t>
      </w:r>
      <w:r w:rsidRPr="00EC634B">
        <w:rPr>
          <w:rFonts w:ascii="Aptos" w:hAnsi="Aptos"/>
          <w:noProof/>
          <w:sz w:val="24"/>
          <w:szCs w:val="24"/>
        </w:rPr>
        <w:t>IMJ,</w:t>
      </w:r>
      <w:r w:rsidR="00C94306">
        <w:rPr>
          <w:rFonts w:ascii="Aptos" w:hAnsi="Aptos"/>
          <w:noProof/>
          <w:sz w:val="24"/>
          <w:szCs w:val="24"/>
        </w:rPr>
        <w:t xml:space="preserve"> </w:t>
      </w:r>
      <w:r w:rsidRPr="00EC634B">
        <w:rPr>
          <w:rFonts w:ascii="Aptos" w:hAnsi="Aptos"/>
          <w:noProof/>
          <w:sz w:val="24"/>
          <w:szCs w:val="24"/>
        </w:rPr>
        <w:t>is</w:t>
      </w:r>
      <w:r w:rsidR="00C94306">
        <w:rPr>
          <w:rFonts w:ascii="Aptos" w:hAnsi="Aptos"/>
          <w:noProof/>
          <w:sz w:val="24"/>
          <w:szCs w:val="24"/>
        </w:rPr>
        <w:t xml:space="preserve"> </w:t>
      </w:r>
      <w:r w:rsidRPr="00EC634B">
        <w:rPr>
          <w:rFonts w:ascii="Aptos" w:hAnsi="Aptos"/>
          <w:noProof/>
          <w:sz w:val="24"/>
          <w:szCs w:val="24"/>
        </w:rPr>
        <w:t>a</w:t>
      </w:r>
      <w:r w:rsidR="00C94306">
        <w:rPr>
          <w:rFonts w:ascii="Aptos" w:hAnsi="Aptos"/>
          <w:noProof/>
          <w:sz w:val="24"/>
          <w:szCs w:val="24"/>
        </w:rPr>
        <w:t xml:space="preserve"> </w:t>
      </w:r>
      <w:r w:rsidRPr="00EC634B">
        <w:rPr>
          <w:rFonts w:ascii="Aptos" w:hAnsi="Aptos"/>
          <w:noProof/>
          <w:sz w:val="24"/>
          <w:szCs w:val="24"/>
        </w:rPr>
        <w:t>major</w:t>
      </w:r>
      <w:r w:rsidR="00C94306">
        <w:rPr>
          <w:rFonts w:ascii="Aptos" w:hAnsi="Aptos"/>
          <w:noProof/>
          <w:sz w:val="24"/>
          <w:szCs w:val="24"/>
        </w:rPr>
        <w:t xml:space="preserve"> </w:t>
      </w:r>
      <w:r w:rsidRPr="00EC634B">
        <w:rPr>
          <w:rFonts w:ascii="Aptos" w:hAnsi="Aptos"/>
          <w:noProof/>
          <w:sz w:val="24"/>
          <w:szCs w:val="24"/>
        </w:rPr>
        <w:t>evolutionary</w:t>
      </w:r>
      <w:r w:rsidR="00C94306">
        <w:rPr>
          <w:rFonts w:ascii="Aptos" w:hAnsi="Aptos"/>
          <w:noProof/>
          <w:sz w:val="24"/>
          <w:szCs w:val="24"/>
        </w:rPr>
        <w:t xml:space="preserve"> </w:t>
      </w:r>
      <w:r w:rsidRPr="00EC634B">
        <w:rPr>
          <w:rFonts w:ascii="Aptos" w:hAnsi="Aptos"/>
          <w:noProof/>
          <w:sz w:val="24"/>
          <w:szCs w:val="24"/>
        </w:rPr>
        <w:t>novelty</w:t>
      </w:r>
      <w:r w:rsidR="00C94306">
        <w:rPr>
          <w:rFonts w:ascii="Aptos" w:hAnsi="Aptos"/>
          <w:noProof/>
          <w:sz w:val="24"/>
          <w:szCs w:val="24"/>
        </w:rPr>
        <w:t xml:space="preserve"> </w:t>
      </w:r>
      <w:r w:rsidRPr="00EC634B">
        <w:rPr>
          <w:rFonts w:ascii="Aptos" w:hAnsi="Aptos"/>
          <w:noProof/>
          <w:sz w:val="24"/>
          <w:szCs w:val="24"/>
        </w:rPr>
        <w:t>among</w:t>
      </w:r>
      <w:r w:rsidR="00C94306">
        <w:rPr>
          <w:rFonts w:ascii="Aptos" w:hAnsi="Aptos"/>
          <w:noProof/>
          <w:sz w:val="24"/>
          <w:szCs w:val="24"/>
        </w:rPr>
        <w:t xml:space="preserve"> </w:t>
      </w:r>
      <w:r w:rsidRPr="00EC634B">
        <w:rPr>
          <w:rFonts w:ascii="Aptos" w:hAnsi="Aptos"/>
          <w:noProof/>
          <w:sz w:val="24"/>
          <w:szCs w:val="24"/>
        </w:rPr>
        <w:t>reef</w:t>
      </w:r>
      <w:r w:rsidR="00C94306">
        <w:rPr>
          <w:rFonts w:ascii="Aptos" w:hAnsi="Aptos"/>
          <w:noProof/>
          <w:sz w:val="24"/>
          <w:szCs w:val="24"/>
        </w:rPr>
        <w:t xml:space="preserve"> </w:t>
      </w:r>
      <w:r w:rsidRPr="00EC634B">
        <w:rPr>
          <w:rFonts w:ascii="Aptos" w:hAnsi="Aptos"/>
          <w:noProof/>
          <w:sz w:val="24"/>
          <w:szCs w:val="24"/>
        </w:rPr>
        <w:t>fishes</w:t>
      </w:r>
      <w:r w:rsidR="00C94306">
        <w:rPr>
          <w:rFonts w:ascii="Aptos" w:hAnsi="Aptos"/>
          <w:noProof/>
          <w:sz w:val="24"/>
          <w:szCs w:val="24"/>
        </w:rPr>
        <w:t xml:space="preserve"> </w:t>
      </w:r>
      <w:r w:rsidRPr="00EC634B">
        <w:rPr>
          <w:rFonts w:ascii="Aptos" w:hAnsi="Aptos"/>
          <w:noProof/>
          <w:sz w:val="24"/>
          <w:szCs w:val="24"/>
        </w:rPr>
        <w:t>used</w:t>
      </w:r>
      <w:r w:rsidR="00C94306">
        <w:rPr>
          <w:rFonts w:ascii="Aptos" w:hAnsi="Aptos"/>
          <w:noProof/>
          <w:sz w:val="24"/>
          <w:szCs w:val="24"/>
        </w:rPr>
        <w:t xml:space="preserve"> </w:t>
      </w:r>
      <w:r w:rsidRPr="00EC634B">
        <w:rPr>
          <w:rFonts w:ascii="Aptos" w:hAnsi="Aptos"/>
          <w:noProof/>
          <w:sz w:val="24"/>
          <w:szCs w:val="24"/>
        </w:rPr>
        <w:t>to</w:t>
      </w:r>
      <w:r w:rsidR="00C94306">
        <w:rPr>
          <w:rFonts w:ascii="Aptos" w:hAnsi="Aptos"/>
          <w:noProof/>
          <w:sz w:val="24"/>
          <w:szCs w:val="24"/>
        </w:rPr>
        <w:t xml:space="preserve"> </w:t>
      </w:r>
      <w:r w:rsidRPr="00EC634B">
        <w:rPr>
          <w:rFonts w:ascii="Aptos" w:hAnsi="Aptos"/>
          <w:noProof/>
          <w:sz w:val="24"/>
          <w:szCs w:val="24"/>
        </w:rPr>
        <w:t>access</w:t>
      </w:r>
      <w:r w:rsidR="00C94306">
        <w:rPr>
          <w:rFonts w:ascii="Aptos" w:hAnsi="Aptos"/>
          <w:noProof/>
          <w:sz w:val="24"/>
          <w:szCs w:val="24"/>
        </w:rPr>
        <w:t xml:space="preserve"> </w:t>
      </w:r>
      <w:r w:rsidRPr="00EC634B">
        <w:rPr>
          <w:rFonts w:ascii="Aptos" w:hAnsi="Aptos"/>
          <w:noProof/>
          <w:sz w:val="24"/>
          <w:szCs w:val="24"/>
        </w:rPr>
        <w:t>substrate-attached</w:t>
      </w:r>
      <w:r w:rsidR="00C94306">
        <w:rPr>
          <w:rFonts w:ascii="Aptos" w:hAnsi="Aptos"/>
          <w:noProof/>
          <w:sz w:val="24"/>
          <w:szCs w:val="24"/>
        </w:rPr>
        <w:t xml:space="preserve"> </w:t>
      </w:r>
      <w:r w:rsidRPr="00EC634B">
        <w:rPr>
          <w:rFonts w:ascii="Aptos" w:hAnsi="Aptos"/>
          <w:noProof/>
          <w:sz w:val="24"/>
          <w:szCs w:val="24"/>
        </w:rPr>
        <w:t>prey</w:t>
      </w:r>
      <w:r w:rsidR="00C94306">
        <w:rPr>
          <w:rFonts w:ascii="Aptos" w:hAnsi="Aptos"/>
          <w:noProof/>
          <w:sz w:val="24"/>
          <w:szCs w:val="24"/>
        </w:rPr>
        <w:t xml:space="preserve"> </w:t>
      </w:r>
      <w:r w:rsidRPr="00EC634B">
        <w:rPr>
          <w:rFonts w:ascii="Aptos" w:hAnsi="Aptos"/>
          <w:noProof/>
          <w:sz w:val="24"/>
          <w:szCs w:val="24"/>
        </w:rPr>
        <w:t>items</w:t>
      </w:r>
      <w:r w:rsidR="00C94306">
        <w:rPr>
          <w:rFonts w:ascii="Aptos" w:hAnsi="Aptos"/>
          <w:noProof/>
          <w:sz w:val="24"/>
          <w:szCs w:val="24"/>
        </w:rPr>
        <w:t xml:space="preserve"> </w:t>
      </w:r>
      <w:r w:rsidRPr="00EC634B">
        <w:rPr>
          <w:rFonts w:ascii="Aptos" w:hAnsi="Aptos"/>
          <w:noProof/>
          <w:sz w:val="24"/>
          <w:szCs w:val="24"/>
        </w:rPr>
        <w:t>like</w:t>
      </w:r>
      <w:r w:rsidR="00C94306">
        <w:rPr>
          <w:rFonts w:ascii="Aptos" w:hAnsi="Aptos"/>
          <w:noProof/>
          <w:sz w:val="24"/>
          <w:szCs w:val="24"/>
        </w:rPr>
        <w:t xml:space="preserve"> </w:t>
      </w:r>
      <w:r w:rsidRPr="00EC634B">
        <w:rPr>
          <w:rFonts w:ascii="Aptos" w:hAnsi="Aptos"/>
          <w:noProof/>
          <w:sz w:val="24"/>
          <w:szCs w:val="24"/>
        </w:rPr>
        <w:t>algae,</w:t>
      </w:r>
      <w:r w:rsidR="00C94306">
        <w:rPr>
          <w:rFonts w:ascii="Aptos" w:hAnsi="Aptos"/>
          <w:noProof/>
          <w:sz w:val="24"/>
          <w:szCs w:val="24"/>
        </w:rPr>
        <w:t xml:space="preserve"> </w:t>
      </w:r>
      <w:r w:rsidRPr="00EC634B">
        <w:rPr>
          <w:rFonts w:ascii="Aptos" w:hAnsi="Aptos"/>
          <w:noProof/>
          <w:sz w:val="24"/>
          <w:szCs w:val="24"/>
        </w:rPr>
        <w:t>coral,</w:t>
      </w:r>
      <w:r w:rsidR="00C94306">
        <w:rPr>
          <w:rFonts w:ascii="Aptos" w:hAnsi="Aptos"/>
          <w:noProof/>
          <w:sz w:val="24"/>
          <w:szCs w:val="24"/>
        </w:rPr>
        <w:t xml:space="preserve"> </w:t>
      </w:r>
      <w:r w:rsidRPr="00EC634B">
        <w:rPr>
          <w:rFonts w:ascii="Aptos" w:hAnsi="Aptos"/>
          <w:noProof/>
          <w:sz w:val="24"/>
          <w:szCs w:val="24"/>
        </w:rPr>
        <w:t>and</w:t>
      </w:r>
      <w:r w:rsidR="00C94306">
        <w:rPr>
          <w:rFonts w:ascii="Aptos" w:hAnsi="Aptos"/>
          <w:noProof/>
          <w:sz w:val="24"/>
          <w:szCs w:val="24"/>
        </w:rPr>
        <w:t xml:space="preserve"> </w:t>
      </w:r>
      <w:r w:rsidRPr="00EC634B">
        <w:rPr>
          <w:rFonts w:ascii="Aptos" w:hAnsi="Aptos"/>
          <w:noProof/>
          <w:sz w:val="24"/>
          <w:szCs w:val="24"/>
        </w:rPr>
        <w:t>sponges.</w:t>
      </w:r>
      <w:r w:rsidR="00C94306">
        <w:rPr>
          <w:rFonts w:ascii="Aptos" w:hAnsi="Aptos"/>
          <w:noProof/>
          <w:sz w:val="24"/>
          <w:szCs w:val="24"/>
        </w:rPr>
        <w:t xml:space="preserve"> </w:t>
      </w:r>
      <w:r w:rsidRPr="00EC634B">
        <w:rPr>
          <w:rFonts w:ascii="Aptos" w:hAnsi="Aptos"/>
          <w:noProof/>
          <w:sz w:val="24"/>
          <w:szCs w:val="24"/>
        </w:rPr>
        <w:t>An</w:t>
      </w:r>
      <w:r w:rsidR="00C94306">
        <w:rPr>
          <w:rFonts w:ascii="Aptos" w:hAnsi="Aptos"/>
          <w:noProof/>
          <w:sz w:val="24"/>
          <w:szCs w:val="24"/>
        </w:rPr>
        <w:t xml:space="preserve"> </w:t>
      </w:r>
      <w:r w:rsidRPr="00EC634B">
        <w:rPr>
          <w:rFonts w:ascii="Aptos" w:hAnsi="Aptos"/>
          <w:noProof/>
          <w:sz w:val="24"/>
          <w:szCs w:val="24"/>
        </w:rPr>
        <w:t>IMJ</w:t>
      </w:r>
      <w:r w:rsidR="00C94306">
        <w:rPr>
          <w:rFonts w:ascii="Aptos" w:hAnsi="Aptos"/>
          <w:noProof/>
          <w:sz w:val="24"/>
          <w:szCs w:val="24"/>
        </w:rPr>
        <w:t xml:space="preserve"> </w:t>
      </w:r>
      <w:r w:rsidRPr="00EC634B">
        <w:rPr>
          <w:rFonts w:ascii="Aptos" w:hAnsi="Aptos"/>
          <w:noProof/>
          <w:sz w:val="24"/>
          <w:szCs w:val="24"/>
        </w:rPr>
        <w:t>permits</w:t>
      </w:r>
      <w:r w:rsidR="00C94306">
        <w:rPr>
          <w:rFonts w:ascii="Aptos" w:hAnsi="Aptos"/>
          <w:noProof/>
          <w:sz w:val="24"/>
          <w:szCs w:val="24"/>
        </w:rPr>
        <w:t xml:space="preserve"> </w:t>
      </w:r>
      <w:r w:rsidRPr="00EC634B">
        <w:rPr>
          <w:rFonts w:ascii="Aptos" w:hAnsi="Aptos"/>
          <w:noProof/>
          <w:sz w:val="24"/>
          <w:szCs w:val="24"/>
        </w:rPr>
        <w:t>flexion</w:t>
      </w:r>
      <w:r w:rsidR="00C94306">
        <w:rPr>
          <w:rFonts w:ascii="Aptos" w:hAnsi="Aptos"/>
          <w:noProof/>
          <w:sz w:val="24"/>
          <w:szCs w:val="24"/>
        </w:rPr>
        <w:t xml:space="preserve"> </w:t>
      </w:r>
      <w:r w:rsidRPr="00EC634B">
        <w:rPr>
          <w:rFonts w:ascii="Aptos" w:hAnsi="Aptos"/>
          <w:noProof/>
          <w:sz w:val="24"/>
          <w:szCs w:val="24"/>
        </w:rPr>
        <w:t>between</w:t>
      </w:r>
      <w:r w:rsidR="00C94306">
        <w:rPr>
          <w:rFonts w:ascii="Aptos" w:hAnsi="Aptos"/>
          <w:noProof/>
          <w:sz w:val="24"/>
          <w:szCs w:val="24"/>
        </w:rPr>
        <w:t xml:space="preserve"> </w:t>
      </w:r>
      <w:r w:rsidRPr="00EC634B">
        <w:rPr>
          <w:rFonts w:ascii="Aptos" w:hAnsi="Aptos"/>
          <w:noProof/>
          <w:sz w:val="24"/>
          <w:szCs w:val="24"/>
        </w:rPr>
        <w:t>the</w:t>
      </w:r>
      <w:r w:rsidR="00C94306">
        <w:rPr>
          <w:rFonts w:ascii="Aptos" w:hAnsi="Aptos"/>
          <w:noProof/>
          <w:sz w:val="24"/>
          <w:szCs w:val="24"/>
        </w:rPr>
        <w:t xml:space="preserve"> </w:t>
      </w:r>
      <w:r w:rsidRPr="00EC634B">
        <w:rPr>
          <w:rFonts w:ascii="Aptos" w:hAnsi="Aptos"/>
          <w:noProof/>
          <w:sz w:val="24"/>
          <w:szCs w:val="24"/>
        </w:rPr>
        <w:t>two</w:t>
      </w:r>
      <w:r w:rsidR="00C94306">
        <w:rPr>
          <w:rFonts w:ascii="Aptos" w:hAnsi="Aptos"/>
          <w:noProof/>
          <w:sz w:val="24"/>
          <w:szCs w:val="24"/>
        </w:rPr>
        <w:t xml:space="preserve"> </w:t>
      </w:r>
      <w:r w:rsidRPr="00EC634B">
        <w:rPr>
          <w:rFonts w:ascii="Aptos" w:hAnsi="Aptos"/>
          <w:noProof/>
          <w:sz w:val="24"/>
          <w:szCs w:val="24"/>
        </w:rPr>
        <w:t>largest</w:t>
      </w:r>
      <w:r w:rsidR="00C94306">
        <w:rPr>
          <w:rFonts w:ascii="Aptos" w:hAnsi="Aptos"/>
          <w:noProof/>
          <w:sz w:val="24"/>
          <w:szCs w:val="24"/>
        </w:rPr>
        <w:t xml:space="preserve"> </w:t>
      </w:r>
      <w:r w:rsidRPr="00EC634B">
        <w:rPr>
          <w:rFonts w:ascii="Aptos" w:hAnsi="Aptos"/>
          <w:noProof/>
          <w:sz w:val="24"/>
          <w:szCs w:val="24"/>
        </w:rPr>
        <w:t>bones</w:t>
      </w:r>
      <w:r w:rsidR="00C94306">
        <w:rPr>
          <w:rFonts w:ascii="Aptos" w:hAnsi="Aptos"/>
          <w:noProof/>
          <w:sz w:val="24"/>
          <w:szCs w:val="24"/>
        </w:rPr>
        <w:t xml:space="preserve"> </w:t>
      </w:r>
      <w:r w:rsidRPr="00EC634B">
        <w:rPr>
          <w:rFonts w:ascii="Aptos" w:hAnsi="Aptos"/>
          <w:noProof/>
          <w:sz w:val="24"/>
          <w:szCs w:val="24"/>
        </w:rPr>
        <w:t>of</w:t>
      </w:r>
      <w:r w:rsidR="00C94306">
        <w:rPr>
          <w:rFonts w:ascii="Aptos" w:hAnsi="Aptos"/>
          <w:noProof/>
          <w:sz w:val="24"/>
          <w:szCs w:val="24"/>
        </w:rPr>
        <w:t xml:space="preserve"> </w:t>
      </w:r>
      <w:r w:rsidRPr="00EC634B">
        <w:rPr>
          <w:rFonts w:ascii="Aptos" w:hAnsi="Aptos"/>
          <w:noProof/>
          <w:sz w:val="24"/>
          <w:szCs w:val="24"/>
        </w:rPr>
        <w:t>the</w:t>
      </w:r>
      <w:r w:rsidR="00C94306">
        <w:rPr>
          <w:rFonts w:ascii="Aptos" w:hAnsi="Aptos"/>
          <w:noProof/>
          <w:sz w:val="24"/>
          <w:szCs w:val="24"/>
        </w:rPr>
        <w:t xml:space="preserve"> </w:t>
      </w:r>
      <w:r w:rsidRPr="00EC634B">
        <w:rPr>
          <w:rFonts w:ascii="Aptos" w:hAnsi="Aptos"/>
          <w:noProof/>
          <w:sz w:val="24"/>
          <w:szCs w:val="24"/>
        </w:rPr>
        <w:t>oral</w:t>
      </w:r>
      <w:r w:rsidR="00C94306">
        <w:rPr>
          <w:rFonts w:ascii="Aptos" w:hAnsi="Aptos"/>
          <w:noProof/>
          <w:sz w:val="24"/>
          <w:szCs w:val="24"/>
        </w:rPr>
        <w:t xml:space="preserve"> </w:t>
      </w:r>
      <w:r w:rsidRPr="00EC634B">
        <w:rPr>
          <w:rFonts w:ascii="Aptos" w:hAnsi="Aptos"/>
          <w:noProof/>
          <w:sz w:val="24"/>
          <w:szCs w:val="24"/>
        </w:rPr>
        <w:t>jaws,</w:t>
      </w:r>
      <w:r w:rsidR="00C94306">
        <w:rPr>
          <w:rFonts w:ascii="Aptos" w:hAnsi="Aptos"/>
          <w:noProof/>
          <w:sz w:val="24"/>
          <w:szCs w:val="24"/>
        </w:rPr>
        <w:t xml:space="preserve"> </w:t>
      </w:r>
      <w:r w:rsidRPr="00EC634B">
        <w:rPr>
          <w:rFonts w:ascii="Aptos" w:hAnsi="Aptos"/>
          <w:noProof/>
          <w:sz w:val="24"/>
          <w:szCs w:val="24"/>
        </w:rPr>
        <w:t>the</w:t>
      </w:r>
      <w:r w:rsidR="00C94306">
        <w:rPr>
          <w:rFonts w:ascii="Aptos" w:hAnsi="Aptos"/>
          <w:noProof/>
          <w:sz w:val="24"/>
          <w:szCs w:val="24"/>
        </w:rPr>
        <w:t xml:space="preserve"> </w:t>
      </w:r>
      <w:r w:rsidRPr="00EC634B">
        <w:rPr>
          <w:rFonts w:ascii="Aptos" w:hAnsi="Aptos"/>
          <w:noProof/>
          <w:sz w:val="24"/>
          <w:szCs w:val="24"/>
        </w:rPr>
        <w:t>articular</w:t>
      </w:r>
      <w:r w:rsidR="00C94306">
        <w:rPr>
          <w:rFonts w:ascii="Aptos" w:hAnsi="Aptos"/>
          <w:noProof/>
          <w:sz w:val="24"/>
          <w:szCs w:val="24"/>
        </w:rPr>
        <w:t xml:space="preserve"> </w:t>
      </w:r>
      <w:r w:rsidRPr="00EC634B">
        <w:rPr>
          <w:rFonts w:ascii="Aptos" w:hAnsi="Aptos"/>
          <w:noProof/>
          <w:sz w:val="24"/>
          <w:szCs w:val="24"/>
        </w:rPr>
        <w:t>and</w:t>
      </w:r>
      <w:r w:rsidR="00C94306">
        <w:rPr>
          <w:rFonts w:ascii="Aptos" w:hAnsi="Aptos"/>
          <w:noProof/>
          <w:sz w:val="24"/>
          <w:szCs w:val="24"/>
        </w:rPr>
        <w:t xml:space="preserve"> </w:t>
      </w:r>
      <w:r w:rsidRPr="00EC634B">
        <w:rPr>
          <w:rFonts w:ascii="Aptos" w:hAnsi="Aptos"/>
          <w:noProof/>
          <w:sz w:val="24"/>
          <w:szCs w:val="24"/>
        </w:rPr>
        <w:t>the</w:t>
      </w:r>
      <w:r w:rsidR="00C94306">
        <w:rPr>
          <w:rFonts w:ascii="Aptos" w:hAnsi="Aptos"/>
          <w:noProof/>
          <w:sz w:val="24"/>
          <w:szCs w:val="24"/>
        </w:rPr>
        <w:t xml:space="preserve"> </w:t>
      </w:r>
      <w:r w:rsidRPr="00EC634B">
        <w:rPr>
          <w:rFonts w:ascii="Aptos" w:hAnsi="Aptos"/>
          <w:noProof/>
          <w:sz w:val="24"/>
          <w:szCs w:val="24"/>
        </w:rPr>
        <w:t>dentary</w:t>
      </w:r>
      <w:r w:rsidR="00C94306">
        <w:rPr>
          <w:rFonts w:ascii="Aptos" w:hAnsi="Aptos"/>
          <w:noProof/>
          <w:sz w:val="24"/>
          <w:szCs w:val="24"/>
        </w:rPr>
        <w:t xml:space="preserve"> </w:t>
      </w:r>
      <w:r w:rsidRPr="00EC634B">
        <w:rPr>
          <w:rFonts w:ascii="Aptos" w:hAnsi="Aptos"/>
          <w:noProof/>
          <w:sz w:val="24"/>
          <w:szCs w:val="24"/>
        </w:rPr>
        <w:t>bones,</w:t>
      </w:r>
      <w:r w:rsidR="00C94306">
        <w:rPr>
          <w:rFonts w:ascii="Aptos" w:hAnsi="Aptos"/>
          <w:noProof/>
          <w:sz w:val="24"/>
          <w:szCs w:val="24"/>
        </w:rPr>
        <w:t xml:space="preserve"> </w:t>
      </w:r>
      <w:r w:rsidRPr="00EC634B">
        <w:rPr>
          <w:rFonts w:ascii="Aptos" w:hAnsi="Aptos"/>
          <w:noProof/>
          <w:sz w:val="24"/>
          <w:szCs w:val="24"/>
        </w:rPr>
        <w:t>which</w:t>
      </w:r>
      <w:r w:rsidR="00C94306">
        <w:rPr>
          <w:rFonts w:ascii="Aptos" w:hAnsi="Aptos"/>
          <w:noProof/>
          <w:sz w:val="24"/>
          <w:szCs w:val="24"/>
        </w:rPr>
        <w:t xml:space="preserve"> </w:t>
      </w:r>
      <w:r w:rsidRPr="00EC634B">
        <w:rPr>
          <w:rFonts w:ascii="Aptos" w:hAnsi="Aptos"/>
          <w:noProof/>
          <w:sz w:val="24"/>
          <w:szCs w:val="24"/>
        </w:rPr>
        <w:t>allows</w:t>
      </w:r>
      <w:r w:rsidR="00C94306">
        <w:rPr>
          <w:rFonts w:ascii="Aptos" w:hAnsi="Aptos"/>
          <w:noProof/>
          <w:sz w:val="24"/>
          <w:szCs w:val="24"/>
        </w:rPr>
        <w:t xml:space="preserve"> </w:t>
      </w:r>
      <w:r w:rsidRPr="00EC634B">
        <w:rPr>
          <w:rFonts w:ascii="Aptos" w:hAnsi="Aptos"/>
          <w:noProof/>
          <w:sz w:val="24"/>
          <w:szCs w:val="24"/>
        </w:rPr>
        <w:t>for</w:t>
      </w:r>
      <w:r w:rsidR="00C94306">
        <w:rPr>
          <w:rFonts w:ascii="Aptos" w:hAnsi="Aptos"/>
          <w:noProof/>
          <w:sz w:val="24"/>
          <w:szCs w:val="24"/>
        </w:rPr>
        <w:t xml:space="preserve"> </w:t>
      </w:r>
      <w:r w:rsidRPr="00EC634B">
        <w:rPr>
          <w:rFonts w:ascii="Aptos" w:hAnsi="Aptos"/>
          <w:noProof/>
          <w:sz w:val="24"/>
          <w:szCs w:val="24"/>
        </w:rPr>
        <w:t>longer</w:t>
      </w:r>
      <w:r w:rsidR="00C94306">
        <w:rPr>
          <w:rFonts w:ascii="Aptos" w:hAnsi="Aptos"/>
          <w:noProof/>
          <w:sz w:val="24"/>
          <w:szCs w:val="24"/>
        </w:rPr>
        <w:t xml:space="preserve"> </w:t>
      </w:r>
      <w:r w:rsidRPr="00EC634B">
        <w:rPr>
          <w:rFonts w:ascii="Aptos" w:hAnsi="Aptos"/>
          <w:noProof/>
          <w:sz w:val="24"/>
          <w:szCs w:val="24"/>
        </w:rPr>
        <w:t>jaw</w:t>
      </w:r>
      <w:r w:rsidR="00C94306">
        <w:rPr>
          <w:rFonts w:ascii="Aptos" w:hAnsi="Aptos"/>
          <w:noProof/>
          <w:sz w:val="24"/>
          <w:szCs w:val="24"/>
        </w:rPr>
        <w:t xml:space="preserve"> </w:t>
      </w:r>
      <w:r w:rsidRPr="00EC634B">
        <w:rPr>
          <w:rFonts w:ascii="Aptos" w:hAnsi="Aptos"/>
          <w:noProof/>
          <w:sz w:val="24"/>
          <w:szCs w:val="24"/>
        </w:rPr>
        <w:t>protrusion,</w:t>
      </w:r>
      <w:r w:rsidR="00C94306">
        <w:rPr>
          <w:rFonts w:ascii="Aptos" w:hAnsi="Aptos"/>
          <w:noProof/>
          <w:sz w:val="24"/>
          <w:szCs w:val="24"/>
        </w:rPr>
        <w:t xml:space="preserve"> </w:t>
      </w:r>
      <w:r w:rsidRPr="00EC634B">
        <w:rPr>
          <w:rFonts w:ascii="Aptos" w:hAnsi="Aptos"/>
          <w:noProof/>
          <w:sz w:val="24"/>
          <w:szCs w:val="24"/>
        </w:rPr>
        <w:t>increased</w:t>
      </w:r>
      <w:r w:rsidR="00C94306">
        <w:rPr>
          <w:rFonts w:ascii="Aptos" w:hAnsi="Aptos"/>
          <w:noProof/>
          <w:sz w:val="24"/>
          <w:szCs w:val="24"/>
        </w:rPr>
        <w:t xml:space="preserve"> </w:t>
      </w:r>
      <w:r w:rsidRPr="00EC634B">
        <w:rPr>
          <w:rFonts w:ascii="Aptos" w:hAnsi="Aptos"/>
          <w:noProof/>
          <w:sz w:val="24"/>
          <w:szCs w:val="24"/>
        </w:rPr>
        <w:t>jaw</w:t>
      </w:r>
      <w:r w:rsidR="00C94306">
        <w:rPr>
          <w:rFonts w:ascii="Aptos" w:hAnsi="Aptos"/>
          <w:noProof/>
          <w:sz w:val="24"/>
          <w:szCs w:val="24"/>
        </w:rPr>
        <w:t xml:space="preserve"> </w:t>
      </w:r>
      <w:r w:rsidRPr="00EC634B">
        <w:rPr>
          <w:rFonts w:ascii="Aptos" w:hAnsi="Aptos"/>
          <w:noProof/>
          <w:sz w:val="24"/>
          <w:szCs w:val="24"/>
        </w:rPr>
        <w:t>gape</w:t>
      </w:r>
      <w:r w:rsidR="00C94306">
        <w:rPr>
          <w:rFonts w:ascii="Aptos" w:hAnsi="Aptos"/>
          <w:noProof/>
          <w:sz w:val="24"/>
          <w:szCs w:val="24"/>
        </w:rPr>
        <w:t xml:space="preserve"> </w:t>
      </w:r>
      <w:r w:rsidRPr="00EC634B">
        <w:rPr>
          <w:rFonts w:ascii="Aptos" w:hAnsi="Aptos"/>
          <w:noProof/>
          <w:sz w:val="24"/>
          <w:szCs w:val="24"/>
        </w:rPr>
        <w:t>while</w:t>
      </w:r>
      <w:r w:rsidR="00C94306">
        <w:rPr>
          <w:rFonts w:ascii="Aptos" w:hAnsi="Aptos"/>
          <w:noProof/>
          <w:sz w:val="24"/>
          <w:szCs w:val="24"/>
        </w:rPr>
        <w:t xml:space="preserve"> </w:t>
      </w:r>
      <w:r w:rsidRPr="00EC634B">
        <w:rPr>
          <w:rFonts w:ascii="Aptos" w:hAnsi="Aptos"/>
          <w:noProof/>
          <w:sz w:val="24"/>
          <w:szCs w:val="24"/>
        </w:rPr>
        <w:t>mitigating</w:t>
      </w:r>
      <w:r w:rsidR="00C94306">
        <w:rPr>
          <w:rFonts w:ascii="Aptos" w:hAnsi="Aptos"/>
          <w:noProof/>
          <w:sz w:val="24"/>
          <w:szCs w:val="24"/>
        </w:rPr>
        <w:t xml:space="preserve"> </w:t>
      </w:r>
      <w:r w:rsidRPr="00EC634B">
        <w:rPr>
          <w:rFonts w:ascii="Aptos" w:hAnsi="Aptos"/>
          <w:noProof/>
          <w:sz w:val="24"/>
          <w:szCs w:val="24"/>
        </w:rPr>
        <w:t>the</w:t>
      </w:r>
      <w:r w:rsidR="00C94306">
        <w:rPr>
          <w:rFonts w:ascii="Aptos" w:hAnsi="Aptos"/>
          <w:noProof/>
          <w:sz w:val="24"/>
          <w:szCs w:val="24"/>
        </w:rPr>
        <w:t xml:space="preserve"> </w:t>
      </w:r>
      <w:r w:rsidRPr="00EC634B">
        <w:rPr>
          <w:rFonts w:ascii="Aptos" w:hAnsi="Aptos"/>
          <w:noProof/>
          <w:sz w:val="24"/>
          <w:szCs w:val="24"/>
        </w:rPr>
        <w:t>trade-off</w:t>
      </w:r>
      <w:r w:rsidR="00C94306">
        <w:rPr>
          <w:rFonts w:ascii="Aptos" w:hAnsi="Aptos"/>
          <w:noProof/>
          <w:sz w:val="24"/>
          <w:szCs w:val="24"/>
        </w:rPr>
        <w:t xml:space="preserve"> </w:t>
      </w:r>
      <w:r w:rsidRPr="00EC634B">
        <w:rPr>
          <w:rFonts w:ascii="Aptos" w:hAnsi="Aptos"/>
          <w:noProof/>
          <w:sz w:val="24"/>
          <w:szCs w:val="24"/>
        </w:rPr>
        <w:t>between</w:t>
      </w:r>
      <w:r w:rsidR="00C94306">
        <w:rPr>
          <w:rFonts w:ascii="Aptos" w:hAnsi="Aptos"/>
          <w:noProof/>
          <w:sz w:val="24"/>
          <w:szCs w:val="24"/>
        </w:rPr>
        <w:t xml:space="preserve"> </w:t>
      </w:r>
      <w:r w:rsidRPr="00EC634B">
        <w:rPr>
          <w:rFonts w:ascii="Aptos" w:hAnsi="Aptos"/>
          <w:noProof/>
          <w:sz w:val="24"/>
          <w:szCs w:val="24"/>
        </w:rPr>
        <w:t>force</w:t>
      </w:r>
      <w:r w:rsidR="00C94306">
        <w:rPr>
          <w:rFonts w:ascii="Aptos" w:hAnsi="Aptos"/>
          <w:noProof/>
          <w:sz w:val="24"/>
          <w:szCs w:val="24"/>
        </w:rPr>
        <w:t xml:space="preserve"> </w:t>
      </w:r>
      <w:r w:rsidRPr="00EC634B">
        <w:rPr>
          <w:rFonts w:ascii="Aptos" w:hAnsi="Aptos"/>
          <w:noProof/>
          <w:sz w:val="24"/>
          <w:szCs w:val="24"/>
        </w:rPr>
        <w:t>and</w:t>
      </w:r>
      <w:r w:rsidR="00C94306">
        <w:rPr>
          <w:rFonts w:ascii="Aptos" w:hAnsi="Aptos"/>
          <w:noProof/>
          <w:sz w:val="24"/>
          <w:szCs w:val="24"/>
        </w:rPr>
        <w:t xml:space="preserve"> </w:t>
      </w:r>
      <w:r w:rsidRPr="00EC634B">
        <w:rPr>
          <w:rFonts w:ascii="Aptos" w:hAnsi="Aptos"/>
          <w:noProof/>
          <w:sz w:val="24"/>
          <w:szCs w:val="24"/>
        </w:rPr>
        <w:t>gape,</w:t>
      </w:r>
      <w:r w:rsidR="00C94306">
        <w:rPr>
          <w:rFonts w:ascii="Aptos" w:hAnsi="Aptos"/>
          <w:noProof/>
          <w:sz w:val="24"/>
          <w:szCs w:val="24"/>
        </w:rPr>
        <w:t xml:space="preserve"> </w:t>
      </w:r>
      <w:r w:rsidRPr="00EC634B">
        <w:rPr>
          <w:rFonts w:ascii="Aptos" w:hAnsi="Aptos"/>
          <w:noProof/>
          <w:sz w:val="24"/>
          <w:szCs w:val="24"/>
        </w:rPr>
        <w:t>and</w:t>
      </w:r>
      <w:r w:rsidR="00C94306">
        <w:rPr>
          <w:rFonts w:ascii="Aptos" w:hAnsi="Aptos"/>
          <w:noProof/>
          <w:sz w:val="24"/>
          <w:szCs w:val="24"/>
        </w:rPr>
        <w:t xml:space="preserve"> </w:t>
      </w:r>
      <w:r w:rsidRPr="00EC634B">
        <w:rPr>
          <w:rFonts w:ascii="Aptos" w:hAnsi="Aptos"/>
          <w:noProof/>
          <w:sz w:val="24"/>
          <w:szCs w:val="24"/>
        </w:rPr>
        <w:t>more</w:t>
      </w:r>
      <w:r w:rsidR="00C94306">
        <w:rPr>
          <w:rFonts w:ascii="Aptos" w:hAnsi="Aptos"/>
          <w:noProof/>
          <w:sz w:val="24"/>
          <w:szCs w:val="24"/>
        </w:rPr>
        <w:t xml:space="preserve"> </w:t>
      </w:r>
      <w:r w:rsidRPr="00EC634B">
        <w:rPr>
          <w:rFonts w:ascii="Aptos" w:hAnsi="Aptos"/>
          <w:noProof/>
          <w:sz w:val="24"/>
          <w:szCs w:val="24"/>
        </w:rPr>
        <w:t>contact</w:t>
      </w:r>
      <w:r w:rsidR="00C94306">
        <w:rPr>
          <w:rFonts w:ascii="Aptos" w:hAnsi="Aptos"/>
          <w:noProof/>
          <w:sz w:val="24"/>
          <w:szCs w:val="24"/>
        </w:rPr>
        <w:t xml:space="preserve"> </w:t>
      </w:r>
      <w:r w:rsidRPr="00EC634B">
        <w:rPr>
          <w:rFonts w:ascii="Aptos" w:hAnsi="Aptos"/>
          <w:noProof/>
          <w:sz w:val="24"/>
          <w:szCs w:val="24"/>
        </w:rPr>
        <w:t>between</w:t>
      </w:r>
      <w:r w:rsidR="00C94306">
        <w:rPr>
          <w:rFonts w:ascii="Aptos" w:hAnsi="Aptos"/>
          <w:noProof/>
          <w:sz w:val="24"/>
          <w:szCs w:val="24"/>
        </w:rPr>
        <w:t xml:space="preserve"> </w:t>
      </w:r>
      <w:r w:rsidRPr="00EC634B">
        <w:rPr>
          <w:rFonts w:ascii="Aptos" w:hAnsi="Aptos"/>
          <w:noProof/>
          <w:sz w:val="24"/>
          <w:szCs w:val="24"/>
        </w:rPr>
        <w:t>jaw</w:t>
      </w:r>
      <w:r w:rsidR="00C94306">
        <w:rPr>
          <w:rFonts w:ascii="Aptos" w:hAnsi="Aptos"/>
          <w:noProof/>
          <w:sz w:val="24"/>
          <w:szCs w:val="24"/>
        </w:rPr>
        <w:t xml:space="preserve"> </w:t>
      </w:r>
      <w:r w:rsidRPr="00EC634B">
        <w:rPr>
          <w:rFonts w:ascii="Aptos" w:hAnsi="Aptos"/>
          <w:noProof/>
          <w:sz w:val="24"/>
          <w:szCs w:val="24"/>
        </w:rPr>
        <w:t>and</w:t>
      </w:r>
      <w:r w:rsidR="00C94306">
        <w:rPr>
          <w:rFonts w:ascii="Aptos" w:hAnsi="Aptos"/>
          <w:noProof/>
          <w:sz w:val="24"/>
          <w:szCs w:val="24"/>
        </w:rPr>
        <w:t xml:space="preserve"> </w:t>
      </w:r>
      <w:r w:rsidRPr="00EC634B">
        <w:rPr>
          <w:rFonts w:ascii="Aptos" w:hAnsi="Aptos"/>
          <w:noProof/>
          <w:sz w:val="24"/>
          <w:szCs w:val="24"/>
        </w:rPr>
        <w:t>substrate,</w:t>
      </w:r>
      <w:r w:rsidR="00C94306">
        <w:rPr>
          <w:rFonts w:ascii="Aptos" w:hAnsi="Aptos"/>
          <w:noProof/>
          <w:sz w:val="24"/>
          <w:szCs w:val="24"/>
        </w:rPr>
        <w:t xml:space="preserve"> </w:t>
      </w:r>
      <w:r w:rsidRPr="00EC634B">
        <w:rPr>
          <w:rFonts w:ascii="Aptos" w:hAnsi="Aptos"/>
          <w:noProof/>
          <w:sz w:val="24"/>
          <w:szCs w:val="24"/>
        </w:rPr>
        <w:t>all</w:t>
      </w:r>
      <w:r w:rsidR="00C94306">
        <w:rPr>
          <w:rFonts w:ascii="Aptos" w:hAnsi="Aptos"/>
          <w:noProof/>
          <w:sz w:val="24"/>
          <w:szCs w:val="24"/>
        </w:rPr>
        <w:t xml:space="preserve"> </w:t>
      </w:r>
      <w:r w:rsidRPr="00EC634B">
        <w:rPr>
          <w:rFonts w:ascii="Aptos" w:hAnsi="Aptos"/>
          <w:noProof/>
          <w:sz w:val="24"/>
          <w:szCs w:val="24"/>
        </w:rPr>
        <w:t>of</w:t>
      </w:r>
      <w:r w:rsidR="00C94306">
        <w:rPr>
          <w:rFonts w:ascii="Aptos" w:hAnsi="Aptos"/>
          <w:noProof/>
          <w:sz w:val="24"/>
          <w:szCs w:val="24"/>
        </w:rPr>
        <w:t xml:space="preserve"> </w:t>
      </w:r>
      <w:r w:rsidRPr="00EC634B">
        <w:rPr>
          <w:rFonts w:ascii="Aptos" w:hAnsi="Aptos"/>
          <w:noProof/>
          <w:sz w:val="24"/>
          <w:szCs w:val="24"/>
        </w:rPr>
        <w:t>which</w:t>
      </w:r>
      <w:r w:rsidR="00C94306">
        <w:rPr>
          <w:rFonts w:ascii="Aptos" w:hAnsi="Aptos"/>
          <w:noProof/>
          <w:sz w:val="24"/>
          <w:szCs w:val="24"/>
        </w:rPr>
        <w:t xml:space="preserve"> </w:t>
      </w:r>
      <w:r w:rsidRPr="00EC634B">
        <w:rPr>
          <w:rFonts w:ascii="Aptos" w:hAnsi="Aptos"/>
          <w:noProof/>
          <w:sz w:val="24"/>
          <w:szCs w:val="24"/>
        </w:rPr>
        <w:t>aid</w:t>
      </w:r>
      <w:r w:rsidR="00C94306">
        <w:rPr>
          <w:rFonts w:ascii="Aptos" w:hAnsi="Aptos"/>
          <w:noProof/>
          <w:sz w:val="24"/>
          <w:szCs w:val="24"/>
        </w:rPr>
        <w:t xml:space="preserve"> </w:t>
      </w:r>
      <w:r w:rsidRPr="00EC634B">
        <w:rPr>
          <w:rFonts w:ascii="Aptos" w:hAnsi="Aptos"/>
          <w:noProof/>
          <w:sz w:val="24"/>
          <w:szCs w:val="24"/>
        </w:rPr>
        <w:t>the</w:t>
      </w:r>
      <w:r w:rsidR="00C94306">
        <w:rPr>
          <w:rFonts w:ascii="Aptos" w:hAnsi="Aptos"/>
          <w:noProof/>
          <w:sz w:val="24"/>
          <w:szCs w:val="24"/>
        </w:rPr>
        <w:t xml:space="preserve"> </w:t>
      </w:r>
      <w:r w:rsidRPr="00EC634B">
        <w:rPr>
          <w:rFonts w:ascii="Aptos" w:hAnsi="Aptos"/>
          <w:noProof/>
          <w:sz w:val="24"/>
          <w:szCs w:val="24"/>
        </w:rPr>
        <w:t>removal</w:t>
      </w:r>
      <w:r w:rsidR="00C94306">
        <w:rPr>
          <w:rFonts w:ascii="Aptos" w:hAnsi="Aptos"/>
          <w:noProof/>
          <w:sz w:val="24"/>
          <w:szCs w:val="24"/>
        </w:rPr>
        <w:t xml:space="preserve"> </w:t>
      </w:r>
      <w:r w:rsidRPr="00EC634B">
        <w:rPr>
          <w:rFonts w:ascii="Aptos" w:hAnsi="Aptos"/>
          <w:noProof/>
          <w:sz w:val="24"/>
          <w:szCs w:val="24"/>
        </w:rPr>
        <w:t>of</w:t>
      </w:r>
      <w:r w:rsidR="00C94306">
        <w:rPr>
          <w:rFonts w:ascii="Aptos" w:hAnsi="Aptos"/>
          <w:noProof/>
          <w:sz w:val="24"/>
          <w:szCs w:val="24"/>
        </w:rPr>
        <w:t xml:space="preserve"> </w:t>
      </w:r>
      <w:r w:rsidRPr="00EC634B">
        <w:rPr>
          <w:rFonts w:ascii="Aptos" w:hAnsi="Aptos"/>
          <w:noProof/>
          <w:sz w:val="24"/>
          <w:szCs w:val="24"/>
        </w:rPr>
        <w:t>substrate-attached</w:t>
      </w:r>
      <w:r w:rsidR="00C94306">
        <w:rPr>
          <w:rFonts w:ascii="Aptos" w:hAnsi="Aptos"/>
          <w:noProof/>
          <w:sz w:val="24"/>
          <w:szCs w:val="24"/>
        </w:rPr>
        <w:t xml:space="preserve"> </w:t>
      </w:r>
      <w:r w:rsidRPr="00EC634B">
        <w:rPr>
          <w:rFonts w:ascii="Aptos" w:hAnsi="Aptos"/>
          <w:noProof/>
          <w:sz w:val="24"/>
          <w:szCs w:val="24"/>
        </w:rPr>
        <w:t>prey</w:t>
      </w:r>
      <w:r w:rsidR="00C94306">
        <w:rPr>
          <w:rFonts w:ascii="Aptos" w:hAnsi="Aptos"/>
          <w:noProof/>
          <w:sz w:val="24"/>
          <w:szCs w:val="24"/>
        </w:rPr>
        <w:t xml:space="preserve"> </w:t>
      </w:r>
      <w:r w:rsidRPr="00EC634B">
        <w:rPr>
          <w:rFonts w:ascii="Aptos" w:hAnsi="Aptos"/>
          <w:noProof/>
          <w:sz w:val="24"/>
          <w:szCs w:val="24"/>
        </w:rPr>
        <w:t>items.</w:t>
      </w:r>
      <w:r w:rsidR="00C94306">
        <w:rPr>
          <w:rFonts w:ascii="Aptos" w:hAnsi="Aptos"/>
          <w:noProof/>
          <w:sz w:val="24"/>
          <w:szCs w:val="24"/>
        </w:rPr>
        <w:t xml:space="preserve"> </w:t>
      </w:r>
      <w:r w:rsidRPr="00EC634B">
        <w:rPr>
          <w:rFonts w:ascii="Aptos" w:hAnsi="Aptos"/>
          <w:noProof/>
          <w:sz w:val="24"/>
          <w:szCs w:val="24"/>
        </w:rPr>
        <w:t>Yet</w:t>
      </w:r>
      <w:r w:rsidR="00C94306">
        <w:rPr>
          <w:rFonts w:ascii="Aptos" w:hAnsi="Aptos"/>
          <w:noProof/>
          <w:sz w:val="24"/>
          <w:szCs w:val="24"/>
        </w:rPr>
        <w:t xml:space="preserve"> </w:t>
      </w:r>
      <w:r w:rsidRPr="00EC634B">
        <w:rPr>
          <w:rFonts w:ascii="Aptos" w:hAnsi="Aptos"/>
          <w:noProof/>
          <w:sz w:val="24"/>
          <w:szCs w:val="24"/>
        </w:rPr>
        <w:t>the</w:t>
      </w:r>
      <w:r w:rsidR="00C94306">
        <w:rPr>
          <w:rFonts w:ascii="Aptos" w:hAnsi="Aptos"/>
          <w:noProof/>
          <w:sz w:val="24"/>
          <w:szCs w:val="24"/>
        </w:rPr>
        <w:t xml:space="preserve"> </w:t>
      </w:r>
      <w:r w:rsidRPr="00EC634B">
        <w:rPr>
          <w:rFonts w:ascii="Aptos" w:hAnsi="Aptos"/>
          <w:noProof/>
          <w:sz w:val="24"/>
          <w:szCs w:val="24"/>
        </w:rPr>
        <w:t>evolution</w:t>
      </w:r>
      <w:r w:rsidR="00C94306">
        <w:rPr>
          <w:rFonts w:ascii="Aptos" w:hAnsi="Aptos"/>
          <w:noProof/>
          <w:sz w:val="24"/>
          <w:szCs w:val="24"/>
        </w:rPr>
        <w:t xml:space="preserve"> </w:t>
      </w:r>
      <w:r w:rsidRPr="00EC634B">
        <w:rPr>
          <w:rFonts w:ascii="Aptos" w:hAnsi="Aptos"/>
          <w:noProof/>
          <w:sz w:val="24"/>
          <w:szCs w:val="24"/>
        </w:rPr>
        <w:t>of</w:t>
      </w:r>
      <w:r w:rsidR="00C94306">
        <w:rPr>
          <w:rFonts w:ascii="Aptos" w:hAnsi="Aptos"/>
          <w:noProof/>
          <w:sz w:val="24"/>
          <w:szCs w:val="24"/>
        </w:rPr>
        <w:t xml:space="preserve"> </w:t>
      </w:r>
      <w:r w:rsidRPr="00EC634B">
        <w:rPr>
          <w:rFonts w:ascii="Aptos" w:hAnsi="Aptos"/>
          <w:noProof/>
          <w:sz w:val="24"/>
          <w:szCs w:val="24"/>
        </w:rPr>
        <w:t>a</w:t>
      </w:r>
      <w:r w:rsidR="00C94306">
        <w:rPr>
          <w:rFonts w:ascii="Aptos" w:hAnsi="Aptos"/>
          <w:noProof/>
          <w:sz w:val="24"/>
          <w:szCs w:val="24"/>
        </w:rPr>
        <w:t xml:space="preserve"> </w:t>
      </w:r>
      <w:r w:rsidRPr="00EC634B">
        <w:rPr>
          <w:rFonts w:ascii="Aptos" w:hAnsi="Aptos"/>
          <w:noProof/>
          <w:sz w:val="24"/>
          <w:szCs w:val="24"/>
        </w:rPr>
        <w:t>novel</w:t>
      </w:r>
      <w:r w:rsidR="00C94306">
        <w:rPr>
          <w:rFonts w:ascii="Aptos" w:hAnsi="Aptos"/>
          <w:noProof/>
          <w:sz w:val="24"/>
          <w:szCs w:val="24"/>
        </w:rPr>
        <w:t xml:space="preserve"> </w:t>
      </w:r>
      <w:r w:rsidRPr="00EC634B">
        <w:rPr>
          <w:rFonts w:ascii="Aptos" w:hAnsi="Aptos"/>
          <w:noProof/>
          <w:sz w:val="24"/>
          <w:szCs w:val="24"/>
        </w:rPr>
        <w:t>jaw</w:t>
      </w:r>
      <w:r w:rsidR="00C94306">
        <w:rPr>
          <w:rFonts w:ascii="Aptos" w:hAnsi="Aptos"/>
          <w:noProof/>
          <w:sz w:val="24"/>
          <w:szCs w:val="24"/>
        </w:rPr>
        <w:t xml:space="preserve"> </w:t>
      </w:r>
      <w:r w:rsidRPr="00EC634B">
        <w:rPr>
          <w:rFonts w:ascii="Aptos" w:hAnsi="Aptos"/>
          <w:noProof/>
          <w:sz w:val="24"/>
          <w:szCs w:val="24"/>
        </w:rPr>
        <w:t>joint</w:t>
      </w:r>
      <w:r w:rsidR="00C94306">
        <w:rPr>
          <w:rFonts w:ascii="Aptos" w:hAnsi="Aptos"/>
          <w:noProof/>
          <w:sz w:val="24"/>
          <w:szCs w:val="24"/>
        </w:rPr>
        <w:t xml:space="preserve"> </w:t>
      </w:r>
      <w:r w:rsidRPr="00EC634B">
        <w:rPr>
          <w:rFonts w:ascii="Aptos" w:hAnsi="Aptos"/>
          <w:noProof/>
          <w:sz w:val="24"/>
          <w:szCs w:val="24"/>
        </w:rPr>
        <w:t>in</w:t>
      </w:r>
      <w:r w:rsidR="00C94306">
        <w:rPr>
          <w:rFonts w:ascii="Aptos" w:hAnsi="Aptos"/>
          <w:noProof/>
          <w:sz w:val="24"/>
          <w:szCs w:val="24"/>
        </w:rPr>
        <w:t xml:space="preserve"> </w:t>
      </w:r>
      <w:r w:rsidRPr="00EC634B">
        <w:rPr>
          <w:rFonts w:ascii="Aptos" w:hAnsi="Aptos"/>
          <w:noProof/>
          <w:sz w:val="24"/>
          <w:szCs w:val="24"/>
        </w:rPr>
        <w:t>an</w:t>
      </w:r>
      <w:r w:rsidR="00C94306">
        <w:rPr>
          <w:rFonts w:ascii="Aptos" w:hAnsi="Aptos"/>
          <w:noProof/>
          <w:sz w:val="24"/>
          <w:szCs w:val="24"/>
        </w:rPr>
        <w:t xml:space="preserve"> </w:t>
      </w:r>
      <w:r w:rsidRPr="00EC634B">
        <w:rPr>
          <w:rFonts w:ascii="Aptos" w:hAnsi="Aptos"/>
          <w:noProof/>
          <w:sz w:val="24"/>
          <w:szCs w:val="24"/>
        </w:rPr>
        <w:t>already</w:t>
      </w:r>
      <w:r w:rsidR="00C94306">
        <w:rPr>
          <w:rFonts w:ascii="Aptos" w:hAnsi="Aptos"/>
          <w:noProof/>
          <w:sz w:val="24"/>
          <w:szCs w:val="24"/>
        </w:rPr>
        <w:t xml:space="preserve"> </w:t>
      </w:r>
      <w:r w:rsidRPr="00EC634B">
        <w:rPr>
          <w:rFonts w:ascii="Aptos" w:hAnsi="Aptos"/>
          <w:noProof/>
          <w:sz w:val="24"/>
          <w:szCs w:val="24"/>
        </w:rPr>
        <w:t>working</w:t>
      </w:r>
      <w:r w:rsidR="00C94306">
        <w:rPr>
          <w:rFonts w:ascii="Aptos" w:hAnsi="Aptos"/>
          <w:noProof/>
          <w:sz w:val="24"/>
          <w:szCs w:val="24"/>
        </w:rPr>
        <w:t xml:space="preserve"> </w:t>
      </w:r>
      <w:r w:rsidRPr="00EC634B">
        <w:rPr>
          <w:rFonts w:ascii="Aptos" w:hAnsi="Aptos"/>
          <w:noProof/>
          <w:sz w:val="24"/>
          <w:szCs w:val="24"/>
        </w:rPr>
        <w:t>functional</w:t>
      </w:r>
      <w:r w:rsidR="00C94306">
        <w:rPr>
          <w:rFonts w:ascii="Aptos" w:hAnsi="Aptos"/>
          <w:noProof/>
          <w:sz w:val="24"/>
          <w:szCs w:val="24"/>
        </w:rPr>
        <w:t xml:space="preserve"> </w:t>
      </w:r>
      <w:r w:rsidRPr="00EC634B">
        <w:rPr>
          <w:rFonts w:ascii="Aptos" w:hAnsi="Aptos"/>
          <w:noProof/>
          <w:sz w:val="24"/>
          <w:szCs w:val="24"/>
        </w:rPr>
        <w:t>system</w:t>
      </w:r>
      <w:r w:rsidR="00C94306">
        <w:rPr>
          <w:rFonts w:ascii="Aptos" w:hAnsi="Aptos"/>
          <w:noProof/>
          <w:sz w:val="24"/>
          <w:szCs w:val="24"/>
        </w:rPr>
        <w:t xml:space="preserve"> </w:t>
      </w:r>
      <w:r w:rsidRPr="00EC634B">
        <w:rPr>
          <w:rFonts w:ascii="Aptos" w:hAnsi="Aptos"/>
          <w:noProof/>
          <w:sz w:val="24"/>
          <w:szCs w:val="24"/>
        </w:rPr>
        <w:t>poses</w:t>
      </w:r>
      <w:r w:rsidR="00C94306">
        <w:rPr>
          <w:rFonts w:ascii="Aptos" w:hAnsi="Aptos"/>
          <w:noProof/>
          <w:sz w:val="24"/>
          <w:szCs w:val="24"/>
        </w:rPr>
        <w:t xml:space="preserve"> </w:t>
      </w:r>
      <w:r w:rsidRPr="00EC634B">
        <w:rPr>
          <w:rFonts w:ascii="Aptos" w:hAnsi="Aptos"/>
          <w:noProof/>
          <w:sz w:val="24"/>
          <w:szCs w:val="24"/>
        </w:rPr>
        <w:t>a</w:t>
      </w:r>
      <w:r w:rsidR="00C94306">
        <w:rPr>
          <w:rFonts w:ascii="Aptos" w:hAnsi="Aptos"/>
          <w:noProof/>
          <w:sz w:val="24"/>
          <w:szCs w:val="24"/>
        </w:rPr>
        <w:t xml:space="preserve"> </w:t>
      </w:r>
      <w:r w:rsidRPr="00EC634B">
        <w:rPr>
          <w:rFonts w:ascii="Aptos" w:hAnsi="Aptos"/>
          <w:noProof/>
          <w:sz w:val="24"/>
          <w:szCs w:val="24"/>
        </w:rPr>
        <w:t>challenge</w:t>
      </w:r>
      <w:r w:rsidR="00C94306">
        <w:rPr>
          <w:rFonts w:ascii="Aptos" w:hAnsi="Aptos"/>
          <w:noProof/>
          <w:sz w:val="24"/>
          <w:szCs w:val="24"/>
        </w:rPr>
        <w:t xml:space="preserve"> </w:t>
      </w:r>
      <w:r w:rsidRPr="00EC634B">
        <w:rPr>
          <w:rFonts w:ascii="Aptos" w:hAnsi="Aptos"/>
          <w:noProof/>
          <w:sz w:val="24"/>
          <w:szCs w:val="24"/>
        </w:rPr>
        <w:t>for</w:t>
      </w:r>
      <w:r w:rsidR="00C94306">
        <w:rPr>
          <w:rFonts w:ascii="Aptos" w:hAnsi="Aptos"/>
          <w:noProof/>
          <w:sz w:val="24"/>
          <w:szCs w:val="24"/>
        </w:rPr>
        <w:t xml:space="preserve"> </w:t>
      </w:r>
      <w:r w:rsidRPr="00EC634B">
        <w:rPr>
          <w:rFonts w:ascii="Aptos" w:hAnsi="Aptos"/>
          <w:noProof/>
          <w:sz w:val="24"/>
          <w:szCs w:val="24"/>
        </w:rPr>
        <w:t>any</w:t>
      </w:r>
      <w:r w:rsidR="00C94306">
        <w:rPr>
          <w:rFonts w:ascii="Aptos" w:hAnsi="Aptos"/>
          <w:noProof/>
          <w:sz w:val="24"/>
          <w:szCs w:val="24"/>
        </w:rPr>
        <w:t xml:space="preserve"> </w:t>
      </w:r>
      <w:r w:rsidRPr="00EC634B">
        <w:rPr>
          <w:rFonts w:ascii="Aptos" w:hAnsi="Aptos"/>
          <w:noProof/>
          <w:sz w:val="24"/>
          <w:szCs w:val="24"/>
        </w:rPr>
        <w:t>lineage,</w:t>
      </w:r>
      <w:r w:rsidR="00C94306">
        <w:rPr>
          <w:rFonts w:ascii="Aptos" w:hAnsi="Aptos"/>
          <w:noProof/>
          <w:sz w:val="24"/>
          <w:szCs w:val="24"/>
        </w:rPr>
        <w:t xml:space="preserve"> </w:t>
      </w:r>
      <w:r w:rsidRPr="00EC634B">
        <w:rPr>
          <w:rFonts w:ascii="Aptos" w:hAnsi="Aptos"/>
          <w:noProof/>
          <w:sz w:val="24"/>
          <w:szCs w:val="24"/>
        </w:rPr>
        <w:t>suggesting</w:t>
      </w:r>
      <w:r w:rsidR="00C94306">
        <w:rPr>
          <w:rFonts w:ascii="Aptos" w:hAnsi="Aptos"/>
          <w:noProof/>
          <w:sz w:val="24"/>
          <w:szCs w:val="24"/>
        </w:rPr>
        <w:t xml:space="preserve"> </w:t>
      </w:r>
      <w:r w:rsidRPr="00EC634B">
        <w:rPr>
          <w:rFonts w:ascii="Aptos" w:hAnsi="Aptos"/>
          <w:noProof/>
          <w:sz w:val="24"/>
          <w:szCs w:val="24"/>
        </w:rPr>
        <w:t>that</w:t>
      </w:r>
      <w:r w:rsidR="00C94306">
        <w:rPr>
          <w:rFonts w:ascii="Aptos" w:hAnsi="Aptos"/>
          <w:noProof/>
          <w:sz w:val="24"/>
          <w:szCs w:val="24"/>
        </w:rPr>
        <w:t xml:space="preserve"> </w:t>
      </w:r>
      <w:r w:rsidRPr="00EC634B">
        <w:rPr>
          <w:rFonts w:ascii="Aptos" w:hAnsi="Aptos"/>
          <w:noProof/>
          <w:sz w:val="24"/>
          <w:szCs w:val="24"/>
        </w:rPr>
        <w:t>the</w:t>
      </w:r>
      <w:r w:rsidR="00C94306">
        <w:rPr>
          <w:rFonts w:ascii="Aptos" w:hAnsi="Aptos"/>
          <w:noProof/>
          <w:sz w:val="24"/>
          <w:szCs w:val="24"/>
        </w:rPr>
        <w:t xml:space="preserve"> </w:t>
      </w:r>
      <w:r w:rsidRPr="00EC634B">
        <w:rPr>
          <w:rFonts w:ascii="Aptos" w:hAnsi="Aptos"/>
          <w:noProof/>
          <w:sz w:val="24"/>
          <w:szCs w:val="24"/>
        </w:rPr>
        <w:t>evolution</w:t>
      </w:r>
      <w:r w:rsidR="00C94306">
        <w:rPr>
          <w:rFonts w:ascii="Aptos" w:hAnsi="Aptos"/>
          <w:noProof/>
          <w:sz w:val="24"/>
          <w:szCs w:val="24"/>
        </w:rPr>
        <w:t xml:space="preserve"> </w:t>
      </w:r>
      <w:r w:rsidRPr="00EC634B">
        <w:rPr>
          <w:rFonts w:ascii="Aptos" w:hAnsi="Aptos"/>
          <w:noProof/>
          <w:sz w:val="24"/>
          <w:szCs w:val="24"/>
        </w:rPr>
        <w:t>of</w:t>
      </w:r>
      <w:r w:rsidR="00C94306">
        <w:rPr>
          <w:rFonts w:ascii="Aptos" w:hAnsi="Aptos"/>
          <w:noProof/>
          <w:sz w:val="24"/>
          <w:szCs w:val="24"/>
        </w:rPr>
        <w:t xml:space="preserve"> </w:t>
      </w:r>
      <w:r w:rsidRPr="00EC634B">
        <w:rPr>
          <w:rFonts w:ascii="Aptos" w:hAnsi="Aptos"/>
          <w:noProof/>
          <w:sz w:val="24"/>
          <w:szCs w:val="24"/>
        </w:rPr>
        <w:t>IMJs</w:t>
      </w:r>
      <w:r w:rsidR="00C94306">
        <w:rPr>
          <w:rFonts w:ascii="Aptos" w:hAnsi="Aptos"/>
          <w:noProof/>
          <w:sz w:val="24"/>
          <w:szCs w:val="24"/>
        </w:rPr>
        <w:t xml:space="preserve"> </w:t>
      </w:r>
      <w:r w:rsidRPr="00EC634B">
        <w:rPr>
          <w:rFonts w:ascii="Aptos" w:hAnsi="Aptos"/>
          <w:noProof/>
          <w:sz w:val="24"/>
          <w:szCs w:val="24"/>
        </w:rPr>
        <w:t>should</w:t>
      </w:r>
      <w:r w:rsidR="00C94306">
        <w:rPr>
          <w:rFonts w:ascii="Aptos" w:hAnsi="Aptos"/>
          <w:noProof/>
          <w:sz w:val="24"/>
          <w:szCs w:val="24"/>
        </w:rPr>
        <w:t xml:space="preserve"> </w:t>
      </w:r>
      <w:r w:rsidRPr="00EC634B">
        <w:rPr>
          <w:rFonts w:ascii="Aptos" w:hAnsi="Aptos"/>
          <w:noProof/>
          <w:sz w:val="24"/>
          <w:szCs w:val="24"/>
        </w:rPr>
        <w:t>be</w:t>
      </w:r>
      <w:r w:rsidR="00C94306">
        <w:rPr>
          <w:rFonts w:ascii="Aptos" w:hAnsi="Aptos"/>
          <w:noProof/>
          <w:sz w:val="24"/>
          <w:szCs w:val="24"/>
        </w:rPr>
        <w:t xml:space="preserve"> </w:t>
      </w:r>
      <w:r w:rsidRPr="00EC634B">
        <w:rPr>
          <w:rFonts w:ascii="Aptos" w:hAnsi="Aptos"/>
          <w:noProof/>
          <w:sz w:val="24"/>
          <w:szCs w:val="24"/>
        </w:rPr>
        <w:t>rare.</w:t>
      </w:r>
      <w:r w:rsidR="00C94306">
        <w:rPr>
          <w:rFonts w:ascii="Aptos" w:hAnsi="Aptos"/>
          <w:noProof/>
          <w:sz w:val="24"/>
          <w:szCs w:val="24"/>
        </w:rPr>
        <w:t xml:space="preserve"> </w:t>
      </w:r>
      <w:r w:rsidRPr="00EC634B">
        <w:rPr>
          <w:rFonts w:ascii="Aptos" w:hAnsi="Aptos"/>
          <w:noProof/>
          <w:sz w:val="24"/>
          <w:szCs w:val="24"/>
        </w:rPr>
        <w:t>We</w:t>
      </w:r>
      <w:r w:rsidR="00C94306">
        <w:rPr>
          <w:rFonts w:ascii="Aptos" w:hAnsi="Aptos"/>
          <w:noProof/>
          <w:sz w:val="24"/>
          <w:szCs w:val="24"/>
        </w:rPr>
        <w:t xml:space="preserve"> </w:t>
      </w:r>
      <w:r w:rsidRPr="00EC634B">
        <w:rPr>
          <w:rFonts w:ascii="Aptos" w:hAnsi="Aptos"/>
          <w:noProof/>
          <w:sz w:val="24"/>
          <w:szCs w:val="24"/>
        </w:rPr>
        <w:t>explored</w:t>
      </w:r>
      <w:r w:rsidR="00C94306">
        <w:rPr>
          <w:rFonts w:ascii="Aptos" w:hAnsi="Aptos"/>
          <w:noProof/>
          <w:sz w:val="24"/>
          <w:szCs w:val="24"/>
        </w:rPr>
        <w:t xml:space="preserve"> </w:t>
      </w:r>
      <w:r w:rsidRPr="00EC634B">
        <w:rPr>
          <w:rFonts w:ascii="Aptos" w:hAnsi="Aptos"/>
          <w:noProof/>
          <w:sz w:val="24"/>
          <w:szCs w:val="24"/>
        </w:rPr>
        <w:t>the</w:t>
      </w:r>
      <w:r w:rsidR="00C94306">
        <w:rPr>
          <w:rFonts w:ascii="Aptos" w:hAnsi="Aptos"/>
          <w:noProof/>
          <w:sz w:val="24"/>
          <w:szCs w:val="24"/>
        </w:rPr>
        <w:t xml:space="preserve"> </w:t>
      </w:r>
      <w:r w:rsidRPr="00EC634B">
        <w:rPr>
          <w:rFonts w:ascii="Aptos" w:hAnsi="Aptos"/>
          <w:noProof/>
          <w:sz w:val="24"/>
          <w:szCs w:val="24"/>
        </w:rPr>
        <w:t>history</w:t>
      </w:r>
      <w:r w:rsidR="00C94306">
        <w:rPr>
          <w:rFonts w:ascii="Aptos" w:hAnsi="Aptos"/>
          <w:noProof/>
          <w:sz w:val="24"/>
          <w:szCs w:val="24"/>
        </w:rPr>
        <w:t xml:space="preserve"> </w:t>
      </w:r>
      <w:r w:rsidRPr="00EC634B">
        <w:rPr>
          <w:rFonts w:ascii="Aptos" w:hAnsi="Aptos"/>
          <w:noProof/>
          <w:sz w:val="24"/>
          <w:szCs w:val="24"/>
        </w:rPr>
        <w:t>of</w:t>
      </w:r>
      <w:r w:rsidR="00C94306">
        <w:rPr>
          <w:rFonts w:ascii="Aptos" w:hAnsi="Aptos"/>
          <w:noProof/>
          <w:sz w:val="24"/>
          <w:szCs w:val="24"/>
        </w:rPr>
        <w:t xml:space="preserve"> </w:t>
      </w:r>
      <w:r w:rsidRPr="00EC634B">
        <w:rPr>
          <w:rFonts w:ascii="Aptos" w:hAnsi="Aptos"/>
          <w:noProof/>
          <w:sz w:val="24"/>
          <w:szCs w:val="24"/>
        </w:rPr>
        <w:t>IMJ</w:t>
      </w:r>
      <w:r w:rsidR="00C94306">
        <w:rPr>
          <w:rFonts w:ascii="Aptos" w:hAnsi="Aptos"/>
          <w:noProof/>
          <w:sz w:val="24"/>
          <w:szCs w:val="24"/>
        </w:rPr>
        <w:t xml:space="preserve"> </w:t>
      </w:r>
      <w:r w:rsidRPr="00EC634B">
        <w:rPr>
          <w:rFonts w:ascii="Aptos" w:hAnsi="Aptos"/>
          <w:noProof/>
          <w:sz w:val="24"/>
          <w:szCs w:val="24"/>
        </w:rPr>
        <w:t>evolution</w:t>
      </w:r>
      <w:r w:rsidR="00C94306">
        <w:rPr>
          <w:rFonts w:ascii="Aptos" w:hAnsi="Aptos"/>
          <w:noProof/>
          <w:sz w:val="24"/>
          <w:szCs w:val="24"/>
        </w:rPr>
        <w:t xml:space="preserve"> </w:t>
      </w:r>
      <w:r w:rsidRPr="00EC634B">
        <w:rPr>
          <w:rFonts w:ascii="Aptos" w:hAnsi="Aptos"/>
          <w:noProof/>
          <w:sz w:val="24"/>
          <w:szCs w:val="24"/>
        </w:rPr>
        <w:t>and</w:t>
      </w:r>
      <w:r w:rsidR="00C94306">
        <w:rPr>
          <w:rFonts w:ascii="Aptos" w:hAnsi="Aptos"/>
          <w:noProof/>
          <w:sz w:val="24"/>
          <w:szCs w:val="24"/>
        </w:rPr>
        <w:t xml:space="preserve"> </w:t>
      </w:r>
      <w:r w:rsidRPr="00EC634B">
        <w:rPr>
          <w:rFonts w:ascii="Aptos" w:hAnsi="Aptos"/>
          <w:noProof/>
          <w:sz w:val="24"/>
          <w:szCs w:val="24"/>
        </w:rPr>
        <w:t>how</w:t>
      </w:r>
      <w:r w:rsidR="00C94306">
        <w:rPr>
          <w:rFonts w:ascii="Aptos" w:hAnsi="Aptos"/>
          <w:noProof/>
          <w:sz w:val="24"/>
          <w:szCs w:val="24"/>
        </w:rPr>
        <w:t xml:space="preserve"> </w:t>
      </w:r>
      <w:r w:rsidRPr="00EC634B">
        <w:rPr>
          <w:rFonts w:ascii="Aptos" w:hAnsi="Aptos"/>
          <w:noProof/>
          <w:sz w:val="24"/>
          <w:szCs w:val="24"/>
        </w:rPr>
        <w:t>IMJ</w:t>
      </w:r>
      <w:r w:rsidR="00C94306">
        <w:rPr>
          <w:rFonts w:ascii="Aptos" w:hAnsi="Aptos"/>
          <w:noProof/>
          <w:sz w:val="24"/>
          <w:szCs w:val="24"/>
        </w:rPr>
        <w:t xml:space="preserve"> </w:t>
      </w:r>
      <w:r w:rsidRPr="00EC634B">
        <w:rPr>
          <w:rFonts w:ascii="Aptos" w:hAnsi="Aptos"/>
          <w:noProof/>
          <w:sz w:val="24"/>
          <w:szCs w:val="24"/>
        </w:rPr>
        <w:t>presence</w:t>
      </w:r>
      <w:r w:rsidR="00C94306">
        <w:rPr>
          <w:rFonts w:ascii="Aptos" w:hAnsi="Aptos"/>
          <w:noProof/>
          <w:sz w:val="24"/>
          <w:szCs w:val="24"/>
        </w:rPr>
        <w:t xml:space="preserve"> </w:t>
      </w:r>
      <w:r w:rsidRPr="00EC634B">
        <w:rPr>
          <w:rFonts w:ascii="Aptos" w:hAnsi="Aptos"/>
          <w:noProof/>
          <w:sz w:val="24"/>
          <w:szCs w:val="24"/>
        </w:rPr>
        <w:t>affects</w:t>
      </w:r>
      <w:r w:rsidR="00C94306">
        <w:rPr>
          <w:rFonts w:ascii="Aptos" w:hAnsi="Aptos"/>
          <w:noProof/>
          <w:sz w:val="24"/>
          <w:szCs w:val="24"/>
        </w:rPr>
        <w:t xml:space="preserve"> </w:t>
      </w:r>
      <w:r w:rsidRPr="00EC634B">
        <w:rPr>
          <w:rFonts w:ascii="Aptos" w:hAnsi="Aptos"/>
          <w:noProof/>
          <w:sz w:val="24"/>
          <w:szCs w:val="24"/>
        </w:rPr>
        <w:t>the</w:t>
      </w:r>
      <w:r w:rsidR="00C94306">
        <w:rPr>
          <w:rFonts w:ascii="Aptos" w:hAnsi="Aptos"/>
          <w:noProof/>
          <w:sz w:val="24"/>
          <w:szCs w:val="24"/>
        </w:rPr>
        <w:t xml:space="preserve"> </w:t>
      </w:r>
      <w:r w:rsidRPr="00EC634B">
        <w:rPr>
          <w:rFonts w:ascii="Aptos" w:hAnsi="Aptos"/>
          <w:noProof/>
          <w:sz w:val="24"/>
          <w:szCs w:val="24"/>
        </w:rPr>
        <w:t>accumulation</w:t>
      </w:r>
      <w:r w:rsidR="00C94306">
        <w:rPr>
          <w:rFonts w:ascii="Aptos" w:hAnsi="Aptos"/>
          <w:noProof/>
          <w:sz w:val="24"/>
          <w:szCs w:val="24"/>
        </w:rPr>
        <w:t xml:space="preserve"> </w:t>
      </w:r>
      <w:r w:rsidRPr="00EC634B">
        <w:rPr>
          <w:rFonts w:ascii="Aptos" w:hAnsi="Aptos"/>
          <w:noProof/>
          <w:sz w:val="24"/>
          <w:szCs w:val="24"/>
        </w:rPr>
        <w:t>of</w:t>
      </w:r>
      <w:r w:rsidR="00C94306">
        <w:rPr>
          <w:rFonts w:ascii="Aptos" w:hAnsi="Aptos"/>
          <w:noProof/>
          <w:sz w:val="24"/>
          <w:szCs w:val="24"/>
        </w:rPr>
        <w:t xml:space="preserve"> </w:t>
      </w:r>
      <w:r w:rsidRPr="00EC634B">
        <w:rPr>
          <w:rFonts w:ascii="Aptos" w:hAnsi="Aptos"/>
          <w:noProof/>
          <w:sz w:val="24"/>
          <w:szCs w:val="24"/>
        </w:rPr>
        <w:t>body</w:t>
      </w:r>
      <w:r w:rsidR="00C94306">
        <w:rPr>
          <w:rFonts w:ascii="Aptos" w:hAnsi="Aptos"/>
          <w:noProof/>
          <w:sz w:val="24"/>
          <w:szCs w:val="24"/>
        </w:rPr>
        <w:t xml:space="preserve"> </w:t>
      </w:r>
      <w:r w:rsidRPr="00EC634B">
        <w:rPr>
          <w:rFonts w:ascii="Aptos" w:hAnsi="Aptos"/>
          <w:noProof/>
          <w:sz w:val="24"/>
          <w:szCs w:val="24"/>
        </w:rPr>
        <w:t>shape</w:t>
      </w:r>
      <w:r w:rsidR="00C94306">
        <w:rPr>
          <w:rFonts w:ascii="Aptos" w:hAnsi="Aptos"/>
          <w:noProof/>
          <w:sz w:val="24"/>
          <w:szCs w:val="24"/>
        </w:rPr>
        <w:t xml:space="preserve"> </w:t>
      </w:r>
      <w:r w:rsidRPr="00EC634B">
        <w:rPr>
          <w:rFonts w:ascii="Aptos" w:hAnsi="Aptos"/>
          <w:noProof/>
          <w:sz w:val="24"/>
          <w:szCs w:val="24"/>
        </w:rPr>
        <w:t>diversity</w:t>
      </w:r>
      <w:r w:rsidR="00C94306">
        <w:rPr>
          <w:rFonts w:ascii="Aptos" w:hAnsi="Aptos"/>
          <w:noProof/>
          <w:sz w:val="24"/>
          <w:szCs w:val="24"/>
        </w:rPr>
        <w:t xml:space="preserve"> </w:t>
      </w:r>
      <w:r w:rsidRPr="00EC634B">
        <w:rPr>
          <w:rFonts w:ascii="Aptos" w:hAnsi="Aptos"/>
          <w:noProof/>
          <w:sz w:val="24"/>
          <w:szCs w:val="24"/>
        </w:rPr>
        <w:t>in</w:t>
      </w:r>
      <w:r w:rsidR="00C94306">
        <w:rPr>
          <w:rFonts w:ascii="Aptos" w:hAnsi="Aptos"/>
          <w:noProof/>
          <w:sz w:val="24"/>
          <w:szCs w:val="24"/>
        </w:rPr>
        <w:t xml:space="preserve"> </w:t>
      </w:r>
      <w:r w:rsidRPr="00EC634B">
        <w:rPr>
          <w:rFonts w:ascii="Aptos" w:hAnsi="Aptos"/>
          <w:noProof/>
          <w:sz w:val="24"/>
          <w:szCs w:val="24"/>
        </w:rPr>
        <w:t>reef</w:t>
      </w:r>
      <w:r w:rsidR="00C94306">
        <w:rPr>
          <w:rFonts w:ascii="Aptos" w:hAnsi="Aptos"/>
          <w:noProof/>
          <w:sz w:val="24"/>
          <w:szCs w:val="24"/>
        </w:rPr>
        <w:t xml:space="preserve"> </w:t>
      </w:r>
      <w:r w:rsidRPr="00EC634B">
        <w:rPr>
          <w:rFonts w:ascii="Aptos" w:hAnsi="Aptos"/>
          <w:noProof/>
          <w:sz w:val="24"/>
          <w:szCs w:val="24"/>
        </w:rPr>
        <w:t>fishes.</w:t>
      </w:r>
      <w:r w:rsidR="00C94306">
        <w:rPr>
          <w:rFonts w:ascii="Aptos" w:hAnsi="Aptos"/>
          <w:noProof/>
          <w:sz w:val="24"/>
          <w:szCs w:val="24"/>
        </w:rPr>
        <w:t xml:space="preserve"> </w:t>
      </w:r>
      <w:r w:rsidRPr="00EC634B">
        <w:rPr>
          <w:rFonts w:ascii="Aptos" w:hAnsi="Aptos"/>
          <w:noProof/>
          <w:sz w:val="24"/>
          <w:szCs w:val="24"/>
        </w:rPr>
        <w:t>A</w:t>
      </w:r>
      <w:r w:rsidR="00C94306">
        <w:rPr>
          <w:rFonts w:ascii="Aptos" w:hAnsi="Aptos"/>
          <w:noProof/>
          <w:sz w:val="24"/>
          <w:szCs w:val="24"/>
        </w:rPr>
        <w:t xml:space="preserve"> </w:t>
      </w:r>
      <w:r w:rsidRPr="00EC634B">
        <w:rPr>
          <w:rFonts w:ascii="Aptos" w:hAnsi="Aptos"/>
          <w:noProof/>
          <w:sz w:val="24"/>
          <w:szCs w:val="24"/>
        </w:rPr>
        <w:t>literature</w:t>
      </w:r>
      <w:r w:rsidR="00C94306">
        <w:rPr>
          <w:rFonts w:ascii="Aptos" w:hAnsi="Aptos"/>
          <w:noProof/>
          <w:sz w:val="24"/>
          <w:szCs w:val="24"/>
        </w:rPr>
        <w:t xml:space="preserve"> </w:t>
      </w:r>
      <w:r w:rsidRPr="00EC634B">
        <w:rPr>
          <w:rFonts w:ascii="Aptos" w:hAnsi="Aptos"/>
          <w:noProof/>
          <w:sz w:val="24"/>
          <w:szCs w:val="24"/>
        </w:rPr>
        <w:t>review</w:t>
      </w:r>
      <w:r w:rsidR="00C94306">
        <w:rPr>
          <w:rFonts w:ascii="Aptos" w:hAnsi="Aptos"/>
          <w:noProof/>
          <w:sz w:val="24"/>
          <w:szCs w:val="24"/>
        </w:rPr>
        <w:t xml:space="preserve"> </w:t>
      </w:r>
      <w:r w:rsidRPr="00EC634B">
        <w:rPr>
          <w:rFonts w:ascii="Aptos" w:hAnsi="Aptos"/>
          <w:noProof/>
          <w:sz w:val="24"/>
          <w:szCs w:val="24"/>
        </w:rPr>
        <w:t>was</w:t>
      </w:r>
      <w:r w:rsidR="00C94306">
        <w:rPr>
          <w:rFonts w:ascii="Aptos" w:hAnsi="Aptos"/>
          <w:noProof/>
          <w:sz w:val="24"/>
          <w:szCs w:val="24"/>
        </w:rPr>
        <w:t xml:space="preserve"> </w:t>
      </w:r>
      <w:r w:rsidRPr="00EC634B">
        <w:rPr>
          <w:rFonts w:ascii="Aptos" w:hAnsi="Aptos"/>
          <w:noProof/>
          <w:sz w:val="24"/>
          <w:szCs w:val="24"/>
        </w:rPr>
        <w:t>conducted</w:t>
      </w:r>
      <w:r w:rsidR="00C94306">
        <w:rPr>
          <w:rFonts w:ascii="Aptos" w:hAnsi="Aptos"/>
          <w:noProof/>
          <w:sz w:val="24"/>
          <w:szCs w:val="24"/>
        </w:rPr>
        <w:t xml:space="preserve"> </w:t>
      </w:r>
      <w:r w:rsidRPr="00EC634B">
        <w:rPr>
          <w:rFonts w:ascii="Aptos" w:hAnsi="Aptos"/>
          <w:noProof/>
          <w:sz w:val="24"/>
          <w:szCs w:val="24"/>
        </w:rPr>
        <w:t>to</w:t>
      </w:r>
      <w:r w:rsidR="00C94306">
        <w:rPr>
          <w:rFonts w:ascii="Aptos" w:hAnsi="Aptos"/>
          <w:noProof/>
          <w:sz w:val="24"/>
          <w:szCs w:val="24"/>
        </w:rPr>
        <w:t xml:space="preserve"> </w:t>
      </w:r>
      <w:r w:rsidRPr="00EC634B">
        <w:rPr>
          <w:rFonts w:ascii="Aptos" w:hAnsi="Aptos"/>
          <w:noProof/>
          <w:sz w:val="24"/>
          <w:szCs w:val="24"/>
        </w:rPr>
        <w:t>identify</w:t>
      </w:r>
      <w:r w:rsidR="00C94306">
        <w:rPr>
          <w:rFonts w:ascii="Aptos" w:hAnsi="Aptos"/>
          <w:noProof/>
          <w:sz w:val="24"/>
          <w:szCs w:val="24"/>
        </w:rPr>
        <w:t xml:space="preserve"> </w:t>
      </w:r>
      <w:r w:rsidRPr="00EC634B">
        <w:rPr>
          <w:rFonts w:ascii="Aptos" w:hAnsi="Aptos"/>
          <w:noProof/>
          <w:sz w:val="24"/>
          <w:szCs w:val="24"/>
        </w:rPr>
        <w:t>IMJ</w:t>
      </w:r>
      <w:r w:rsidR="00C94306">
        <w:rPr>
          <w:rFonts w:ascii="Aptos" w:hAnsi="Aptos"/>
          <w:noProof/>
          <w:sz w:val="24"/>
          <w:szCs w:val="24"/>
        </w:rPr>
        <w:t xml:space="preserve"> </w:t>
      </w:r>
      <w:r w:rsidRPr="00EC634B">
        <w:rPr>
          <w:rFonts w:ascii="Aptos" w:hAnsi="Aptos"/>
          <w:noProof/>
          <w:sz w:val="24"/>
          <w:szCs w:val="24"/>
        </w:rPr>
        <w:t>presence</w:t>
      </w:r>
      <w:r w:rsidR="00C94306">
        <w:rPr>
          <w:rFonts w:ascii="Aptos" w:hAnsi="Aptos"/>
          <w:noProof/>
          <w:sz w:val="24"/>
          <w:szCs w:val="24"/>
        </w:rPr>
        <w:t xml:space="preserve"> </w:t>
      </w:r>
      <w:r w:rsidRPr="00EC634B">
        <w:rPr>
          <w:rFonts w:ascii="Aptos" w:hAnsi="Aptos"/>
          <w:noProof/>
          <w:sz w:val="24"/>
          <w:szCs w:val="24"/>
        </w:rPr>
        <w:t>and</w:t>
      </w:r>
      <w:r w:rsidR="00C94306">
        <w:rPr>
          <w:rFonts w:ascii="Aptos" w:hAnsi="Aptos"/>
          <w:noProof/>
          <w:sz w:val="24"/>
          <w:szCs w:val="24"/>
        </w:rPr>
        <w:t xml:space="preserve"> </w:t>
      </w:r>
      <w:r w:rsidRPr="00EC634B">
        <w:rPr>
          <w:rFonts w:ascii="Aptos" w:hAnsi="Aptos"/>
          <w:noProof/>
          <w:sz w:val="24"/>
          <w:szCs w:val="24"/>
        </w:rPr>
        <w:t>absence,</w:t>
      </w:r>
      <w:r w:rsidR="00C94306">
        <w:rPr>
          <w:rFonts w:ascii="Aptos" w:hAnsi="Aptos"/>
          <w:noProof/>
          <w:sz w:val="24"/>
          <w:szCs w:val="24"/>
        </w:rPr>
        <w:t xml:space="preserve"> </w:t>
      </w:r>
      <w:r w:rsidRPr="00EC634B">
        <w:rPr>
          <w:rFonts w:ascii="Aptos" w:hAnsi="Aptos"/>
          <w:noProof/>
          <w:sz w:val="24"/>
          <w:szCs w:val="24"/>
        </w:rPr>
        <w:t>and</w:t>
      </w:r>
      <w:r w:rsidR="00C94306">
        <w:rPr>
          <w:rFonts w:ascii="Aptos" w:hAnsi="Aptos"/>
          <w:noProof/>
          <w:sz w:val="24"/>
          <w:szCs w:val="24"/>
        </w:rPr>
        <w:t xml:space="preserve"> </w:t>
      </w:r>
      <w:r w:rsidRPr="00EC634B">
        <w:rPr>
          <w:rFonts w:ascii="Aptos" w:hAnsi="Aptos"/>
          <w:noProof/>
          <w:sz w:val="24"/>
          <w:szCs w:val="24"/>
        </w:rPr>
        <w:t>IMJ</w:t>
      </w:r>
      <w:r w:rsidR="00C94306">
        <w:rPr>
          <w:rFonts w:ascii="Aptos" w:hAnsi="Aptos"/>
          <w:noProof/>
          <w:sz w:val="24"/>
          <w:szCs w:val="24"/>
        </w:rPr>
        <w:t xml:space="preserve"> </w:t>
      </w:r>
      <w:r w:rsidRPr="00EC634B">
        <w:rPr>
          <w:rFonts w:ascii="Aptos" w:hAnsi="Aptos"/>
          <w:noProof/>
          <w:sz w:val="24"/>
          <w:szCs w:val="24"/>
        </w:rPr>
        <w:t>flexion</w:t>
      </w:r>
      <w:r w:rsidR="00C94306">
        <w:rPr>
          <w:rFonts w:ascii="Aptos" w:hAnsi="Aptos"/>
          <w:noProof/>
          <w:sz w:val="24"/>
          <w:szCs w:val="24"/>
        </w:rPr>
        <w:t xml:space="preserve"> </w:t>
      </w:r>
      <w:r w:rsidRPr="00EC634B">
        <w:rPr>
          <w:rFonts w:ascii="Aptos" w:hAnsi="Aptos"/>
          <w:noProof/>
          <w:sz w:val="24"/>
          <w:szCs w:val="24"/>
        </w:rPr>
        <w:t>was</w:t>
      </w:r>
      <w:r w:rsidR="00C94306">
        <w:rPr>
          <w:rFonts w:ascii="Aptos" w:hAnsi="Aptos"/>
          <w:noProof/>
          <w:sz w:val="24"/>
          <w:szCs w:val="24"/>
        </w:rPr>
        <w:t xml:space="preserve"> </w:t>
      </w:r>
      <w:r w:rsidRPr="00EC634B">
        <w:rPr>
          <w:rFonts w:ascii="Aptos" w:hAnsi="Aptos"/>
          <w:noProof/>
          <w:sz w:val="24"/>
          <w:szCs w:val="24"/>
        </w:rPr>
        <w:t>measured</w:t>
      </w:r>
      <w:r w:rsidR="00C94306">
        <w:rPr>
          <w:rFonts w:ascii="Aptos" w:hAnsi="Aptos"/>
          <w:noProof/>
          <w:sz w:val="24"/>
          <w:szCs w:val="24"/>
        </w:rPr>
        <w:t xml:space="preserve"> </w:t>
      </w:r>
      <w:r w:rsidRPr="00EC634B">
        <w:rPr>
          <w:rFonts w:ascii="Aptos" w:hAnsi="Aptos"/>
          <w:noProof/>
          <w:sz w:val="24"/>
          <w:szCs w:val="24"/>
        </w:rPr>
        <w:t>from</w:t>
      </w:r>
      <w:r w:rsidR="00C94306">
        <w:rPr>
          <w:rFonts w:ascii="Aptos" w:hAnsi="Aptos"/>
          <w:noProof/>
          <w:sz w:val="24"/>
          <w:szCs w:val="24"/>
        </w:rPr>
        <w:t xml:space="preserve"> </w:t>
      </w:r>
      <w:r w:rsidRPr="00EC634B">
        <w:rPr>
          <w:rFonts w:ascii="Aptos" w:hAnsi="Aptos"/>
          <w:noProof/>
          <w:sz w:val="24"/>
          <w:szCs w:val="24"/>
        </w:rPr>
        <w:t>cleared</w:t>
      </w:r>
      <w:r w:rsidR="00C94306">
        <w:rPr>
          <w:rFonts w:ascii="Aptos" w:hAnsi="Aptos"/>
          <w:noProof/>
          <w:sz w:val="24"/>
          <w:szCs w:val="24"/>
        </w:rPr>
        <w:t xml:space="preserve"> </w:t>
      </w:r>
      <w:r w:rsidRPr="00EC634B">
        <w:rPr>
          <w:rFonts w:ascii="Aptos" w:hAnsi="Aptos"/>
          <w:noProof/>
          <w:sz w:val="24"/>
          <w:szCs w:val="24"/>
        </w:rPr>
        <w:t>and</w:t>
      </w:r>
      <w:r w:rsidR="00C94306">
        <w:rPr>
          <w:rFonts w:ascii="Aptos" w:hAnsi="Aptos"/>
          <w:noProof/>
          <w:sz w:val="24"/>
          <w:szCs w:val="24"/>
        </w:rPr>
        <w:t xml:space="preserve"> </w:t>
      </w:r>
      <w:r w:rsidRPr="00EC634B">
        <w:rPr>
          <w:rFonts w:ascii="Aptos" w:hAnsi="Aptos"/>
          <w:noProof/>
          <w:sz w:val="24"/>
          <w:szCs w:val="24"/>
        </w:rPr>
        <w:t>stained</w:t>
      </w:r>
      <w:r w:rsidR="00C94306">
        <w:rPr>
          <w:rFonts w:ascii="Aptos" w:hAnsi="Aptos"/>
          <w:noProof/>
          <w:sz w:val="24"/>
          <w:szCs w:val="24"/>
        </w:rPr>
        <w:t xml:space="preserve"> </w:t>
      </w:r>
      <w:r w:rsidRPr="00EC634B">
        <w:rPr>
          <w:rFonts w:ascii="Aptos" w:hAnsi="Aptos"/>
          <w:noProof/>
          <w:sz w:val="24"/>
          <w:szCs w:val="24"/>
        </w:rPr>
        <w:t>specimens.</w:t>
      </w:r>
      <w:r w:rsidR="00C94306">
        <w:rPr>
          <w:rFonts w:ascii="Aptos" w:hAnsi="Aptos"/>
          <w:noProof/>
          <w:sz w:val="24"/>
          <w:szCs w:val="24"/>
        </w:rPr>
        <w:t xml:space="preserve"> </w:t>
      </w:r>
      <w:r w:rsidRPr="00EC634B">
        <w:rPr>
          <w:rFonts w:ascii="Aptos" w:hAnsi="Aptos"/>
          <w:noProof/>
          <w:sz w:val="24"/>
          <w:szCs w:val="24"/>
        </w:rPr>
        <w:t>We</w:t>
      </w:r>
      <w:r w:rsidR="00C94306">
        <w:rPr>
          <w:rFonts w:ascii="Aptos" w:hAnsi="Aptos"/>
          <w:noProof/>
          <w:sz w:val="24"/>
          <w:szCs w:val="24"/>
        </w:rPr>
        <w:t xml:space="preserve"> </w:t>
      </w:r>
      <w:r w:rsidRPr="00EC634B">
        <w:rPr>
          <w:rFonts w:ascii="Aptos" w:hAnsi="Aptos"/>
          <w:noProof/>
          <w:sz w:val="24"/>
          <w:szCs w:val="24"/>
        </w:rPr>
        <w:t>analyzed</w:t>
      </w:r>
      <w:r w:rsidR="00C94306">
        <w:rPr>
          <w:rFonts w:ascii="Aptos" w:hAnsi="Aptos"/>
          <w:noProof/>
          <w:sz w:val="24"/>
          <w:szCs w:val="24"/>
        </w:rPr>
        <w:t xml:space="preserve"> </w:t>
      </w:r>
      <w:r w:rsidRPr="00EC634B">
        <w:rPr>
          <w:rFonts w:ascii="Aptos" w:hAnsi="Aptos"/>
          <w:noProof/>
          <w:sz w:val="24"/>
          <w:szCs w:val="24"/>
        </w:rPr>
        <w:t>this</w:t>
      </w:r>
      <w:r w:rsidR="00C94306">
        <w:rPr>
          <w:rFonts w:ascii="Aptos" w:hAnsi="Aptos"/>
          <w:noProof/>
          <w:sz w:val="24"/>
          <w:szCs w:val="24"/>
        </w:rPr>
        <w:t xml:space="preserve"> </w:t>
      </w:r>
      <w:r w:rsidRPr="00EC634B">
        <w:rPr>
          <w:rFonts w:ascii="Aptos" w:hAnsi="Aptos"/>
          <w:noProof/>
          <w:sz w:val="24"/>
          <w:szCs w:val="24"/>
        </w:rPr>
        <w:t>data</w:t>
      </w:r>
      <w:r w:rsidR="00C94306">
        <w:rPr>
          <w:rFonts w:ascii="Aptos" w:hAnsi="Aptos"/>
          <w:noProof/>
          <w:sz w:val="24"/>
          <w:szCs w:val="24"/>
        </w:rPr>
        <w:t xml:space="preserve"> </w:t>
      </w:r>
      <w:r w:rsidRPr="00EC634B">
        <w:rPr>
          <w:rFonts w:ascii="Aptos" w:hAnsi="Aptos"/>
          <w:noProof/>
          <w:sz w:val="24"/>
          <w:szCs w:val="24"/>
        </w:rPr>
        <w:t>by</w:t>
      </w:r>
      <w:r w:rsidR="00C94306">
        <w:rPr>
          <w:rFonts w:ascii="Aptos" w:hAnsi="Aptos"/>
          <w:noProof/>
          <w:sz w:val="24"/>
          <w:szCs w:val="24"/>
        </w:rPr>
        <w:t xml:space="preserve"> </w:t>
      </w:r>
      <w:r w:rsidRPr="00EC634B">
        <w:rPr>
          <w:rFonts w:ascii="Aptos" w:hAnsi="Aptos"/>
          <w:noProof/>
          <w:sz w:val="24"/>
          <w:szCs w:val="24"/>
        </w:rPr>
        <w:t>simulating</w:t>
      </w:r>
      <w:r w:rsidR="00C94306">
        <w:rPr>
          <w:rFonts w:ascii="Aptos" w:hAnsi="Aptos"/>
          <w:noProof/>
          <w:sz w:val="24"/>
          <w:szCs w:val="24"/>
        </w:rPr>
        <w:t xml:space="preserve"> </w:t>
      </w:r>
      <w:r w:rsidRPr="00EC634B">
        <w:rPr>
          <w:rFonts w:ascii="Aptos" w:hAnsi="Aptos"/>
          <w:noProof/>
          <w:sz w:val="24"/>
          <w:szCs w:val="24"/>
        </w:rPr>
        <w:t>trait</w:t>
      </w:r>
      <w:r w:rsidR="00C94306">
        <w:rPr>
          <w:rFonts w:ascii="Aptos" w:hAnsi="Aptos"/>
          <w:noProof/>
          <w:sz w:val="24"/>
          <w:szCs w:val="24"/>
        </w:rPr>
        <w:t xml:space="preserve"> </w:t>
      </w:r>
      <w:r w:rsidRPr="00EC634B">
        <w:rPr>
          <w:rFonts w:ascii="Aptos" w:hAnsi="Aptos"/>
          <w:noProof/>
          <w:sz w:val="24"/>
          <w:szCs w:val="24"/>
        </w:rPr>
        <w:t>histories</w:t>
      </w:r>
      <w:r w:rsidR="00C94306">
        <w:rPr>
          <w:rFonts w:ascii="Aptos" w:hAnsi="Aptos"/>
          <w:noProof/>
          <w:sz w:val="24"/>
          <w:szCs w:val="24"/>
        </w:rPr>
        <w:t xml:space="preserve"> </w:t>
      </w:r>
      <w:r w:rsidRPr="00EC634B">
        <w:rPr>
          <w:rFonts w:ascii="Aptos" w:hAnsi="Aptos"/>
          <w:noProof/>
          <w:sz w:val="24"/>
          <w:szCs w:val="24"/>
        </w:rPr>
        <w:t>of</w:t>
      </w:r>
      <w:r w:rsidR="00C94306">
        <w:rPr>
          <w:rFonts w:ascii="Aptos" w:hAnsi="Aptos"/>
          <w:noProof/>
          <w:sz w:val="24"/>
          <w:szCs w:val="24"/>
        </w:rPr>
        <w:t xml:space="preserve"> </w:t>
      </w:r>
      <w:r w:rsidRPr="00EC634B">
        <w:rPr>
          <w:rFonts w:ascii="Aptos" w:hAnsi="Aptos"/>
          <w:noProof/>
          <w:sz w:val="24"/>
          <w:szCs w:val="24"/>
        </w:rPr>
        <w:t>the</w:t>
      </w:r>
      <w:r w:rsidR="00C94306">
        <w:rPr>
          <w:rFonts w:ascii="Aptos" w:hAnsi="Aptos"/>
          <w:noProof/>
          <w:sz w:val="24"/>
          <w:szCs w:val="24"/>
        </w:rPr>
        <w:t xml:space="preserve"> </w:t>
      </w:r>
      <w:r w:rsidRPr="00EC634B">
        <w:rPr>
          <w:rFonts w:ascii="Aptos" w:hAnsi="Aptos"/>
          <w:noProof/>
          <w:sz w:val="24"/>
          <w:szCs w:val="24"/>
        </w:rPr>
        <w:t>absence</w:t>
      </w:r>
      <w:r w:rsidR="00C94306">
        <w:rPr>
          <w:rFonts w:ascii="Aptos" w:hAnsi="Aptos"/>
          <w:noProof/>
          <w:sz w:val="24"/>
          <w:szCs w:val="24"/>
        </w:rPr>
        <w:t xml:space="preserve"> </w:t>
      </w:r>
      <w:r w:rsidRPr="00EC634B">
        <w:rPr>
          <w:rFonts w:ascii="Aptos" w:hAnsi="Aptos"/>
          <w:noProof/>
          <w:sz w:val="24"/>
          <w:szCs w:val="24"/>
        </w:rPr>
        <w:t>and</w:t>
      </w:r>
      <w:r w:rsidR="00C94306">
        <w:rPr>
          <w:rFonts w:ascii="Aptos" w:hAnsi="Aptos"/>
          <w:noProof/>
          <w:sz w:val="24"/>
          <w:szCs w:val="24"/>
        </w:rPr>
        <w:t xml:space="preserve"> </w:t>
      </w:r>
      <w:r w:rsidRPr="00EC634B">
        <w:rPr>
          <w:rFonts w:ascii="Aptos" w:hAnsi="Aptos"/>
          <w:noProof/>
          <w:sz w:val="24"/>
          <w:szCs w:val="24"/>
        </w:rPr>
        <w:t>presence</w:t>
      </w:r>
      <w:r w:rsidR="00C94306">
        <w:rPr>
          <w:rFonts w:ascii="Aptos" w:hAnsi="Aptos"/>
          <w:noProof/>
          <w:sz w:val="24"/>
          <w:szCs w:val="24"/>
        </w:rPr>
        <w:t xml:space="preserve"> </w:t>
      </w:r>
      <w:r w:rsidRPr="00EC634B">
        <w:rPr>
          <w:rFonts w:ascii="Aptos" w:hAnsi="Aptos"/>
          <w:noProof/>
          <w:sz w:val="24"/>
          <w:szCs w:val="24"/>
        </w:rPr>
        <w:t>of</w:t>
      </w:r>
      <w:r w:rsidR="00C94306">
        <w:rPr>
          <w:rFonts w:ascii="Aptos" w:hAnsi="Aptos"/>
          <w:noProof/>
          <w:sz w:val="24"/>
          <w:szCs w:val="24"/>
        </w:rPr>
        <w:t xml:space="preserve"> </w:t>
      </w:r>
      <w:r w:rsidRPr="00EC634B">
        <w:rPr>
          <w:rFonts w:ascii="Aptos" w:hAnsi="Aptos"/>
          <w:noProof/>
          <w:sz w:val="24"/>
          <w:szCs w:val="24"/>
        </w:rPr>
        <w:t>the</w:t>
      </w:r>
      <w:r w:rsidR="00C94306">
        <w:rPr>
          <w:rFonts w:ascii="Aptos" w:hAnsi="Aptos"/>
          <w:noProof/>
          <w:sz w:val="24"/>
          <w:szCs w:val="24"/>
        </w:rPr>
        <w:t xml:space="preserve"> </w:t>
      </w:r>
      <w:r w:rsidRPr="00EC634B">
        <w:rPr>
          <w:rFonts w:ascii="Aptos" w:hAnsi="Aptos"/>
          <w:noProof/>
          <w:sz w:val="24"/>
          <w:szCs w:val="24"/>
        </w:rPr>
        <w:t>IMJ,</w:t>
      </w:r>
      <w:r w:rsidR="00C94306">
        <w:rPr>
          <w:rFonts w:ascii="Aptos" w:hAnsi="Aptos"/>
          <w:noProof/>
          <w:sz w:val="24"/>
          <w:szCs w:val="24"/>
        </w:rPr>
        <w:t xml:space="preserve"> </w:t>
      </w:r>
      <w:r w:rsidRPr="00EC634B">
        <w:rPr>
          <w:rFonts w:ascii="Aptos" w:hAnsi="Aptos"/>
          <w:noProof/>
          <w:sz w:val="24"/>
          <w:szCs w:val="24"/>
        </w:rPr>
        <w:t>using</w:t>
      </w:r>
      <w:r w:rsidR="00C94306">
        <w:rPr>
          <w:rFonts w:ascii="Aptos" w:hAnsi="Aptos"/>
          <w:noProof/>
          <w:sz w:val="24"/>
          <w:szCs w:val="24"/>
        </w:rPr>
        <w:t xml:space="preserve"> </w:t>
      </w:r>
      <w:r w:rsidRPr="00EC634B">
        <w:rPr>
          <w:rFonts w:ascii="Aptos" w:hAnsi="Aptos"/>
          <w:noProof/>
          <w:sz w:val="24"/>
          <w:szCs w:val="24"/>
        </w:rPr>
        <w:t>joint</w:t>
      </w:r>
      <w:r w:rsidR="00C94306">
        <w:rPr>
          <w:rFonts w:ascii="Aptos" w:hAnsi="Aptos"/>
          <w:noProof/>
          <w:sz w:val="24"/>
          <w:szCs w:val="24"/>
        </w:rPr>
        <w:t xml:space="preserve"> </w:t>
      </w:r>
      <w:r w:rsidRPr="00EC634B">
        <w:rPr>
          <w:rFonts w:ascii="Aptos" w:hAnsi="Aptos"/>
          <w:noProof/>
          <w:sz w:val="24"/>
          <w:szCs w:val="24"/>
        </w:rPr>
        <w:t>discrete</w:t>
      </w:r>
      <w:r w:rsidR="00C94306">
        <w:rPr>
          <w:rFonts w:ascii="Aptos" w:hAnsi="Aptos"/>
          <w:noProof/>
          <w:sz w:val="24"/>
          <w:szCs w:val="24"/>
        </w:rPr>
        <w:t xml:space="preserve"> </w:t>
      </w:r>
      <w:r w:rsidRPr="00EC634B">
        <w:rPr>
          <w:rFonts w:ascii="Aptos" w:hAnsi="Aptos"/>
          <w:noProof/>
          <w:sz w:val="24"/>
          <w:szCs w:val="24"/>
        </w:rPr>
        <w:t>character</w:t>
      </w:r>
      <w:r w:rsidR="00C94306">
        <w:rPr>
          <w:rFonts w:ascii="Aptos" w:hAnsi="Aptos"/>
          <w:noProof/>
          <w:sz w:val="24"/>
          <w:szCs w:val="24"/>
        </w:rPr>
        <w:t xml:space="preserve"> </w:t>
      </w:r>
      <w:r w:rsidRPr="00EC634B">
        <w:rPr>
          <w:rFonts w:ascii="Aptos" w:hAnsi="Aptos"/>
          <w:noProof/>
          <w:sz w:val="24"/>
          <w:szCs w:val="24"/>
        </w:rPr>
        <w:t>mapping</w:t>
      </w:r>
      <w:r w:rsidR="00C94306">
        <w:rPr>
          <w:rFonts w:ascii="Aptos" w:hAnsi="Aptos"/>
          <w:noProof/>
          <w:sz w:val="24"/>
          <w:szCs w:val="24"/>
        </w:rPr>
        <w:t xml:space="preserve"> </w:t>
      </w:r>
      <w:r w:rsidRPr="00EC634B">
        <w:rPr>
          <w:rFonts w:ascii="Aptos" w:hAnsi="Aptos"/>
          <w:noProof/>
          <w:sz w:val="24"/>
          <w:szCs w:val="24"/>
        </w:rPr>
        <w:t>to</w:t>
      </w:r>
      <w:r w:rsidR="00C94306">
        <w:rPr>
          <w:rFonts w:ascii="Aptos" w:hAnsi="Aptos"/>
          <w:noProof/>
          <w:sz w:val="24"/>
          <w:szCs w:val="24"/>
        </w:rPr>
        <w:t xml:space="preserve"> </w:t>
      </w:r>
      <w:r w:rsidRPr="00EC634B">
        <w:rPr>
          <w:rFonts w:ascii="Aptos" w:hAnsi="Aptos"/>
          <w:noProof/>
          <w:sz w:val="24"/>
          <w:szCs w:val="24"/>
        </w:rPr>
        <w:t>compare</w:t>
      </w:r>
      <w:r w:rsidR="00C94306">
        <w:rPr>
          <w:rFonts w:ascii="Aptos" w:hAnsi="Aptos"/>
          <w:noProof/>
          <w:sz w:val="24"/>
          <w:szCs w:val="24"/>
        </w:rPr>
        <w:t xml:space="preserve"> </w:t>
      </w:r>
      <w:r w:rsidRPr="00EC634B">
        <w:rPr>
          <w:rFonts w:ascii="Aptos" w:hAnsi="Aptos"/>
          <w:noProof/>
          <w:sz w:val="24"/>
          <w:szCs w:val="24"/>
        </w:rPr>
        <w:t>transitions</w:t>
      </w:r>
      <w:r w:rsidR="00C94306">
        <w:rPr>
          <w:rFonts w:ascii="Aptos" w:hAnsi="Aptos"/>
          <w:noProof/>
          <w:sz w:val="24"/>
          <w:szCs w:val="24"/>
        </w:rPr>
        <w:t xml:space="preserve"> </w:t>
      </w:r>
      <w:r w:rsidRPr="00EC634B">
        <w:rPr>
          <w:rFonts w:ascii="Aptos" w:hAnsi="Aptos"/>
          <w:noProof/>
          <w:sz w:val="24"/>
          <w:szCs w:val="24"/>
        </w:rPr>
        <w:t>between</w:t>
      </w:r>
      <w:r w:rsidR="00C94306">
        <w:rPr>
          <w:rFonts w:ascii="Aptos" w:hAnsi="Aptos"/>
          <w:noProof/>
          <w:sz w:val="24"/>
          <w:szCs w:val="24"/>
        </w:rPr>
        <w:t xml:space="preserve"> </w:t>
      </w:r>
      <w:r w:rsidRPr="00EC634B">
        <w:rPr>
          <w:rFonts w:ascii="Aptos" w:hAnsi="Aptos"/>
          <w:noProof/>
          <w:sz w:val="24"/>
          <w:szCs w:val="24"/>
        </w:rPr>
        <w:t>feeding</w:t>
      </w:r>
      <w:r w:rsidR="00C94306">
        <w:rPr>
          <w:rFonts w:ascii="Aptos" w:hAnsi="Aptos"/>
          <w:noProof/>
          <w:sz w:val="24"/>
          <w:szCs w:val="24"/>
        </w:rPr>
        <w:t xml:space="preserve"> </w:t>
      </w:r>
      <w:r w:rsidRPr="00EC634B">
        <w:rPr>
          <w:rFonts w:ascii="Aptos" w:hAnsi="Aptos"/>
          <w:noProof/>
          <w:sz w:val="24"/>
          <w:szCs w:val="24"/>
        </w:rPr>
        <w:t>modes</w:t>
      </w:r>
      <w:r w:rsidR="00C94306">
        <w:rPr>
          <w:rFonts w:ascii="Aptos" w:hAnsi="Aptos"/>
          <w:noProof/>
          <w:sz w:val="24"/>
          <w:szCs w:val="24"/>
        </w:rPr>
        <w:t xml:space="preserve"> </w:t>
      </w:r>
      <w:r w:rsidRPr="00EC634B">
        <w:rPr>
          <w:rFonts w:ascii="Aptos" w:hAnsi="Aptos"/>
          <w:noProof/>
          <w:sz w:val="24"/>
          <w:szCs w:val="24"/>
        </w:rPr>
        <w:t>and</w:t>
      </w:r>
      <w:r w:rsidR="00C94306">
        <w:rPr>
          <w:rFonts w:ascii="Aptos" w:hAnsi="Aptos"/>
          <w:noProof/>
          <w:sz w:val="24"/>
          <w:szCs w:val="24"/>
        </w:rPr>
        <w:t xml:space="preserve"> </w:t>
      </w:r>
      <w:r w:rsidRPr="00EC634B">
        <w:rPr>
          <w:rFonts w:ascii="Aptos" w:hAnsi="Aptos"/>
          <w:noProof/>
          <w:sz w:val="24"/>
          <w:szCs w:val="24"/>
        </w:rPr>
        <w:t>the</w:t>
      </w:r>
      <w:r w:rsidR="00C94306">
        <w:rPr>
          <w:rFonts w:ascii="Aptos" w:hAnsi="Aptos"/>
          <w:noProof/>
          <w:sz w:val="24"/>
          <w:szCs w:val="24"/>
        </w:rPr>
        <w:t xml:space="preserve"> </w:t>
      </w:r>
      <w:r w:rsidRPr="00EC634B">
        <w:rPr>
          <w:rFonts w:ascii="Aptos" w:hAnsi="Aptos"/>
          <w:noProof/>
          <w:sz w:val="24"/>
          <w:szCs w:val="24"/>
        </w:rPr>
        <w:t>IMJ</w:t>
      </w:r>
      <w:r w:rsidR="00C94306">
        <w:rPr>
          <w:rFonts w:ascii="Aptos" w:hAnsi="Aptos"/>
          <w:noProof/>
          <w:sz w:val="24"/>
          <w:szCs w:val="24"/>
        </w:rPr>
        <w:t xml:space="preserve"> </w:t>
      </w:r>
      <w:r w:rsidRPr="00EC634B">
        <w:rPr>
          <w:rFonts w:ascii="Aptos" w:hAnsi="Aptos"/>
          <w:noProof/>
          <w:sz w:val="24"/>
          <w:szCs w:val="24"/>
        </w:rPr>
        <w:t>presence,</w:t>
      </w:r>
      <w:r w:rsidR="00C94306">
        <w:rPr>
          <w:rFonts w:ascii="Aptos" w:hAnsi="Aptos"/>
          <w:noProof/>
          <w:sz w:val="24"/>
          <w:szCs w:val="24"/>
        </w:rPr>
        <w:t xml:space="preserve"> </w:t>
      </w:r>
      <w:r w:rsidRPr="00EC634B">
        <w:rPr>
          <w:rFonts w:ascii="Aptos" w:hAnsi="Aptos"/>
          <w:noProof/>
          <w:sz w:val="24"/>
          <w:szCs w:val="24"/>
        </w:rPr>
        <w:t>and</w:t>
      </w:r>
      <w:r w:rsidR="00C94306">
        <w:rPr>
          <w:rFonts w:ascii="Aptos" w:hAnsi="Aptos"/>
          <w:noProof/>
          <w:sz w:val="24"/>
          <w:szCs w:val="24"/>
        </w:rPr>
        <w:t xml:space="preserve"> </w:t>
      </w:r>
      <w:r w:rsidRPr="00EC634B">
        <w:rPr>
          <w:rFonts w:ascii="Aptos" w:hAnsi="Aptos"/>
          <w:noProof/>
          <w:sz w:val="24"/>
          <w:szCs w:val="24"/>
        </w:rPr>
        <w:t>using</w:t>
      </w:r>
      <w:r w:rsidR="00C94306">
        <w:rPr>
          <w:rFonts w:ascii="Aptos" w:hAnsi="Aptos"/>
          <w:noProof/>
          <w:sz w:val="24"/>
          <w:szCs w:val="24"/>
        </w:rPr>
        <w:t xml:space="preserve"> </w:t>
      </w:r>
      <w:r w:rsidRPr="00EC634B">
        <w:rPr>
          <w:rFonts w:ascii="Aptos" w:hAnsi="Aptos"/>
          <w:noProof/>
          <w:sz w:val="24"/>
          <w:szCs w:val="24"/>
        </w:rPr>
        <w:t>multivariate</w:t>
      </w:r>
      <w:r w:rsidR="00C94306">
        <w:rPr>
          <w:rFonts w:ascii="Aptos" w:hAnsi="Aptos"/>
          <w:noProof/>
          <w:sz w:val="24"/>
          <w:szCs w:val="24"/>
        </w:rPr>
        <w:t xml:space="preserve"> </w:t>
      </w:r>
      <w:r w:rsidRPr="00EC634B">
        <w:rPr>
          <w:rFonts w:ascii="Aptos" w:hAnsi="Aptos"/>
          <w:noProof/>
          <w:sz w:val="24"/>
          <w:szCs w:val="24"/>
        </w:rPr>
        <w:t>disparity</w:t>
      </w:r>
      <w:r w:rsidR="00C94306">
        <w:rPr>
          <w:rFonts w:ascii="Aptos" w:hAnsi="Aptos"/>
          <w:noProof/>
          <w:sz w:val="24"/>
          <w:szCs w:val="24"/>
        </w:rPr>
        <w:t xml:space="preserve"> </w:t>
      </w:r>
      <w:r w:rsidRPr="00EC634B">
        <w:rPr>
          <w:rFonts w:ascii="Aptos" w:hAnsi="Aptos"/>
          <w:noProof/>
          <w:sz w:val="24"/>
          <w:szCs w:val="24"/>
        </w:rPr>
        <w:t>to</w:t>
      </w:r>
      <w:r w:rsidR="00C94306">
        <w:rPr>
          <w:rFonts w:ascii="Aptos" w:hAnsi="Aptos"/>
          <w:noProof/>
          <w:sz w:val="24"/>
          <w:szCs w:val="24"/>
        </w:rPr>
        <w:t xml:space="preserve"> </w:t>
      </w:r>
      <w:r w:rsidRPr="00EC634B">
        <w:rPr>
          <w:rFonts w:ascii="Aptos" w:hAnsi="Aptos"/>
          <w:noProof/>
          <w:sz w:val="24"/>
          <w:szCs w:val="24"/>
        </w:rPr>
        <w:t>compare</w:t>
      </w:r>
      <w:r w:rsidR="00C94306">
        <w:rPr>
          <w:rFonts w:ascii="Aptos" w:hAnsi="Aptos"/>
          <w:noProof/>
          <w:sz w:val="24"/>
          <w:szCs w:val="24"/>
        </w:rPr>
        <w:t xml:space="preserve"> </w:t>
      </w:r>
      <w:r w:rsidRPr="00EC634B">
        <w:rPr>
          <w:rFonts w:ascii="Aptos" w:hAnsi="Aptos"/>
          <w:noProof/>
          <w:sz w:val="24"/>
          <w:szCs w:val="24"/>
        </w:rPr>
        <w:t>the</w:t>
      </w:r>
      <w:r w:rsidR="00C94306">
        <w:rPr>
          <w:rFonts w:ascii="Aptos" w:hAnsi="Aptos"/>
          <w:noProof/>
          <w:sz w:val="24"/>
          <w:szCs w:val="24"/>
        </w:rPr>
        <w:t xml:space="preserve"> </w:t>
      </w:r>
      <w:r w:rsidRPr="00EC634B">
        <w:rPr>
          <w:rFonts w:ascii="Aptos" w:hAnsi="Aptos"/>
          <w:noProof/>
          <w:sz w:val="24"/>
          <w:szCs w:val="24"/>
        </w:rPr>
        <w:t>relative</w:t>
      </w:r>
      <w:r w:rsidR="00C94306">
        <w:rPr>
          <w:rFonts w:ascii="Aptos" w:hAnsi="Aptos"/>
          <w:noProof/>
          <w:sz w:val="24"/>
          <w:szCs w:val="24"/>
        </w:rPr>
        <w:t xml:space="preserve"> </w:t>
      </w:r>
      <w:r w:rsidRPr="00EC634B">
        <w:rPr>
          <w:rFonts w:ascii="Aptos" w:hAnsi="Aptos"/>
          <w:noProof/>
          <w:sz w:val="24"/>
          <w:szCs w:val="24"/>
        </w:rPr>
        <w:t>body</w:t>
      </w:r>
      <w:r w:rsidR="00C94306">
        <w:rPr>
          <w:rFonts w:ascii="Aptos" w:hAnsi="Aptos"/>
          <w:noProof/>
          <w:sz w:val="24"/>
          <w:szCs w:val="24"/>
        </w:rPr>
        <w:t xml:space="preserve"> </w:t>
      </w:r>
      <w:r w:rsidRPr="00EC634B">
        <w:rPr>
          <w:rFonts w:ascii="Aptos" w:hAnsi="Aptos"/>
          <w:noProof/>
          <w:sz w:val="24"/>
          <w:szCs w:val="24"/>
        </w:rPr>
        <w:t>shape</w:t>
      </w:r>
      <w:r w:rsidR="00C94306">
        <w:rPr>
          <w:rFonts w:ascii="Aptos" w:hAnsi="Aptos"/>
          <w:noProof/>
          <w:sz w:val="24"/>
          <w:szCs w:val="24"/>
        </w:rPr>
        <w:t xml:space="preserve"> </w:t>
      </w:r>
      <w:r w:rsidRPr="00EC634B">
        <w:rPr>
          <w:rFonts w:ascii="Aptos" w:hAnsi="Aptos"/>
          <w:noProof/>
          <w:sz w:val="24"/>
          <w:szCs w:val="24"/>
        </w:rPr>
        <w:t>diversity</w:t>
      </w:r>
      <w:r w:rsidR="00C94306">
        <w:rPr>
          <w:rFonts w:ascii="Aptos" w:hAnsi="Aptos"/>
          <w:noProof/>
          <w:sz w:val="24"/>
          <w:szCs w:val="24"/>
        </w:rPr>
        <w:t xml:space="preserve"> </w:t>
      </w:r>
      <w:r w:rsidRPr="00EC634B">
        <w:rPr>
          <w:rFonts w:ascii="Aptos" w:hAnsi="Aptos"/>
          <w:noProof/>
          <w:sz w:val="24"/>
          <w:szCs w:val="24"/>
        </w:rPr>
        <w:t>among</w:t>
      </w:r>
      <w:r w:rsidR="00C94306">
        <w:rPr>
          <w:rFonts w:ascii="Aptos" w:hAnsi="Aptos"/>
          <w:noProof/>
          <w:sz w:val="24"/>
          <w:szCs w:val="24"/>
        </w:rPr>
        <w:t xml:space="preserve"> </w:t>
      </w:r>
      <w:r w:rsidRPr="00EC634B">
        <w:rPr>
          <w:rFonts w:ascii="Aptos" w:hAnsi="Aptos"/>
          <w:noProof/>
          <w:sz w:val="24"/>
          <w:szCs w:val="24"/>
        </w:rPr>
        <w:t>IMJ-bearers</w:t>
      </w:r>
      <w:r w:rsidR="00C94306">
        <w:rPr>
          <w:rFonts w:ascii="Aptos" w:hAnsi="Aptos"/>
          <w:noProof/>
          <w:sz w:val="24"/>
          <w:szCs w:val="24"/>
        </w:rPr>
        <w:t xml:space="preserve"> </w:t>
      </w:r>
      <w:r w:rsidRPr="00EC634B">
        <w:rPr>
          <w:rFonts w:ascii="Aptos" w:hAnsi="Aptos"/>
          <w:noProof/>
          <w:sz w:val="24"/>
          <w:szCs w:val="24"/>
        </w:rPr>
        <w:t>and</w:t>
      </w:r>
      <w:r w:rsidR="00C94306">
        <w:rPr>
          <w:rFonts w:ascii="Aptos" w:hAnsi="Aptos"/>
          <w:noProof/>
          <w:sz w:val="24"/>
          <w:szCs w:val="24"/>
        </w:rPr>
        <w:t xml:space="preserve"> </w:t>
      </w:r>
      <w:r w:rsidRPr="00EC634B">
        <w:rPr>
          <w:rFonts w:ascii="Aptos" w:hAnsi="Aptos"/>
          <w:noProof/>
          <w:sz w:val="24"/>
          <w:szCs w:val="24"/>
        </w:rPr>
        <w:t>non-IMJ-bearers.</w:t>
      </w:r>
      <w:r w:rsidR="00C94306">
        <w:rPr>
          <w:rFonts w:ascii="Aptos" w:hAnsi="Aptos"/>
          <w:noProof/>
          <w:sz w:val="24"/>
          <w:szCs w:val="24"/>
        </w:rPr>
        <w:t xml:space="preserve"> </w:t>
      </w:r>
      <w:r w:rsidRPr="00EC634B">
        <w:rPr>
          <w:rFonts w:ascii="Aptos" w:hAnsi="Aptos"/>
          <w:noProof/>
          <w:sz w:val="24"/>
          <w:szCs w:val="24"/>
        </w:rPr>
        <w:t>We</w:t>
      </w:r>
      <w:r w:rsidR="00C94306">
        <w:rPr>
          <w:rFonts w:ascii="Aptos" w:hAnsi="Aptos"/>
          <w:noProof/>
          <w:sz w:val="24"/>
          <w:szCs w:val="24"/>
        </w:rPr>
        <w:t xml:space="preserve"> </w:t>
      </w:r>
      <w:r w:rsidRPr="00EC634B">
        <w:rPr>
          <w:rFonts w:ascii="Aptos" w:hAnsi="Aptos"/>
          <w:noProof/>
          <w:sz w:val="24"/>
          <w:szCs w:val="24"/>
        </w:rPr>
        <w:t>found</w:t>
      </w:r>
      <w:r w:rsidR="00C94306">
        <w:rPr>
          <w:rFonts w:ascii="Aptos" w:hAnsi="Aptos"/>
          <w:noProof/>
          <w:sz w:val="24"/>
          <w:szCs w:val="24"/>
        </w:rPr>
        <w:t xml:space="preserve"> </w:t>
      </w:r>
      <w:r w:rsidRPr="00EC634B">
        <w:rPr>
          <w:rFonts w:ascii="Aptos" w:hAnsi="Aptos"/>
          <w:noProof/>
          <w:sz w:val="24"/>
          <w:szCs w:val="24"/>
        </w:rPr>
        <w:t>that,</w:t>
      </w:r>
      <w:r w:rsidR="00C94306">
        <w:rPr>
          <w:rFonts w:ascii="Aptos" w:hAnsi="Aptos"/>
          <w:noProof/>
          <w:sz w:val="24"/>
          <w:szCs w:val="24"/>
        </w:rPr>
        <w:t xml:space="preserve"> </w:t>
      </w:r>
      <w:r w:rsidRPr="00EC634B">
        <w:rPr>
          <w:rFonts w:ascii="Aptos" w:hAnsi="Aptos"/>
          <w:noProof/>
          <w:sz w:val="24"/>
          <w:szCs w:val="24"/>
        </w:rPr>
        <w:t>contrary</w:t>
      </w:r>
      <w:r w:rsidR="00C94306">
        <w:rPr>
          <w:rFonts w:ascii="Aptos" w:hAnsi="Aptos"/>
          <w:noProof/>
          <w:sz w:val="24"/>
          <w:szCs w:val="24"/>
        </w:rPr>
        <w:t xml:space="preserve"> </w:t>
      </w:r>
      <w:r w:rsidRPr="00EC634B">
        <w:rPr>
          <w:rFonts w:ascii="Aptos" w:hAnsi="Aptos"/>
          <w:noProof/>
          <w:sz w:val="24"/>
          <w:szCs w:val="24"/>
        </w:rPr>
        <w:t>to</w:t>
      </w:r>
      <w:r w:rsidR="00C94306">
        <w:rPr>
          <w:rFonts w:ascii="Aptos" w:hAnsi="Aptos"/>
          <w:noProof/>
          <w:sz w:val="24"/>
          <w:szCs w:val="24"/>
        </w:rPr>
        <w:t xml:space="preserve"> </w:t>
      </w:r>
      <w:r w:rsidRPr="00EC634B">
        <w:rPr>
          <w:rFonts w:ascii="Aptos" w:hAnsi="Aptos"/>
          <w:noProof/>
          <w:sz w:val="24"/>
          <w:szCs w:val="24"/>
        </w:rPr>
        <w:t>our</w:t>
      </w:r>
      <w:r w:rsidR="00C94306">
        <w:rPr>
          <w:rFonts w:ascii="Aptos" w:hAnsi="Aptos"/>
          <w:noProof/>
          <w:sz w:val="24"/>
          <w:szCs w:val="24"/>
        </w:rPr>
        <w:t xml:space="preserve"> </w:t>
      </w:r>
      <w:r w:rsidRPr="00EC634B">
        <w:rPr>
          <w:rFonts w:ascii="Aptos" w:hAnsi="Aptos"/>
          <w:noProof/>
          <w:sz w:val="24"/>
          <w:szCs w:val="24"/>
        </w:rPr>
        <w:t>expectations,</w:t>
      </w:r>
      <w:r w:rsidR="00C94306">
        <w:rPr>
          <w:rFonts w:ascii="Aptos" w:hAnsi="Aptos"/>
          <w:noProof/>
          <w:sz w:val="24"/>
          <w:szCs w:val="24"/>
        </w:rPr>
        <w:t xml:space="preserve"> </w:t>
      </w:r>
      <w:r w:rsidRPr="00EC634B">
        <w:rPr>
          <w:rFonts w:ascii="Aptos" w:hAnsi="Aptos"/>
          <w:noProof/>
          <w:sz w:val="24"/>
          <w:szCs w:val="24"/>
        </w:rPr>
        <w:t>IMJ</w:t>
      </w:r>
      <w:r w:rsidR="00C94306">
        <w:rPr>
          <w:rFonts w:ascii="Aptos" w:hAnsi="Aptos"/>
          <w:noProof/>
          <w:sz w:val="24"/>
          <w:szCs w:val="24"/>
        </w:rPr>
        <w:t xml:space="preserve"> </w:t>
      </w:r>
      <w:r w:rsidRPr="00EC634B">
        <w:rPr>
          <w:rFonts w:ascii="Aptos" w:hAnsi="Aptos"/>
          <w:noProof/>
          <w:sz w:val="24"/>
          <w:szCs w:val="24"/>
        </w:rPr>
        <w:t>evolution</w:t>
      </w:r>
      <w:r w:rsidR="00C94306">
        <w:rPr>
          <w:rFonts w:ascii="Aptos" w:hAnsi="Aptos"/>
          <w:noProof/>
          <w:sz w:val="24"/>
          <w:szCs w:val="24"/>
        </w:rPr>
        <w:t xml:space="preserve"> </w:t>
      </w:r>
      <w:r w:rsidRPr="00EC634B">
        <w:rPr>
          <w:rFonts w:ascii="Aptos" w:hAnsi="Aptos"/>
          <w:noProof/>
          <w:sz w:val="24"/>
          <w:szCs w:val="24"/>
        </w:rPr>
        <w:t>is</w:t>
      </w:r>
      <w:r w:rsidR="00C94306">
        <w:rPr>
          <w:rFonts w:ascii="Aptos" w:hAnsi="Aptos"/>
          <w:noProof/>
          <w:sz w:val="24"/>
          <w:szCs w:val="24"/>
        </w:rPr>
        <w:t xml:space="preserve"> </w:t>
      </w:r>
      <w:r w:rsidRPr="00EC634B">
        <w:rPr>
          <w:rFonts w:ascii="Aptos" w:hAnsi="Aptos"/>
          <w:noProof/>
          <w:sz w:val="24"/>
          <w:szCs w:val="24"/>
        </w:rPr>
        <w:t>not</w:t>
      </w:r>
      <w:r w:rsidR="00C94306">
        <w:rPr>
          <w:rFonts w:ascii="Aptos" w:hAnsi="Aptos"/>
          <w:noProof/>
          <w:sz w:val="24"/>
          <w:szCs w:val="24"/>
        </w:rPr>
        <w:t xml:space="preserve"> </w:t>
      </w:r>
      <w:r w:rsidRPr="00EC634B">
        <w:rPr>
          <w:rFonts w:ascii="Aptos" w:hAnsi="Aptos"/>
          <w:noProof/>
          <w:sz w:val="24"/>
          <w:szCs w:val="24"/>
        </w:rPr>
        <w:t>unidirectional;</w:t>
      </w:r>
      <w:r w:rsidR="00C94306">
        <w:rPr>
          <w:rFonts w:ascii="Aptos" w:hAnsi="Aptos"/>
          <w:noProof/>
          <w:sz w:val="24"/>
          <w:szCs w:val="24"/>
        </w:rPr>
        <w:t xml:space="preserve"> </w:t>
      </w:r>
      <w:r w:rsidRPr="00EC634B">
        <w:rPr>
          <w:rFonts w:ascii="Aptos" w:hAnsi="Aptos"/>
          <w:noProof/>
          <w:sz w:val="24"/>
          <w:szCs w:val="24"/>
        </w:rPr>
        <w:t>and</w:t>
      </w:r>
      <w:r w:rsidR="00C94306">
        <w:rPr>
          <w:rFonts w:ascii="Aptos" w:hAnsi="Aptos"/>
          <w:noProof/>
          <w:sz w:val="24"/>
          <w:szCs w:val="24"/>
        </w:rPr>
        <w:t xml:space="preserve"> </w:t>
      </w:r>
      <w:r w:rsidRPr="00EC634B">
        <w:rPr>
          <w:rFonts w:ascii="Aptos" w:hAnsi="Aptos"/>
          <w:noProof/>
          <w:sz w:val="24"/>
          <w:szCs w:val="24"/>
        </w:rPr>
        <w:t>that</w:t>
      </w:r>
      <w:r w:rsidR="00C94306">
        <w:rPr>
          <w:rFonts w:ascii="Aptos" w:hAnsi="Aptos"/>
          <w:noProof/>
          <w:sz w:val="24"/>
          <w:szCs w:val="24"/>
        </w:rPr>
        <w:t xml:space="preserve"> </w:t>
      </w:r>
      <w:r w:rsidRPr="00EC634B">
        <w:rPr>
          <w:rFonts w:ascii="Aptos" w:hAnsi="Aptos"/>
          <w:noProof/>
          <w:sz w:val="24"/>
          <w:szCs w:val="24"/>
        </w:rPr>
        <w:t>IMJ</w:t>
      </w:r>
      <w:r w:rsidR="00C94306">
        <w:rPr>
          <w:rFonts w:ascii="Aptos" w:hAnsi="Aptos"/>
          <w:noProof/>
          <w:sz w:val="24"/>
          <w:szCs w:val="24"/>
        </w:rPr>
        <w:t xml:space="preserve"> </w:t>
      </w:r>
      <w:r w:rsidRPr="00EC634B">
        <w:rPr>
          <w:rFonts w:ascii="Aptos" w:hAnsi="Aptos"/>
          <w:noProof/>
          <w:sz w:val="24"/>
          <w:szCs w:val="24"/>
        </w:rPr>
        <w:t>is</w:t>
      </w:r>
      <w:r w:rsidR="00C94306">
        <w:rPr>
          <w:rFonts w:ascii="Aptos" w:hAnsi="Aptos"/>
          <w:noProof/>
          <w:sz w:val="24"/>
          <w:szCs w:val="24"/>
        </w:rPr>
        <w:t xml:space="preserve"> </w:t>
      </w:r>
      <w:r w:rsidRPr="00EC634B">
        <w:rPr>
          <w:rFonts w:ascii="Aptos" w:hAnsi="Aptos"/>
          <w:noProof/>
          <w:sz w:val="24"/>
          <w:szCs w:val="24"/>
        </w:rPr>
        <w:t>associated</w:t>
      </w:r>
      <w:r w:rsidR="00C94306">
        <w:rPr>
          <w:rFonts w:ascii="Aptos" w:hAnsi="Aptos"/>
          <w:noProof/>
          <w:sz w:val="24"/>
          <w:szCs w:val="24"/>
        </w:rPr>
        <w:t xml:space="preserve"> </w:t>
      </w:r>
      <w:r w:rsidRPr="00EC634B">
        <w:rPr>
          <w:rFonts w:ascii="Aptos" w:hAnsi="Aptos"/>
          <w:noProof/>
          <w:sz w:val="24"/>
          <w:szCs w:val="24"/>
        </w:rPr>
        <w:t>with</w:t>
      </w:r>
      <w:r w:rsidR="00C94306">
        <w:rPr>
          <w:rFonts w:ascii="Aptos" w:hAnsi="Aptos"/>
          <w:noProof/>
          <w:sz w:val="24"/>
          <w:szCs w:val="24"/>
        </w:rPr>
        <w:t xml:space="preserve"> </w:t>
      </w:r>
      <w:r w:rsidRPr="00EC634B">
        <w:rPr>
          <w:rFonts w:ascii="Aptos" w:hAnsi="Aptos"/>
          <w:noProof/>
          <w:sz w:val="24"/>
          <w:szCs w:val="24"/>
        </w:rPr>
        <w:t>constrained</w:t>
      </w:r>
      <w:r w:rsidR="00C94306">
        <w:rPr>
          <w:rFonts w:ascii="Aptos" w:hAnsi="Aptos"/>
          <w:noProof/>
          <w:sz w:val="24"/>
          <w:szCs w:val="24"/>
        </w:rPr>
        <w:t xml:space="preserve"> </w:t>
      </w:r>
      <w:r w:rsidRPr="00EC634B">
        <w:rPr>
          <w:rFonts w:ascii="Aptos" w:hAnsi="Aptos"/>
          <w:noProof/>
          <w:sz w:val="24"/>
          <w:szCs w:val="24"/>
        </w:rPr>
        <w:t>body</w:t>
      </w:r>
      <w:r w:rsidR="00C94306">
        <w:rPr>
          <w:rFonts w:ascii="Aptos" w:hAnsi="Aptos"/>
          <w:noProof/>
          <w:sz w:val="24"/>
          <w:szCs w:val="24"/>
        </w:rPr>
        <w:t xml:space="preserve"> </w:t>
      </w:r>
      <w:r w:rsidRPr="00EC634B">
        <w:rPr>
          <w:rFonts w:ascii="Aptos" w:hAnsi="Aptos"/>
          <w:noProof/>
          <w:sz w:val="24"/>
          <w:szCs w:val="24"/>
        </w:rPr>
        <w:t>morphology</w:t>
      </w:r>
      <w:r w:rsidR="00C94306">
        <w:rPr>
          <w:rFonts w:ascii="Aptos" w:hAnsi="Aptos"/>
          <w:noProof/>
          <w:sz w:val="24"/>
          <w:szCs w:val="24"/>
        </w:rPr>
        <w:t xml:space="preserve"> </w:t>
      </w:r>
      <w:r w:rsidRPr="00EC634B">
        <w:rPr>
          <w:rFonts w:ascii="Aptos" w:hAnsi="Aptos"/>
          <w:noProof/>
          <w:sz w:val="24"/>
          <w:szCs w:val="24"/>
        </w:rPr>
        <w:t>compared</w:t>
      </w:r>
      <w:r w:rsidR="00C94306">
        <w:rPr>
          <w:rFonts w:ascii="Aptos" w:hAnsi="Aptos"/>
          <w:noProof/>
          <w:sz w:val="24"/>
          <w:szCs w:val="24"/>
        </w:rPr>
        <w:t xml:space="preserve"> </w:t>
      </w:r>
      <w:r w:rsidRPr="00EC634B">
        <w:rPr>
          <w:rFonts w:ascii="Aptos" w:hAnsi="Aptos"/>
          <w:noProof/>
          <w:sz w:val="24"/>
          <w:szCs w:val="24"/>
        </w:rPr>
        <w:t>to</w:t>
      </w:r>
      <w:r w:rsidR="00C94306">
        <w:rPr>
          <w:rFonts w:ascii="Aptos" w:hAnsi="Aptos"/>
          <w:noProof/>
          <w:sz w:val="24"/>
          <w:szCs w:val="24"/>
        </w:rPr>
        <w:t xml:space="preserve"> </w:t>
      </w:r>
      <w:r w:rsidRPr="00EC634B">
        <w:rPr>
          <w:rFonts w:ascii="Aptos" w:hAnsi="Aptos"/>
          <w:noProof/>
          <w:sz w:val="24"/>
          <w:szCs w:val="24"/>
        </w:rPr>
        <w:t>both</w:t>
      </w:r>
      <w:r w:rsidR="00C94306">
        <w:rPr>
          <w:rFonts w:ascii="Aptos" w:hAnsi="Aptos"/>
          <w:noProof/>
          <w:sz w:val="24"/>
          <w:szCs w:val="24"/>
        </w:rPr>
        <w:t xml:space="preserve"> </w:t>
      </w:r>
      <w:r w:rsidRPr="00EC634B">
        <w:rPr>
          <w:rFonts w:ascii="Aptos" w:hAnsi="Aptos"/>
          <w:noProof/>
          <w:sz w:val="24"/>
          <w:szCs w:val="24"/>
        </w:rPr>
        <w:t>suction</w:t>
      </w:r>
      <w:r w:rsidR="00C94306">
        <w:rPr>
          <w:rFonts w:ascii="Aptos" w:hAnsi="Aptos"/>
          <w:noProof/>
          <w:sz w:val="24"/>
          <w:szCs w:val="24"/>
        </w:rPr>
        <w:t xml:space="preserve"> </w:t>
      </w:r>
      <w:r w:rsidRPr="00EC634B">
        <w:rPr>
          <w:rFonts w:ascii="Aptos" w:hAnsi="Aptos"/>
          <w:noProof/>
          <w:sz w:val="24"/>
          <w:szCs w:val="24"/>
        </w:rPr>
        <w:t>feeding</w:t>
      </w:r>
      <w:r w:rsidR="00C94306">
        <w:rPr>
          <w:rFonts w:ascii="Aptos" w:hAnsi="Aptos"/>
          <w:noProof/>
          <w:sz w:val="24"/>
          <w:szCs w:val="24"/>
        </w:rPr>
        <w:t xml:space="preserve"> </w:t>
      </w:r>
      <w:r w:rsidRPr="00EC634B">
        <w:rPr>
          <w:rFonts w:ascii="Aptos" w:hAnsi="Aptos"/>
          <w:noProof/>
          <w:sz w:val="24"/>
          <w:szCs w:val="24"/>
        </w:rPr>
        <w:t>reef</w:t>
      </w:r>
      <w:r w:rsidR="00C94306">
        <w:rPr>
          <w:rFonts w:ascii="Aptos" w:hAnsi="Aptos"/>
          <w:noProof/>
          <w:sz w:val="24"/>
          <w:szCs w:val="24"/>
        </w:rPr>
        <w:t xml:space="preserve"> </w:t>
      </w:r>
      <w:r w:rsidRPr="00EC634B">
        <w:rPr>
          <w:rFonts w:ascii="Aptos" w:hAnsi="Aptos"/>
          <w:noProof/>
          <w:sz w:val="24"/>
          <w:szCs w:val="24"/>
        </w:rPr>
        <w:t>fish</w:t>
      </w:r>
      <w:r w:rsidR="00C94306">
        <w:rPr>
          <w:rFonts w:ascii="Aptos" w:hAnsi="Aptos"/>
          <w:noProof/>
          <w:sz w:val="24"/>
          <w:szCs w:val="24"/>
        </w:rPr>
        <w:t xml:space="preserve"> </w:t>
      </w:r>
      <w:r w:rsidRPr="00EC634B">
        <w:rPr>
          <w:rFonts w:ascii="Aptos" w:hAnsi="Aptos"/>
          <w:noProof/>
          <w:sz w:val="24"/>
          <w:szCs w:val="24"/>
        </w:rPr>
        <w:t>as</w:t>
      </w:r>
      <w:r w:rsidR="00C94306">
        <w:rPr>
          <w:rFonts w:ascii="Aptos" w:hAnsi="Aptos"/>
          <w:noProof/>
          <w:sz w:val="24"/>
          <w:szCs w:val="24"/>
        </w:rPr>
        <w:t xml:space="preserve"> </w:t>
      </w:r>
      <w:r w:rsidRPr="00EC634B">
        <w:rPr>
          <w:rFonts w:ascii="Aptos" w:hAnsi="Aptos"/>
          <w:noProof/>
          <w:sz w:val="24"/>
          <w:szCs w:val="24"/>
        </w:rPr>
        <w:t>well</w:t>
      </w:r>
      <w:r w:rsidR="00C94306">
        <w:rPr>
          <w:rFonts w:ascii="Aptos" w:hAnsi="Aptos"/>
          <w:noProof/>
          <w:sz w:val="24"/>
          <w:szCs w:val="24"/>
        </w:rPr>
        <w:t xml:space="preserve"> </w:t>
      </w:r>
      <w:r w:rsidRPr="00EC634B">
        <w:rPr>
          <w:rFonts w:ascii="Aptos" w:hAnsi="Aptos"/>
          <w:noProof/>
          <w:sz w:val="24"/>
          <w:szCs w:val="24"/>
        </w:rPr>
        <w:t>as</w:t>
      </w:r>
      <w:r w:rsidR="00C94306">
        <w:rPr>
          <w:rFonts w:ascii="Aptos" w:hAnsi="Aptos"/>
          <w:noProof/>
          <w:sz w:val="24"/>
          <w:szCs w:val="24"/>
        </w:rPr>
        <w:t xml:space="preserve"> </w:t>
      </w:r>
      <w:r w:rsidRPr="00EC634B">
        <w:rPr>
          <w:rFonts w:ascii="Aptos" w:hAnsi="Aptos"/>
          <w:noProof/>
          <w:sz w:val="24"/>
          <w:szCs w:val="24"/>
        </w:rPr>
        <w:t>biting</w:t>
      </w:r>
      <w:r w:rsidR="00C94306">
        <w:rPr>
          <w:rFonts w:ascii="Aptos" w:hAnsi="Aptos"/>
          <w:noProof/>
          <w:sz w:val="24"/>
          <w:szCs w:val="24"/>
        </w:rPr>
        <w:t xml:space="preserve"> </w:t>
      </w:r>
      <w:r w:rsidRPr="00EC634B">
        <w:rPr>
          <w:rFonts w:ascii="Aptos" w:hAnsi="Aptos"/>
          <w:noProof/>
          <w:sz w:val="24"/>
          <w:szCs w:val="24"/>
        </w:rPr>
        <w:t>reef</w:t>
      </w:r>
      <w:r w:rsidR="00C94306">
        <w:rPr>
          <w:rFonts w:ascii="Aptos" w:hAnsi="Aptos"/>
          <w:noProof/>
          <w:sz w:val="24"/>
          <w:szCs w:val="24"/>
        </w:rPr>
        <w:t xml:space="preserve"> </w:t>
      </w:r>
      <w:r w:rsidRPr="00EC634B">
        <w:rPr>
          <w:rFonts w:ascii="Aptos" w:hAnsi="Aptos"/>
          <w:noProof/>
          <w:sz w:val="24"/>
          <w:szCs w:val="24"/>
        </w:rPr>
        <w:t>fish</w:t>
      </w:r>
      <w:r w:rsidR="00C94306">
        <w:rPr>
          <w:rFonts w:ascii="Aptos" w:hAnsi="Aptos"/>
          <w:noProof/>
          <w:sz w:val="24"/>
          <w:szCs w:val="24"/>
        </w:rPr>
        <w:t xml:space="preserve"> </w:t>
      </w:r>
      <w:r w:rsidRPr="00EC634B">
        <w:rPr>
          <w:rFonts w:ascii="Aptos" w:hAnsi="Aptos"/>
          <w:noProof/>
          <w:sz w:val="24"/>
          <w:szCs w:val="24"/>
        </w:rPr>
        <w:t>without</w:t>
      </w:r>
      <w:r w:rsidR="00C94306">
        <w:rPr>
          <w:rFonts w:ascii="Aptos" w:hAnsi="Aptos"/>
          <w:noProof/>
          <w:sz w:val="24"/>
          <w:szCs w:val="24"/>
        </w:rPr>
        <w:t xml:space="preserve"> </w:t>
      </w:r>
      <w:r w:rsidRPr="00EC634B">
        <w:rPr>
          <w:rFonts w:ascii="Aptos" w:hAnsi="Aptos"/>
          <w:noProof/>
          <w:sz w:val="24"/>
          <w:szCs w:val="24"/>
        </w:rPr>
        <w:t>IMJs.</w:t>
      </w:r>
    </w:p>
    <w:p w14:paraId="74DFA6AB" w14:textId="0A930E0F" w:rsidR="003F717E" w:rsidRPr="00217309" w:rsidRDefault="003F717E" w:rsidP="00217309">
      <w:pPr>
        <w:pStyle w:val="Heading1"/>
        <w:rPr>
          <w:rStyle w:val="Strong"/>
          <w:rFonts w:ascii="Aptos" w:hAnsi="Aptos"/>
          <w:color w:val="000000" w:themeColor="text1"/>
        </w:rPr>
      </w:pPr>
      <w:r w:rsidRPr="00217309">
        <w:rPr>
          <w:rStyle w:val="Strong"/>
          <w:rFonts w:ascii="Aptos" w:hAnsi="Aptos"/>
          <w:color w:val="000000" w:themeColor="text1"/>
        </w:rPr>
        <w:lastRenderedPageBreak/>
        <w:t>Poster</w:t>
      </w:r>
      <w:r w:rsidR="00C94306">
        <w:rPr>
          <w:rStyle w:val="Strong"/>
          <w:rFonts w:ascii="Aptos" w:hAnsi="Aptos"/>
          <w:color w:val="000000" w:themeColor="text1"/>
        </w:rPr>
        <w:t xml:space="preserve"> </w:t>
      </w:r>
      <w:r w:rsidRPr="00EC634B">
        <w:rPr>
          <w:rFonts w:ascii="Aptos" w:hAnsi="Aptos"/>
          <w:b/>
          <w:bCs/>
          <w:noProof/>
          <w:color w:val="000000" w:themeColor="text1"/>
        </w:rPr>
        <w:t>45</w:t>
      </w:r>
    </w:p>
    <w:p w14:paraId="4309F465" w14:textId="77777777" w:rsidR="003F717E" w:rsidRPr="00217309" w:rsidRDefault="003F717E" w:rsidP="007E7EE0">
      <w:pPr>
        <w:rPr>
          <w:rFonts w:ascii="Aptos" w:hAnsi="Aptos"/>
          <w:b/>
          <w:bCs/>
          <w:noProof/>
          <w:sz w:val="28"/>
          <w:szCs w:val="28"/>
        </w:rPr>
      </w:pPr>
    </w:p>
    <w:p w14:paraId="6FF18D59" w14:textId="3E13874C" w:rsidR="003F717E" w:rsidRPr="00217309" w:rsidRDefault="003F717E" w:rsidP="00217309">
      <w:pPr>
        <w:pStyle w:val="Heading2"/>
        <w:jc w:val="center"/>
        <w:rPr>
          <w:rFonts w:ascii="Aptos" w:hAnsi="Aptos"/>
          <w:b/>
          <w:bCs/>
          <w:color w:val="000000" w:themeColor="text1"/>
        </w:rPr>
      </w:pPr>
      <w:r w:rsidRPr="00EC634B">
        <w:rPr>
          <w:rFonts w:ascii="Aptos" w:hAnsi="Aptos"/>
          <w:b/>
          <w:bCs/>
          <w:noProof/>
          <w:color w:val="000000" w:themeColor="text1"/>
        </w:rPr>
        <w:t>Metabolomic</w:t>
      </w:r>
      <w:r w:rsidR="00C94306">
        <w:rPr>
          <w:rFonts w:ascii="Aptos" w:hAnsi="Aptos"/>
          <w:b/>
          <w:bCs/>
          <w:noProof/>
          <w:color w:val="000000" w:themeColor="text1"/>
        </w:rPr>
        <w:t xml:space="preserve"> </w:t>
      </w:r>
      <w:r w:rsidRPr="00EC634B">
        <w:rPr>
          <w:rFonts w:ascii="Aptos" w:hAnsi="Aptos"/>
          <w:b/>
          <w:bCs/>
          <w:noProof/>
          <w:color w:val="000000" w:themeColor="text1"/>
        </w:rPr>
        <w:t>Profiling</w:t>
      </w:r>
      <w:r w:rsidR="00C94306">
        <w:rPr>
          <w:rFonts w:ascii="Aptos" w:hAnsi="Aptos"/>
          <w:b/>
          <w:bCs/>
          <w:noProof/>
          <w:color w:val="000000" w:themeColor="text1"/>
        </w:rPr>
        <w:t xml:space="preserve"> </w:t>
      </w:r>
      <w:r w:rsidRPr="00EC634B">
        <w:rPr>
          <w:rFonts w:ascii="Aptos" w:hAnsi="Aptos"/>
          <w:b/>
          <w:bCs/>
          <w:noProof/>
          <w:color w:val="000000" w:themeColor="text1"/>
        </w:rPr>
        <w:t>and</w:t>
      </w:r>
      <w:r w:rsidR="00C94306">
        <w:rPr>
          <w:rFonts w:ascii="Aptos" w:hAnsi="Aptos"/>
          <w:b/>
          <w:bCs/>
          <w:noProof/>
          <w:color w:val="000000" w:themeColor="text1"/>
        </w:rPr>
        <w:t xml:space="preserve"> </w:t>
      </w:r>
      <w:r w:rsidRPr="00EC634B">
        <w:rPr>
          <w:rFonts w:ascii="Aptos" w:hAnsi="Aptos"/>
          <w:b/>
          <w:bCs/>
          <w:noProof/>
          <w:color w:val="000000" w:themeColor="text1"/>
        </w:rPr>
        <w:t>Biomarker</w:t>
      </w:r>
      <w:r w:rsidR="00C94306">
        <w:rPr>
          <w:rFonts w:ascii="Aptos" w:hAnsi="Aptos"/>
          <w:b/>
          <w:bCs/>
          <w:noProof/>
          <w:color w:val="000000" w:themeColor="text1"/>
        </w:rPr>
        <w:t xml:space="preserve"> </w:t>
      </w:r>
      <w:r w:rsidRPr="00EC634B">
        <w:rPr>
          <w:rFonts w:ascii="Aptos" w:hAnsi="Aptos"/>
          <w:b/>
          <w:bCs/>
          <w:noProof/>
          <w:color w:val="000000" w:themeColor="text1"/>
        </w:rPr>
        <w:t>Discovery</w:t>
      </w:r>
      <w:r w:rsidR="00C94306">
        <w:rPr>
          <w:rFonts w:ascii="Aptos" w:hAnsi="Aptos"/>
          <w:b/>
          <w:bCs/>
          <w:noProof/>
          <w:color w:val="000000" w:themeColor="text1"/>
        </w:rPr>
        <w:t xml:space="preserve"> </w:t>
      </w:r>
      <w:r w:rsidRPr="00EC634B">
        <w:rPr>
          <w:rFonts w:ascii="Aptos" w:hAnsi="Aptos"/>
          <w:b/>
          <w:bCs/>
          <w:noProof/>
          <w:color w:val="000000" w:themeColor="text1"/>
        </w:rPr>
        <w:t>in</w:t>
      </w:r>
      <w:r w:rsidR="00C94306">
        <w:rPr>
          <w:rFonts w:ascii="Aptos" w:hAnsi="Aptos"/>
          <w:b/>
          <w:bCs/>
          <w:noProof/>
          <w:color w:val="000000" w:themeColor="text1"/>
        </w:rPr>
        <w:t xml:space="preserve"> </w:t>
      </w:r>
      <w:r w:rsidRPr="00EC634B">
        <w:rPr>
          <w:rFonts w:ascii="Aptos" w:hAnsi="Aptos"/>
          <w:b/>
          <w:bCs/>
          <w:noProof/>
          <w:color w:val="000000" w:themeColor="text1"/>
        </w:rPr>
        <w:t>Smoke-Tainted</w:t>
      </w:r>
      <w:r w:rsidR="00C94306">
        <w:rPr>
          <w:rFonts w:ascii="Aptos" w:hAnsi="Aptos"/>
          <w:b/>
          <w:bCs/>
          <w:noProof/>
          <w:color w:val="000000" w:themeColor="text1"/>
        </w:rPr>
        <w:t xml:space="preserve"> </w:t>
      </w:r>
      <w:r w:rsidRPr="00EC634B">
        <w:rPr>
          <w:rFonts w:ascii="Aptos" w:hAnsi="Aptos"/>
          <w:b/>
          <w:bCs/>
          <w:noProof/>
          <w:color w:val="000000" w:themeColor="text1"/>
        </w:rPr>
        <w:t>Wines</w:t>
      </w:r>
      <w:r w:rsidR="00C94306">
        <w:rPr>
          <w:rFonts w:ascii="Aptos" w:hAnsi="Aptos"/>
          <w:b/>
          <w:bCs/>
          <w:noProof/>
          <w:color w:val="000000" w:themeColor="text1"/>
        </w:rPr>
        <w:t xml:space="preserve"> </w:t>
      </w:r>
      <w:r w:rsidRPr="00EC634B">
        <w:rPr>
          <w:rFonts w:ascii="Aptos" w:hAnsi="Aptos"/>
          <w:b/>
          <w:bCs/>
          <w:noProof/>
          <w:color w:val="000000" w:themeColor="text1"/>
        </w:rPr>
        <w:t>Using</w:t>
      </w:r>
      <w:r w:rsidR="00C94306">
        <w:rPr>
          <w:rFonts w:ascii="Aptos" w:hAnsi="Aptos"/>
          <w:b/>
          <w:bCs/>
          <w:noProof/>
          <w:color w:val="000000" w:themeColor="text1"/>
        </w:rPr>
        <w:t xml:space="preserve"> </w:t>
      </w:r>
      <w:r w:rsidRPr="00EC634B">
        <w:rPr>
          <w:rFonts w:ascii="Aptos" w:hAnsi="Aptos"/>
          <w:b/>
          <w:bCs/>
          <w:noProof/>
          <w:color w:val="000000" w:themeColor="text1"/>
        </w:rPr>
        <w:t>LC-QTOF-MS</w:t>
      </w:r>
    </w:p>
    <w:p w14:paraId="20C87430" w14:textId="77777777" w:rsidR="003F717E" w:rsidRPr="00217309" w:rsidRDefault="003F717E">
      <w:pPr>
        <w:rPr>
          <w:rFonts w:ascii="Aptos" w:hAnsi="Aptos"/>
          <w:b/>
          <w:bCs/>
          <w:sz w:val="24"/>
          <w:szCs w:val="24"/>
        </w:rPr>
      </w:pPr>
    </w:p>
    <w:p w14:paraId="451E1BCC" w14:textId="44EF5C0F" w:rsidR="003F717E" w:rsidRPr="00217309" w:rsidRDefault="003F717E">
      <w:pPr>
        <w:rPr>
          <w:rFonts w:ascii="Aptos" w:hAnsi="Aptos"/>
          <w:sz w:val="24"/>
          <w:szCs w:val="24"/>
        </w:rPr>
      </w:pPr>
      <w:r w:rsidRPr="00217309">
        <w:rPr>
          <w:rStyle w:val="Heading3Char"/>
          <w:rFonts w:ascii="Aptos" w:hAnsi="Aptos"/>
          <w:b/>
          <w:bCs/>
          <w:color w:val="000000" w:themeColor="text1"/>
        </w:rPr>
        <w:t>Undergraduate</w:t>
      </w:r>
      <w:r w:rsidR="00C94306">
        <w:rPr>
          <w:rStyle w:val="Heading3Char"/>
          <w:rFonts w:ascii="Aptos" w:hAnsi="Aptos"/>
          <w:b/>
          <w:bCs/>
          <w:color w:val="000000" w:themeColor="text1"/>
        </w:rPr>
        <w:t xml:space="preserve"> </w:t>
      </w:r>
      <w:r w:rsidRPr="00217309">
        <w:rPr>
          <w:rStyle w:val="Heading3Char"/>
          <w:rFonts w:ascii="Aptos" w:hAnsi="Aptos"/>
          <w:b/>
          <w:bCs/>
          <w:color w:val="000000" w:themeColor="text1"/>
        </w:rPr>
        <w:t>Researcher:</w:t>
      </w:r>
      <w:r w:rsidR="00C94306">
        <w:rPr>
          <w:rStyle w:val="Heading3Char"/>
          <w:rFonts w:ascii="Aptos" w:hAnsi="Aptos"/>
          <w:b/>
          <w:bCs/>
          <w:color w:val="000000" w:themeColor="text1"/>
        </w:rPr>
        <w:t xml:space="preserve"> </w:t>
      </w:r>
      <w:r w:rsidRPr="00EC634B">
        <w:rPr>
          <w:rFonts w:ascii="Aptos" w:hAnsi="Aptos"/>
          <w:noProof/>
          <w:sz w:val="24"/>
          <w:szCs w:val="24"/>
        </w:rPr>
        <w:t>Jaize</w:t>
      </w:r>
      <w:r w:rsidR="00C94306">
        <w:rPr>
          <w:rFonts w:ascii="Aptos" w:hAnsi="Aptos"/>
          <w:sz w:val="24"/>
          <w:szCs w:val="24"/>
        </w:rPr>
        <w:t xml:space="preserve"> </w:t>
      </w:r>
      <w:r w:rsidRPr="00EC634B">
        <w:rPr>
          <w:rFonts w:ascii="Aptos" w:hAnsi="Aptos"/>
          <w:noProof/>
          <w:sz w:val="24"/>
          <w:szCs w:val="24"/>
        </w:rPr>
        <w:t>Miller</w:t>
      </w:r>
      <w:r w:rsidRPr="00217309">
        <w:rPr>
          <w:rFonts w:ascii="Aptos" w:hAnsi="Aptos"/>
          <w:sz w:val="24"/>
          <w:szCs w:val="24"/>
        </w:rPr>
        <w:t>,</w:t>
      </w:r>
      <w:r w:rsidR="00C94306">
        <w:rPr>
          <w:rFonts w:ascii="Aptos" w:hAnsi="Aptos"/>
          <w:sz w:val="24"/>
          <w:szCs w:val="24"/>
        </w:rPr>
        <w:t xml:space="preserve"> </w:t>
      </w:r>
      <w:r w:rsidRPr="003516F6">
        <w:rPr>
          <w:rFonts w:ascii="Aptos" w:hAnsi="Aptos"/>
          <w:i/>
          <w:iCs/>
          <w:noProof/>
          <w:sz w:val="24"/>
          <w:szCs w:val="24"/>
        </w:rPr>
        <w:t>North</w:t>
      </w:r>
      <w:r w:rsidR="00C94306">
        <w:rPr>
          <w:rFonts w:ascii="Aptos" w:hAnsi="Aptos"/>
          <w:i/>
          <w:iCs/>
          <w:noProof/>
          <w:sz w:val="24"/>
          <w:szCs w:val="24"/>
        </w:rPr>
        <w:t xml:space="preserve"> </w:t>
      </w:r>
      <w:r w:rsidRPr="003516F6">
        <w:rPr>
          <w:rFonts w:ascii="Aptos" w:hAnsi="Aptos"/>
          <w:i/>
          <w:iCs/>
          <w:noProof/>
          <w:sz w:val="24"/>
          <w:szCs w:val="24"/>
        </w:rPr>
        <w:t>Seattle</w:t>
      </w:r>
      <w:r w:rsidR="00C94306">
        <w:rPr>
          <w:rFonts w:ascii="Aptos" w:hAnsi="Aptos"/>
          <w:i/>
          <w:iCs/>
          <w:noProof/>
          <w:sz w:val="24"/>
          <w:szCs w:val="24"/>
        </w:rPr>
        <w:t xml:space="preserve"> </w:t>
      </w:r>
      <w:r w:rsidRPr="003516F6">
        <w:rPr>
          <w:rFonts w:ascii="Aptos" w:hAnsi="Aptos"/>
          <w:i/>
          <w:iCs/>
          <w:noProof/>
          <w:sz w:val="24"/>
          <w:szCs w:val="24"/>
        </w:rPr>
        <w:t>College</w:t>
      </w:r>
    </w:p>
    <w:p w14:paraId="2F1D2A17" w14:textId="3323004E" w:rsidR="003F717E" w:rsidRPr="00217309" w:rsidRDefault="003F717E" w:rsidP="00116DFC">
      <w:pPr>
        <w:rPr>
          <w:rFonts w:ascii="Aptos" w:hAnsi="Aptos"/>
          <w:sz w:val="24"/>
          <w:szCs w:val="24"/>
        </w:rPr>
      </w:pPr>
      <w:r w:rsidRPr="00217309">
        <w:rPr>
          <w:rStyle w:val="Heading3Char"/>
          <w:rFonts w:ascii="Aptos" w:hAnsi="Aptos"/>
          <w:b/>
          <w:bCs/>
          <w:color w:val="000000" w:themeColor="text1"/>
        </w:rPr>
        <w:t>Co-Authors:</w:t>
      </w:r>
      <w:r w:rsidR="00C94306">
        <w:rPr>
          <w:rFonts w:ascii="Aptos" w:hAnsi="Aptos"/>
          <w:b/>
          <w:bCs/>
          <w:color w:val="000000" w:themeColor="text1"/>
          <w:sz w:val="24"/>
          <w:szCs w:val="24"/>
        </w:rPr>
        <w:t xml:space="preserve"> </w:t>
      </w:r>
      <w:r w:rsidRPr="00EC634B">
        <w:rPr>
          <w:rFonts w:ascii="Aptos" w:hAnsi="Aptos"/>
          <w:noProof/>
          <w:sz w:val="24"/>
          <w:szCs w:val="24"/>
        </w:rPr>
        <w:t>P.</w:t>
      </w:r>
      <w:r w:rsidR="00C94306">
        <w:rPr>
          <w:rFonts w:ascii="Aptos" w:hAnsi="Aptos"/>
          <w:noProof/>
          <w:sz w:val="24"/>
          <w:szCs w:val="24"/>
        </w:rPr>
        <w:t xml:space="preserve"> </w:t>
      </w:r>
      <w:r w:rsidRPr="00EC634B">
        <w:rPr>
          <w:rFonts w:ascii="Aptos" w:hAnsi="Aptos"/>
          <w:noProof/>
          <w:sz w:val="24"/>
          <w:szCs w:val="24"/>
        </w:rPr>
        <w:t>Layton</w:t>
      </w:r>
      <w:r w:rsidR="00C94306">
        <w:rPr>
          <w:rFonts w:ascii="Aptos" w:hAnsi="Aptos"/>
          <w:noProof/>
          <w:sz w:val="24"/>
          <w:szCs w:val="24"/>
        </w:rPr>
        <w:t xml:space="preserve"> </w:t>
      </w:r>
      <w:r w:rsidRPr="00EC634B">
        <w:rPr>
          <w:rFonts w:ascii="Aptos" w:hAnsi="Aptos"/>
          <w:noProof/>
          <w:sz w:val="24"/>
          <w:szCs w:val="24"/>
        </w:rPr>
        <w:t>Ashmore,</w:t>
      </w:r>
      <w:r w:rsidR="00C94306">
        <w:rPr>
          <w:rFonts w:ascii="Aptos" w:hAnsi="Aptos"/>
          <w:noProof/>
          <w:sz w:val="24"/>
          <w:szCs w:val="24"/>
        </w:rPr>
        <w:t xml:space="preserve"> </w:t>
      </w:r>
      <w:r w:rsidRPr="00EC634B">
        <w:rPr>
          <w:rFonts w:ascii="Aptos" w:hAnsi="Aptos"/>
          <w:noProof/>
          <w:sz w:val="24"/>
          <w:szCs w:val="24"/>
        </w:rPr>
        <w:t>Joel</w:t>
      </w:r>
      <w:r w:rsidR="00C94306">
        <w:rPr>
          <w:rFonts w:ascii="Aptos" w:hAnsi="Aptos"/>
          <w:noProof/>
          <w:sz w:val="24"/>
          <w:szCs w:val="24"/>
        </w:rPr>
        <w:t xml:space="preserve"> </w:t>
      </w:r>
      <w:r w:rsidRPr="00EC634B">
        <w:rPr>
          <w:rFonts w:ascii="Aptos" w:hAnsi="Aptos"/>
          <w:noProof/>
          <w:sz w:val="24"/>
          <w:szCs w:val="24"/>
        </w:rPr>
        <w:t>Alejandro</w:t>
      </w:r>
      <w:r w:rsidR="00C94306">
        <w:rPr>
          <w:rFonts w:ascii="Aptos" w:hAnsi="Aptos"/>
          <w:noProof/>
          <w:sz w:val="24"/>
          <w:szCs w:val="24"/>
        </w:rPr>
        <w:t xml:space="preserve"> </w:t>
      </w:r>
      <w:r w:rsidRPr="00EC634B">
        <w:rPr>
          <w:rFonts w:ascii="Aptos" w:hAnsi="Aptos"/>
          <w:noProof/>
          <w:sz w:val="24"/>
          <w:szCs w:val="24"/>
        </w:rPr>
        <w:t>Velasco,</w:t>
      </w:r>
      <w:r w:rsidR="00C94306">
        <w:rPr>
          <w:rFonts w:ascii="Aptos" w:hAnsi="Aptos"/>
          <w:noProof/>
          <w:sz w:val="24"/>
          <w:szCs w:val="24"/>
        </w:rPr>
        <w:t xml:space="preserve"> </w:t>
      </w:r>
      <w:r w:rsidRPr="00EC634B">
        <w:rPr>
          <w:rFonts w:ascii="Aptos" w:hAnsi="Aptos"/>
          <w:noProof/>
          <w:sz w:val="24"/>
          <w:szCs w:val="24"/>
        </w:rPr>
        <w:t>Huiting</w:t>
      </w:r>
      <w:r w:rsidR="00C94306">
        <w:rPr>
          <w:rFonts w:ascii="Aptos" w:hAnsi="Aptos"/>
          <w:noProof/>
          <w:sz w:val="24"/>
          <w:szCs w:val="24"/>
        </w:rPr>
        <w:t xml:space="preserve"> </w:t>
      </w:r>
      <w:r w:rsidRPr="00EC634B">
        <w:rPr>
          <w:rFonts w:ascii="Aptos" w:hAnsi="Aptos"/>
          <w:noProof/>
          <w:sz w:val="24"/>
          <w:szCs w:val="24"/>
        </w:rPr>
        <w:t>Zhang,</w:t>
      </w:r>
      <w:r w:rsidR="00C94306">
        <w:rPr>
          <w:rFonts w:ascii="Aptos" w:hAnsi="Aptos"/>
          <w:noProof/>
          <w:sz w:val="24"/>
          <w:szCs w:val="24"/>
        </w:rPr>
        <w:t xml:space="preserve"> </w:t>
      </w:r>
      <w:r w:rsidRPr="00EC634B">
        <w:rPr>
          <w:rFonts w:ascii="Aptos" w:hAnsi="Aptos"/>
          <w:noProof/>
          <w:sz w:val="24"/>
          <w:szCs w:val="24"/>
        </w:rPr>
        <w:t>Tom</w:t>
      </w:r>
      <w:r w:rsidR="00C94306">
        <w:rPr>
          <w:rFonts w:ascii="Aptos" w:hAnsi="Aptos"/>
          <w:noProof/>
          <w:sz w:val="24"/>
          <w:szCs w:val="24"/>
        </w:rPr>
        <w:t xml:space="preserve"> </w:t>
      </w:r>
      <w:r w:rsidRPr="00EC634B">
        <w:rPr>
          <w:rFonts w:ascii="Aptos" w:hAnsi="Aptos"/>
          <w:noProof/>
          <w:sz w:val="24"/>
          <w:szCs w:val="24"/>
        </w:rPr>
        <w:t>Collins,</w:t>
      </w:r>
      <w:r w:rsidR="00C94306">
        <w:rPr>
          <w:rFonts w:ascii="Aptos" w:hAnsi="Aptos"/>
          <w:noProof/>
          <w:sz w:val="24"/>
          <w:szCs w:val="24"/>
        </w:rPr>
        <w:t xml:space="preserve"> </w:t>
      </w:r>
      <w:r w:rsidRPr="00EC634B">
        <w:rPr>
          <w:rFonts w:ascii="Aptos" w:hAnsi="Aptos"/>
          <w:noProof/>
          <w:sz w:val="24"/>
          <w:szCs w:val="24"/>
        </w:rPr>
        <w:t>Stephen</w:t>
      </w:r>
      <w:r w:rsidR="00C94306">
        <w:rPr>
          <w:rFonts w:ascii="Aptos" w:hAnsi="Aptos"/>
          <w:noProof/>
          <w:sz w:val="24"/>
          <w:szCs w:val="24"/>
        </w:rPr>
        <w:t xml:space="preserve"> </w:t>
      </w:r>
      <w:r w:rsidRPr="00EC634B">
        <w:rPr>
          <w:rFonts w:ascii="Aptos" w:hAnsi="Aptos"/>
          <w:noProof/>
          <w:sz w:val="24"/>
          <w:szCs w:val="24"/>
        </w:rPr>
        <w:t>Ficklin</w:t>
      </w:r>
    </w:p>
    <w:p w14:paraId="36B72B45" w14:textId="4554267D" w:rsidR="003F717E" w:rsidRPr="00217309" w:rsidRDefault="003F717E">
      <w:pPr>
        <w:rPr>
          <w:rFonts w:ascii="Aptos" w:hAnsi="Aptos"/>
          <w:sz w:val="24"/>
          <w:szCs w:val="24"/>
        </w:rPr>
      </w:pPr>
      <w:r w:rsidRPr="00217309">
        <w:rPr>
          <w:rStyle w:val="Heading3Char"/>
          <w:rFonts w:ascii="Aptos" w:hAnsi="Aptos"/>
          <w:b/>
          <w:bCs/>
          <w:color w:val="000000" w:themeColor="text1"/>
        </w:rPr>
        <w:t>Summer</w:t>
      </w:r>
      <w:r w:rsidR="00C94306">
        <w:rPr>
          <w:rStyle w:val="Heading3Char"/>
          <w:rFonts w:ascii="Aptos" w:hAnsi="Aptos"/>
          <w:b/>
          <w:bCs/>
          <w:color w:val="000000" w:themeColor="text1"/>
        </w:rPr>
        <w:t xml:space="preserve"> </w:t>
      </w:r>
      <w:r w:rsidRPr="00217309">
        <w:rPr>
          <w:rStyle w:val="Heading3Char"/>
          <w:rFonts w:ascii="Aptos" w:hAnsi="Aptos"/>
          <w:b/>
          <w:bCs/>
          <w:color w:val="000000" w:themeColor="text1"/>
        </w:rPr>
        <w:t>Research</w:t>
      </w:r>
      <w:r w:rsidR="00C94306">
        <w:rPr>
          <w:rStyle w:val="Heading3Char"/>
          <w:rFonts w:ascii="Aptos" w:hAnsi="Aptos"/>
          <w:b/>
          <w:bCs/>
          <w:color w:val="000000" w:themeColor="text1"/>
        </w:rPr>
        <w:t xml:space="preserve"> </w:t>
      </w:r>
      <w:r w:rsidRPr="00217309">
        <w:rPr>
          <w:rStyle w:val="Heading3Char"/>
          <w:rFonts w:ascii="Aptos" w:hAnsi="Aptos"/>
          <w:b/>
          <w:bCs/>
          <w:color w:val="000000" w:themeColor="text1"/>
        </w:rPr>
        <w:t>Program:</w:t>
      </w:r>
      <w:r w:rsidR="00C94306">
        <w:rPr>
          <w:rFonts w:ascii="Aptos" w:hAnsi="Aptos"/>
          <w:sz w:val="24"/>
          <w:szCs w:val="24"/>
        </w:rPr>
        <w:t xml:space="preserve"> </w:t>
      </w:r>
      <w:r w:rsidRPr="00EC634B">
        <w:rPr>
          <w:rFonts w:ascii="Aptos" w:hAnsi="Aptos"/>
          <w:noProof/>
          <w:sz w:val="24"/>
          <w:szCs w:val="24"/>
        </w:rPr>
        <w:t>Agricultural</w:t>
      </w:r>
      <w:r w:rsidR="00C94306">
        <w:rPr>
          <w:rFonts w:ascii="Aptos" w:hAnsi="Aptos"/>
          <w:noProof/>
          <w:sz w:val="24"/>
          <w:szCs w:val="24"/>
        </w:rPr>
        <w:t xml:space="preserve"> </w:t>
      </w:r>
      <w:r w:rsidRPr="00EC634B">
        <w:rPr>
          <w:rFonts w:ascii="Aptos" w:hAnsi="Aptos"/>
          <w:noProof/>
          <w:sz w:val="24"/>
          <w:szCs w:val="24"/>
        </w:rPr>
        <w:t>Data</w:t>
      </w:r>
      <w:r w:rsidR="00C94306">
        <w:rPr>
          <w:rFonts w:ascii="Aptos" w:hAnsi="Aptos"/>
          <w:noProof/>
          <w:sz w:val="24"/>
          <w:szCs w:val="24"/>
        </w:rPr>
        <w:t xml:space="preserve"> </w:t>
      </w:r>
      <w:r w:rsidRPr="00EC634B">
        <w:rPr>
          <w:rFonts w:ascii="Aptos" w:hAnsi="Aptos"/>
          <w:noProof/>
          <w:sz w:val="24"/>
          <w:szCs w:val="24"/>
        </w:rPr>
        <w:t>Science</w:t>
      </w:r>
    </w:p>
    <w:p w14:paraId="2C03BCBA" w14:textId="77777777" w:rsidR="003F717E" w:rsidRPr="00217309" w:rsidRDefault="003F717E">
      <w:pPr>
        <w:rPr>
          <w:rFonts w:ascii="Aptos" w:hAnsi="Aptos"/>
          <w:b/>
          <w:bCs/>
          <w:sz w:val="24"/>
          <w:szCs w:val="24"/>
        </w:rPr>
      </w:pPr>
    </w:p>
    <w:p w14:paraId="266BEA10" w14:textId="77777777" w:rsidR="003F717E" w:rsidRPr="00217309" w:rsidRDefault="003F717E" w:rsidP="00217309">
      <w:pPr>
        <w:pStyle w:val="Heading3"/>
        <w:rPr>
          <w:rStyle w:val="Strong"/>
          <w:rFonts w:ascii="Aptos" w:hAnsi="Aptos"/>
          <w:color w:val="000000" w:themeColor="text1"/>
        </w:rPr>
      </w:pPr>
      <w:r w:rsidRPr="00217309">
        <w:rPr>
          <w:rStyle w:val="Strong"/>
          <w:rFonts w:ascii="Aptos" w:hAnsi="Aptos"/>
          <w:color w:val="000000" w:themeColor="text1"/>
        </w:rPr>
        <w:t>Abstract:</w:t>
      </w:r>
    </w:p>
    <w:p w14:paraId="14FF2E06" w14:textId="04CE23F5" w:rsidR="003F717E" w:rsidRPr="003516F6" w:rsidRDefault="003F717E" w:rsidP="00740FA7">
      <w:pPr>
        <w:jc w:val="both"/>
        <w:rPr>
          <w:rFonts w:ascii="Aptos" w:hAnsi="Aptos"/>
          <w:noProof/>
        </w:rPr>
      </w:pPr>
      <w:r w:rsidRPr="003516F6">
        <w:rPr>
          <w:rFonts w:ascii="Aptos" w:hAnsi="Aptos"/>
          <w:noProof/>
        </w:rPr>
        <w:t>Wildfires</w:t>
      </w:r>
      <w:r w:rsidR="00C94306">
        <w:rPr>
          <w:rFonts w:ascii="Aptos" w:hAnsi="Aptos"/>
          <w:noProof/>
        </w:rPr>
        <w:t xml:space="preserve"> </w:t>
      </w:r>
      <w:r w:rsidRPr="003516F6">
        <w:rPr>
          <w:rFonts w:ascii="Aptos" w:hAnsi="Aptos"/>
          <w:noProof/>
        </w:rPr>
        <w:t>have</w:t>
      </w:r>
      <w:r w:rsidR="00C94306">
        <w:rPr>
          <w:rFonts w:ascii="Aptos" w:hAnsi="Aptos"/>
          <w:noProof/>
        </w:rPr>
        <w:t xml:space="preserve"> </w:t>
      </w:r>
      <w:r w:rsidRPr="003516F6">
        <w:rPr>
          <w:rFonts w:ascii="Aptos" w:hAnsi="Aptos"/>
          <w:noProof/>
        </w:rPr>
        <w:t>increasingly</w:t>
      </w:r>
      <w:r w:rsidR="00C94306">
        <w:rPr>
          <w:rFonts w:ascii="Aptos" w:hAnsi="Aptos"/>
          <w:noProof/>
        </w:rPr>
        <w:t xml:space="preserve"> </w:t>
      </w:r>
      <w:r w:rsidRPr="003516F6">
        <w:rPr>
          <w:rFonts w:ascii="Aptos" w:hAnsi="Aptos"/>
          <w:noProof/>
        </w:rPr>
        <w:t>threatened</w:t>
      </w:r>
      <w:r w:rsidR="00C94306">
        <w:rPr>
          <w:rFonts w:ascii="Aptos" w:hAnsi="Aptos"/>
          <w:noProof/>
        </w:rPr>
        <w:t xml:space="preserve"> </w:t>
      </w:r>
      <w:r w:rsidRPr="003516F6">
        <w:rPr>
          <w:rFonts w:ascii="Aptos" w:hAnsi="Aptos"/>
          <w:noProof/>
        </w:rPr>
        <w:t>wine</w:t>
      </w:r>
      <w:r w:rsidR="00C94306">
        <w:rPr>
          <w:rFonts w:ascii="Aptos" w:hAnsi="Aptos"/>
          <w:noProof/>
        </w:rPr>
        <w:t xml:space="preserve"> </w:t>
      </w:r>
      <w:r w:rsidRPr="003516F6">
        <w:rPr>
          <w:rFonts w:ascii="Aptos" w:hAnsi="Aptos"/>
          <w:noProof/>
        </w:rPr>
        <w:t>production</w:t>
      </w:r>
      <w:r w:rsidR="00C94306">
        <w:rPr>
          <w:rFonts w:ascii="Aptos" w:hAnsi="Aptos"/>
          <w:noProof/>
        </w:rPr>
        <w:t xml:space="preserve"> </w:t>
      </w:r>
      <w:r w:rsidRPr="003516F6">
        <w:rPr>
          <w:rFonts w:ascii="Aptos" w:hAnsi="Aptos"/>
          <w:noProof/>
        </w:rPr>
        <w:t>in</w:t>
      </w:r>
      <w:r w:rsidR="00C94306">
        <w:rPr>
          <w:rFonts w:ascii="Aptos" w:hAnsi="Aptos"/>
          <w:noProof/>
        </w:rPr>
        <w:t xml:space="preserve"> </w:t>
      </w:r>
      <w:r w:rsidRPr="003516F6">
        <w:rPr>
          <w:rFonts w:ascii="Aptos" w:hAnsi="Aptos"/>
          <w:noProof/>
        </w:rPr>
        <w:t>the</w:t>
      </w:r>
      <w:r w:rsidR="00C94306">
        <w:rPr>
          <w:rFonts w:ascii="Aptos" w:hAnsi="Aptos"/>
          <w:noProof/>
        </w:rPr>
        <w:t xml:space="preserve"> </w:t>
      </w:r>
      <w:r w:rsidRPr="003516F6">
        <w:rPr>
          <w:rFonts w:ascii="Aptos" w:hAnsi="Aptos"/>
          <w:noProof/>
        </w:rPr>
        <w:t>Western</w:t>
      </w:r>
      <w:r w:rsidR="00C94306">
        <w:rPr>
          <w:rFonts w:ascii="Aptos" w:hAnsi="Aptos"/>
          <w:noProof/>
        </w:rPr>
        <w:t xml:space="preserve"> </w:t>
      </w:r>
      <w:r w:rsidRPr="003516F6">
        <w:rPr>
          <w:rFonts w:ascii="Aptos" w:hAnsi="Aptos"/>
          <w:noProof/>
        </w:rPr>
        <w:t>U.S.</w:t>
      </w:r>
      <w:r w:rsidR="00C94306">
        <w:rPr>
          <w:rFonts w:ascii="Aptos" w:hAnsi="Aptos"/>
          <w:noProof/>
        </w:rPr>
        <w:t xml:space="preserve"> </w:t>
      </w:r>
      <w:r w:rsidRPr="003516F6">
        <w:rPr>
          <w:rFonts w:ascii="Aptos" w:hAnsi="Aptos"/>
          <w:noProof/>
        </w:rPr>
        <w:t>and</w:t>
      </w:r>
      <w:r w:rsidR="00C94306">
        <w:rPr>
          <w:rFonts w:ascii="Aptos" w:hAnsi="Aptos"/>
          <w:noProof/>
        </w:rPr>
        <w:t xml:space="preserve"> </w:t>
      </w:r>
      <w:r w:rsidRPr="003516F6">
        <w:rPr>
          <w:rFonts w:ascii="Aptos" w:hAnsi="Aptos"/>
          <w:noProof/>
        </w:rPr>
        <w:t>other</w:t>
      </w:r>
      <w:r w:rsidR="00C94306">
        <w:rPr>
          <w:rFonts w:ascii="Aptos" w:hAnsi="Aptos"/>
          <w:noProof/>
        </w:rPr>
        <w:t xml:space="preserve"> </w:t>
      </w:r>
      <w:r w:rsidRPr="003516F6">
        <w:rPr>
          <w:rFonts w:ascii="Aptos" w:hAnsi="Aptos"/>
          <w:noProof/>
        </w:rPr>
        <w:t>fire-prone</w:t>
      </w:r>
      <w:r w:rsidR="00C94306">
        <w:rPr>
          <w:rFonts w:ascii="Aptos" w:hAnsi="Aptos"/>
          <w:noProof/>
        </w:rPr>
        <w:t xml:space="preserve"> </w:t>
      </w:r>
      <w:r w:rsidRPr="003516F6">
        <w:rPr>
          <w:rFonts w:ascii="Aptos" w:hAnsi="Aptos"/>
          <w:noProof/>
        </w:rPr>
        <w:t>wine-growing</w:t>
      </w:r>
      <w:r w:rsidR="00C94306">
        <w:rPr>
          <w:rFonts w:ascii="Aptos" w:hAnsi="Aptos"/>
          <w:noProof/>
        </w:rPr>
        <w:t xml:space="preserve"> </w:t>
      </w:r>
      <w:r w:rsidRPr="003516F6">
        <w:rPr>
          <w:rFonts w:ascii="Aptos" w:hAnsi="Aptos"/>
          <w:noProof/>
        </w:rPr>
        <w:t>regions.</w:t>
      </w:r>
      <w:r w:rsidR="00C94306">
        <w:rPr>
          <w:rFonts w:ascii="Aptos" w:hAnsi="Aptos"/>
          <w:noProof/>
        </w:rPr>
        <w:t xml:space="preserve"> </w:t>
      </w:r>
      <w:r w:rsidRPr="003516F6">
        <w:rPr>
          <w:rFonts w:ascii="Aptos" w:hAnsi="Aptos"/>
          <w:noProof/>
        </w:rPr>
        <w:t>Grapevines</w:t>
      </w:r>
      <w:r w:rsidR="00C94306">
        <w:rPr>
          <w:rFonts w:ascii="Aptos" w:hAnsi="Aptos"/>
          <w:noProof/>
        </w:rPr>
        <w:t xml:space="preserve"> </w:t>
      </w:r>
      <w:r w:rsidRPr="003516F6">
        <w:rPr>
          <w:rFonts w:ascii="Aptos" w:hAnsi="Aptos"/>
          <w:noProof/>
        </w:rPr>
        <w:t>exposed</w:t>
      </w:r>
      <w:r w:rsidR="00C94306">
        <w:rPr>
          <w:rFonts w:ascii="Aptos" w:hAnsi="Aptos"/>
          <w:noProof/>
        </w:rPr>
        <w:t xml:space="preserve"> </w:t>
      </w:r>
      <w:r w:rsidRPr="003516F6">
        <w:rPr>
          <w:rFonts w:ascii="Aptos" w:hAnsi="Aptos"/>
          <w:noProof/>
        </w:rPr>
        <w:t>to</w:t>
      </w:r>
      <w:r w:rsidR="00C94306">
        <w:rPr>
          <w:rFonts w:ascii="Aptos" w:hAnsi="Aptos"/>
          <w:noProof/>
        </w:rPr>
        <w:t xml:space="preserve"> </w:t>
      </w:r>
      <w:r w:rsidRPr="003516F6">
        <w:rPr>
          <w:rFonts w:ascii="Aptos" w:hAnsi="Aptos"/>
          <w:noProof/>
        </w:rPr>
        <w:t>smoke</w:t>
      </w:r>
      <w:r w:rsidR="00C94306">
        <w:rPr>
          <w:rFonts w:ascii="Aptos" w:hAnsi="Aptos"/>
          <w:noProof/>
        </w:rPr>
        <w:t xml:space="preserve"> </w:t>
      </w:r>
      <w:r w:rsidRPr="003516F6">
        <w:rPr>
          <w:rFonts w:ascii="Aptos" w:hAnsi="Aptos"/>
          <w:noProof/>
        </w:rPr>
        <w:t>uptake</w:t>
      </w:r>
      <w:r w:rsidR="00C94306">
        <w:rPr>
          <w:rFonts w:ascii="Aptos" w:hAnsi="Aptos"/>
          <w:noProof/>
        </w:rPr>
        <w:t xml:space="preserve"> </w:t>
      </w:r>
      <w:r w:rsidRPr="003516F6">
        <w:rPr>
          <w:rFonts w:ascii="Aptos" w:hAnsi="Aptos"/>
          <w:noProof/>
        </w:rPr>
        <w:t>and</w:t>
      </w:r>
      <w:r w:rsidR="00C94306">
        <w:rPr>
          <w:rFonts w:ascii="Aptos" w:hAnsi="Aptos"/>
          <w:noProof/>
        </w:rPr>
        <w:t xml:space="preserve"> </w:t>
      </w:r>
      <w:r w:rsidRPr="003516F6">
        <w:rPr>
          <w:rFonts w:ascii="Aptos" w:hAnsi="Aptos"/>
          <w:noProof/>
        </w:rPr>
        <w:t>metabolize</w:t>
      </w:r>
      <w:r w:rsidR="00C94306">
        <w:rPr>
          <w:rFonts w:ascii="Aptos" w:hAnsi="Aptos"/>
          <w:noProof/>
        </w:rPr>
        <w:t xml:space="preserve"> </w:t>
      </w:r>
      <w:r w:rsidRPr="003516F6">
        <w:rPr>
          <w:rFonts w:ascii="Aptos" w:hAnsi="Aptos"/>
          <w:noProof/>
        </w:rPr>
        <w:t>smoke-related</w:t>
      </w:r>
      <w:r w:rsidR="00C94306">
        <w:rPr>
          <w:rFonts w:ascii="Aptos" w:hAnsi="Aptos"/>
          <w:noProof/>
        </w:rPr>
        <w:t xml:space="preserve"> </w:t>
      </w:r>
      <w:r w:rsidRPr="003516F6">
        <w:rPr>
          <w:rFonts w:ascii="Aptos" w:hAnsi="Aptos"/>
          <w:noProof/>
        </w:rPr>
        <w:t>volatiles—especially</w:t>
      </w:r>
      <w:r w:rsidR="00C94306">
        <w:rPr>
          <w:rFonts w:ascii="Aptos" w:hAnsi="Aptos"/>
          <w:noProof/>
        </w:rPr>
        <w:t xml:space="preserve"> </w:t>
      </w:r>
      <w:r w:rsidRPr="003516F6">
        <w:rPr>
          <w:rFonts w:ascii="Aptos" w:hAnsi="Aptos"/>
          <w:noProof/>
        </w:rPr>
        <w:t>phenols—that</w:t>
      </w:r>
      <w:r w:rsidR="00C94306">
        <w:rPr>
          <w:rFonts w:ascii="Aptos" w:hAnsi="Aptos"/>
          <w:noProof/>
        </w:rPr>
        <w:t xml:space="preserve"> </w:t>
      </w:r>
      <w:r w:rsidRPr="003516F6">
        <w:rPr>
          <w:rFonts w:ascii="Aptos" w:hAnsi="Aptos"/>
          <w:noProof/>
        </w:rPr>
        <w:t>bind</w:t>
      </w:r>
      <w:r w:rsidR="00C94306">
        <w:rPr>
          <w:rFonts w:ascii="Aptos" w:hAnsi="Aptos"/>
          <w:noProof/>
        </w:rPr>
        <w:t xml:space="preserve"> </w:t>
      </w:r>
      <w:r w:rsidRPr="003516F6">
        <w:rPr>
          <w:rFonts w:ascii="Aptos" w:hAnsi="Aptos"/>
          <w:noProof/>
        </w:rPr>
        <w:t>sugars</w:t>
      </w:r>
      <w:r w:rsidR="00C94306">
        <w:rPr>
          <w:rFonts w:ascii="Aptos" w:hAnsi="Aptos"/>
          <w:noProof/>
        </w:rPr>
        <w:t xml:space="preserve"> </w:t>
      </w:r>
      <w:r w:rsidRPr="003516F6">
        <w:rPr>
          <w:rFonts w:ascii="Aptos" w:hAnsi="Aptos"/>
          <w:noProof/>
        </w:rPr>
        <w:t>in</w:t>
      </w:r>
      <w:r w:rsidR="00C94306">
        <w:rPr>
          <w:rFonts w:ascii="Aptos" w:hAnsi="Aptos"/>
          <w:noProof/>
        </w:rPr>
        <w:t xml:space="preserve"> </w:t>
      </w:r>
      <w:r w:rsidRPr="003516F6">
        <w:rPr>
          <w:rFonts w:ascii="Aptos" w:hAnsi="Aptos"/>
          <w:noProof/>
        </w:rPr>
        <w:t>grape</w:t>
      </w:r>
      <w:r w:rsidR="00C94306">
        <w:rPr>
          <w:rFonts w:ascii="Aptos" w:hAnsi="Aptos"/>
          <w:noProof/>
        </w:rPr>
        <w:t xml:space="preserve"> </w:t>
      </w:r>
      <w:r w:rsidRPr="003516F6">
        <w:rPr>
          <w:rFonts w:ascii="Aptos" w:hAnsi="Aptos"/>
          <w:noProof/>
        </w:rPr>
        <w:t>berries</w:t>
      </w:r>
      <w:r w:rsidR="00C94306">
        <w:rPr>
          <w:rFonts w:ascii="Aptos" w:hAnsi="Aptos"/>
          <w:noProof/>
        </w:rPr>
        <w:t xml:space="preserve"> </w:t>
      </w:r>
      <w:r w:rsidRPr="003516F6">
        <w:rPr>
          <w:rFonts w:ascii="Aptos" w:hAnsi="Aptos"/>
          <w:noProof/>
        </w:rPr>
        <w:t>via</w:t>
      </w:r>
      <w:r w:rsidR="00C94306">
        <w:rPr>
          <w:rFonts w:ascii="Aptos" w:hAnsi="Aptos"/>
          <w:noProof/>
        </w:rPr>
        <w:t xml:space="preserve"> </w:t>
      </w:r>
      <w:r w:rsidRPr="003516F6">
        <w:rPr>
          <w:rFonts w:ascii="Aptos" w:hAnsi="Aptos"/>
          <w:noProof/>
        </w:rPr>
        <w:t>glycosidic</w:t>
      </w:r>
      <w:r w:rsidR="00C94306">
        <w:rPr>
          <w:rFonts w:ascii="Aptos" w:hAnsi="Aptos"/>
          <w:noProof/>
        </w:rPr>
        <w:t xml:space="preserve"> </w:t>
      </w:r>
      <w:r w:rsidRPr="003516F6">
        <w:rPr>
          <w:rFonts w:ascii="Aptos" w:hAnsi="Aptos"/>
          <w:noProof/>
        </w:rPr>
        <w:t>bonds.</w:t>
      </w:r>
      <w:r w:rsidR="00C94306">
        <w:rPr>
          <w:rFonts w:ascii="Aptos" w:hAnsi="Aptos"/>
          <w:noProof/>
        </w:rPr>
        <w:t xml:space="preserve"> </w:t>
      </w:r>
      <w:r w:rsidRPr="003516F6">
        <w:rPr>
          <w:rFonts w:ascii="Aptos" w:hAnsi="Aptos"/>
          <w:noProof/>
        </w:rPr>
        <w:t>These</w:t>
      </w:r>
      <w:r w:rsidR="00C94306">
        <w:rPr>
          <w:rFonts w:ascii="Aptos" w:hAnsi="Aptos"/>
          <w:noProof/>
        </w:rPr>
        <w:t xml:space="preserve"> </w:t>
      </w:r>
      <w:r w:rsidRPr="003516F6">
        <w:rPr>
          <w:rFonts w:ascii="Aptos" w:hAnsi="Aptos"/>
          <w:noProof/>
        </w:rPr>
        <w:t>volatiles</w:t>
      </w:r>
      <w:r w:rsidR="00C94306">
        <w:rPr>
          <w:rFonts w:ascii="Aptos" w:hAnsi="Aptos"/>
          <w:noProof/>
        </w:rPr>
        <w:t xml:space="preserve"> </w:t>
      </w:r>
      <w:r w:rsidRPr="003516F6">
        <w:rPr>
          <w:rFonts w:ascii="Aptos" w:hAnsi="Aptos"/>
          <w:noProof/>
        </w:rPr>
        <w:t>are</w:t>
      </w:r>
      <w:r w:rsidR="00C94306">
        <w:rPr>
          <w:rFonts w:ascii="Aptos" w:hAnsi="Aptos"/>
          <w:noProof/>
        </w:rPr>
        <w:t xml:space="preserve"> </w:t>
      </w:r>
      <w:r w:rsidRPr="003516F6">
        <w:rPr>
          <w:rFonts w:ascii="Aptos" w:hAnsi="Aptos"/>
          <w:noProof/>
        </w:rPr>
        <w:t>later</w:t>
      </w:r>
      <w:r w:rsidR="00C94306">
        <w:rPr>
          <w:rFonts w:ascii="Aptos" w:hAnsi="Aptos"/>
          <w:noProof/>
        </w:rPr>
        <w:t xml:space="preserve"> </w:t>
      </w:r>
      <w:r w:rsidRPr="003516F6">
        <w:rPr>
          <w:rFonts w:ascii="Aptos" w:hAnsi="Aptos"/>
          <w:noProof/>
        </w:rPr>
        <w:t>released</w:t>
      </w:r>
      <w:r w:rsidR="00C94306">
        <w:rPr>
          <w:rFonts w:ascii="Aptos" w:hAnsi="Aptos"/>
          <w:noProof/>
        </w:rPr>
        <w:t xml:space="preserve"> </w:t>
      </w:r>
      <w:r w:rsidRPr="003516F6">
        <w:rPr>
          <w:rFonts w:ascii="Aptos" w:hAnsi="Aptos"/>
          <w:noProof/>
        </w:rPr>
        <w:t>during</w:t>
      </w:r>
      <w:r w:rsidR="00C94306">
        <w:rPr>
          <w:rFonts w:ascii="Aptos" w:hAnsi="Aptos"/>
          <w:noProof/>
        </w:rPr>
        <w:t xml:space="preserve"> </w:t>
      </w:r>
      <w:r w:rsidRPr="003516F6">
        <w:rPr>
          <w:rFonts w:ascii="Aptos" w:hAnsi="Aptos"/>
          <w:noProof/>
        </w:rPr>
        <w:t>fermentation</w:t>
      </w:r>
      <w:r w:rsidR="00C94306">
        <w:rPr>
          <w:rFonts w:ascii="Aptos" w:hAnsi="Aptos"/>
          <w:noProof/>
        </w:rPr>
        <w:t xml:space="preserve"> </w:t>
      </w:r>
      <w:r w:rsidRPr="003516F6">
        <w:rPr>
          <w:rFonts w:ascii="Aptos" w:hAnsi="Aptos"/>
          <w:noProof/>
        </w:rPr>
        <w:t>and</w:t>
      </w:r>
      <w:r w:rsidR="00C94306">
        <w:rPr>
          <w:rFonts w:ascii="Aptos" w:hAnsi="Aptos"/>
          <w:noProof/>
        </w:rPr>
        <w:t xml:space="preserve"> </w:t>
      </w:r>
      <w:r w:rsidRPr="003516F6">
        <w:rPr>
          <w:rFonts w:ascii="Aptos" w:hAnsi="Aptos"/>
          <w:noProof/>
        </w:rPr>
        <w:t>storage,</w:t>
      </w:r>
      <w:r w:rsidR="00C94306">
        <w:rPr>
          <w:rFonts w:ascii="Aptos" w:hAnsi="Aptos"/>
          <w:noProof/>
        </w:rPr>
        <w:t xml:space="preserve"> </w:t>
      </w:r>
      <w:r w:rsidRPr="003516F6">
        <w:rPr>
          <w:rFonts w:ascii="Aptos" w:hAnsi="Aptos"/>
          <w:noProof/>
        </w:rPr>
        <w:t>producing</w:t>
      </w:r>
      <w:r w:rsidR="00C94306">
        <w:rPr>
          <w:rFonts w:ascii="Aptos" w:hAnsi="Aptos"/>
          <w:noProof/>
        </w:rPr>
        <w:t xml:space="preserve"> </w:t>
      </w:r>
      <w:r w:rsidRPr="003516F6">
        <w:rPr>
          <w:rFonts w:ascii="Aptos" w:hAnsi="Aptos"/>
          <w:noProof/>
        </w:rPr>
        <w:t>harsh,</w:t>
      </w:r>
      <w:r w:rsidR="00C94306">
        <w:rPr>
          <w:rFonts w:ascii="Aptos" w:hAnsi="Aptos"/>
          <w:noProof/>
        </w:rPr>
        <w:t xml:space="preserve"> </w:t>
      </w:r>
      <w:r w:rsidRPr="003516F6">
        <w:rPr>
          <w:rFonts w:ascii="Aptos" w:hAnsi="Aptos"/>
          <w:noProof/>
        </w:rPr>
        <w:t>acrid</w:t>
      </w:r>
      <w:r w:rsidR="00C94306">
        <w:rPr>
          <w:rFonts w:ascii="Aptos" w:hAnsi="Aptos"/>
          <w:noProof/>
        </w:rPr>
        <w:t xml:space="preserve"> </w:t>
      </w:r>
      <w:r w:rsidRPr="003516F6">
        <w:rPr>
          <w:rFonts w:ascii="Aptos" w:hAnsi="Aptos"/>
          <w:noProof/>
        </w:rPr>
        <w:t>aromas</w:t>
      </w:r>
      <w:r w:rsidR="00C94306">
        <w:rPr>
          <w:rFonts w:ascii="Aptos" w:hAnsi="Aptos"/>
          <w:noProof/>
        </w:rPr>
        <w:t xml:space="preserve"> </w:t>
      </w:r>
      <w:r w:rsidRPr="003516F6">
        <w:rPr>
          <w:rFonts w:ascii="Aptos" w:hAnsi="Aptos"/>
          <w:noProof/>
        </w:rPr>
        <w:t>and</w:t>
      </w:r>
      <w:r w:rsidR="00C94306">
        <w:rPr>
          <w:rFonts w:ascii="Aptos" w:hAnsi="Aptos"/>
          <w:noProof/>
        </w:rPr>
        <w:t xml:space="preserve"> </w:t>
      </w:r>
      <w:r w:rsidRPr="003516F6">
        <w:rPr>
          <w:rFonts w:ascii="Aptos" w:hAnsi="Aptos"/>
          <w:noProof/>
        </w:rPr>
        <w:t>flavors.</w:t>
      </w:r>
      <w:r w:rsidR="00C94306">
        <w:rPr>
          <w:rFonts w:ascii="Aptos" w:hAnsi="Aptos"/>
          <w:noProof/>
        </w:rPr>
        <w:t xml:space="preserve"> </w:t>
      </w:r>
      <w:r w:rsidRPr="003516F6">
        <w:rPr>
          <w:rFonts w:ascii="Aptos" w:hAnsi="Aptos"/>
          <w:noProof/>
        </w:rPr>
        <w:t>Wines</w:t>
      </w:r>
      <w:r w:rsidR="00C94306">
        <w:rPr>
          <w:rFonts w:ascii="Aptos" w:hAnsi="Aptos"/>
          <w:noProof/>
        </w:rPr>
        <w:t xml:space="preserve"> </w:t>
      </w:r>
      <w:r w:rsidRPr="003516F6">
        <w:rPr>
          <w:rFonts w:ascii="Aptos" w:hAnsi="Aptos"/>
          <w:noProof/>
        </w:rPr>
        <w:t>can</w:t>
      </w:r>
      <w:r w:rsidR="00C94306">
        <w:rPr>
          <w:rFonts w:ascii="Aptos" w:hAnsi="Aptos"/>
          <w:noProof/>
        </w:rPr>
        <w:t xml:space="preserve"> </w:t>
      </w:r>
      <w:r w:rsidRPr="003516F6">
        <w:rPr>
          <w:rFonts w:ascii="Aptos" w:hAnsi="Aptos"/>
          <w:noProof/>
        </w:rPr>
        <w:t>be</w:t>
      </w:r>
      <w:r w:rsidR="00C94306">
        <w:rPr>
          <w:rFonts w:ascii="Aptos" w:hAnsi="Aptos"/>
          <w:noProof/>
        </w:rPr>
        <w:t xml:space="preserve"> </w:t>
      </w:r>
      <w:r w:rsidRPr="003516F6">
        <w:rPr>
          <w:rFonts w:ascii="Aptos" w:hAnsi="Aptos"/>
          <w:noProof/>
        </w:rPr>
        <w:t>treated</w:t>
      </w:r>
      <w:r w:rsidR="00C94306">
        <w:rPr>
          <w:rFonts w:ascii="Aptos" w:hAnsi="Aptos"/>
          <w:noProof/>
        </w:rPr>
        <w:t xml:space="preserve"> </w:t>
      </w:r>
      <w:r w:rsidRPr="003516F6">
        <w:rPr>
          <w:rFonts w:ascii="Aptos" w:hAnsi="Aptos"/>
          <w:noProof/>
        </w:rPr>
        <w:t>to</w:t>
      </w:r>
      <w:r w:rsidR="00C94306">
        <w:rPr>
          <w:rFonts w:ascii="Aptos" w:hAnsi="Aptos"/>
          <w:noProof/>
        </w:rPr>
        <w:t xml:space="preserve"> </w:t>
      </w:r>
      <w:r w:rsidRPr="003516F6">
        <w:rPr>
          <w:rFonts w:ascii="Aptos" w:hAnsi="Aptos"/>
          <w:noProof/>
        </w:rPr>
        <w:t>remove</w:t>
      </w:r>
      <w:r w:rsidR="00C94306">
        <w:rPr>
          <w:rFonts w:ascii="Aptos" w:hAnsi="Aptos"/>
          <w:noProof/>
        </w:rPr>
        <w:t xml:space="preserve"> </w:t>
      </w:r>
      <w:r w:rsidRPr="003516F6">
        <w:rPr>
          <w:rFonts w:ascii="Aptos" w:hAnsi="Aptos"/>
          <w:noProof/>
        </w:rPr>
        <w:t>free</w:t>
      </w:r>
      <w:r w:rsidR="00C94306">
        <w:rPr>
          <w:rFonts w:ascii="Aptos" w:hAnsi="Aptos"/>
          <w:noProof/>
        </w:rPr>
        <w:t xml:space="preserve"> </w:t>
      </w:r>
      <w:r w:rsidRPr="003516F6">
        <w:rPr>
          <w:rFonts w:ascii="Aptos" w:hAnsi="Aptos"/>
          <w:noProof/>
        </w:rPr>
        <w:t>volatiles</w:t>
      </w:r>
      <w:r w:rsidR="00C94306">
        <w:rPr>
          <w:rFonts w:ascii="Aptos" w:hAnsi="Aptos"/>
          <w:noProof/>
        </w:rPr>
        <w:t xml:space="preserve"> </w:t>
      </w:r>
      <w:r w:rsidRPr="003516F6">
        <w:rPr>
          <w:rFonts w:ascii="Aptos" w:hAnsi="Aptos"/>
          <w:noProof/>
        </w:rPr>
        <w:t>before</w:t>
      </w:r>
      <w:r w:rsidR="00C94306">
        <w:rPr>
          <w:rFonts w:ascii="Aptos" w:hAnsi="Aptos"/>
          <w:noProof/>
        </w:rPr>
        <w:t xml:space="preserve"> </w:t>
      </w:r>
      <w:r w:rsidRPr="003516F6">
        <w:rPr>
          <w:rFonts w:ascii="Aptos" w:hAnsi="Aptos"/>
          <w:noProof/>
        </w:rPr>
        <w:t>storage,</w:t>
      </w:r>
      <w:r w:rsidR="00C94306">
        <w:rPr>
          <w:rFonts w:ascii="Aptos" w:hAnsi="Aptos"/>
          <w:noProof/>
        </w:rPr>
        <w:t xml:space="preserve"> </w:t>
      </w:r>
      <w:r w:rsidRPr="003516F6">
        <w:rPr>
          <w:rFonts w:ascii="Aptos" w:hAnsi="Aptos"/>
          <w:noProof/>
        </w:rPr>
        <w:t>but</w:t>
      </w:r>
      <w:r w:rsidR="00C94306">
        <w:rPr>
          <w:rFonts w:ascii="Aptos" w:hAnsi="Aptos"/>
          <w:noProof/>
        </w:rPr>
        <w:t xml:space="preserve"> </w:t>
      </w:r>
      <w:r w:rsidRPr="003516F6">
        <w:rPr>
          <w:rFonts w:ascii="Aptos" w:hAnsi="Aptos"/>
          <w:noProof/>
        </w:rPr>
        <w:t>bound</w:t>
      </w:r>
      <w:r w:rsidR="00C94306">
        <w:rPr>
          <w:rFonts w:ascii="Aptos" w:hAnsi="Aptos"/>
          <w:noProof/>
        </w:rPr>
        <w:t xml:space="preserve"> </w:t>
      </w:r>
      <w:r w:rsidRPr="003516F6">
        <w:rPr>
          <w:rFonts w:ascii="Aptos" w:hAnsi="Aptos"/>
          <w:noProof/>
        </w:rPr>
        <w:t>volatiles</w:t>
      </w:r>
      <w:r w:rsidR="00C94306">
        <w:rPr>
          <w:rFonts w:ascii="Aptos" w:hAnsi="Aptos"/>
          <w:noProof/>
        </w:rPr>
        <w:t xml:space="preserve"> </w:t>
      </w:r>
      <w:r w:rsidRPr="003516F6">
        <w:rPr>
          <w:rFonts w:ascii="Aptos" w:hAnsi="Aptos"/>
          <w:noProof/>
        </w:rPr>
        <w:t>continue</w:t>
      </w:r>
      <w:r w:rsidR="00C94306">
        <w:rPr>
          <w:rFonts w:ascii="Aptos" w:hAnsi="Aptos"/>
          <w:noProof/>
        </w:rPr>
        <w:t xml:space="preserve"> </w:t>
      </w:r>
      <w:r w:rsidRPr="003516F6">
        <w:rPr>
          <w:rFonts w:ascii="Aptos" w:hAnsi="Aptos"/>
          <w:noProof/>
        </w:rPr>
        <w:t>releasing</w:t>
      </w:r>
      <w:r w:rsidR="00C94306">
        <w:rPr>
          <w:rFonts w:ascii="Aptos" w:hAnsi="Aptos"/>
          <w:noProof/>
        </w:rPr>
        <w:t xml:space="preserve"> </w:t>
      </w:r>
      <w:r w:rsidRPr="003516F6">
        <w:rPr>
          <w:rFonts w:ascii="Aptos" w:hAnsi="Aptos"/>
          <w:noProof/>
        </w:rPr>
        <w:t>over</w:t>
      </w:r>
      <w:r w:rsidR="00C94306">
        <w:rPr>
          <w:rFonts w:ascii="Aptos" w:hAnsi="Aptos"/>
          <w:noProof/>
        </w:rPr>
        <w:t xml:space="preserve"> </w:t>
      </w:r>
      <w:r w:rsidRPr="003516F6">
        <w:rPr>
          <w:rFonts w:ascii="Aptos" w:hAnsi="Aptos"/>
          <w:noProof/>
        </w:rPr>
        <w:t>time</w:t>
      </w:r>
      <w:r w:rsidR="003516F6" w:rsidRPr="003516F6">
        <w:rPr>
          <w:rFonts w:ascii="Aptos" w:hAnsi="Aptos"/>
          <w:noProof/>
        </w:rPr>
        <w:t>.</w:t>
      </w:r>
    </w:p>
    <w:p w14:paraId="2FBBE720" w14:textId="29935235" w:rsidR="003F717E" w:rsidRPr="003516F6" w:rsidRDefault="003F717E" w:rsidP="00740FA7">
      <w:pPr>
        <w:jc w:val="both"/>
        <w:rPr>
          <w:rFonts w:ascii="Aptos" w:hAnsi="Aptos"/>
          <w:noProof/>
        </w:rPr>
      </w:pPr>
      <w:r w:rsidRPr="003516F6">
        <w:rPr>
          <w:rFonts w:ascii="Aptos" w:hAnsi="Aptos"/>
          <w:noProof/>
        </w:rPr>
        <w:t>To</w:t>
      </w:r>
      <w:r w:rsidR="00C94306">
        <w:rPr>
          <w:rFonts w:ascii="Aptos" w:hAnsi="Aptos"/>
          <w:noProof/>
        </w:rPr>
        <w:t xml:space="preserve"> </w:t>
      </w:r>
      <w:r w:rsidRPr="003516F6">
        <w:rPr>
          <w:rFonts w:ascii="Aptos" w:hAnsi="Aptos"/>
          <w:noProof/>
        </w:rPr>
        <w:t>explore</w:t>
      </w:r>
      <w:r w:rsidR="00C94306">
        <w:rPr>
          <w:rFonts w:ascii="Aptos" w:hAnsi="Aptos"/>
          <w:noProof/>
        </w:rPr>
        <w:t xml:space="preserve"> </w:t>
      </w:r>
      <w:r w:rsidRPr="003516F6">
        <w:rPr>
          <w:rFonts w:ascii="Aptos" w:hAnsi="Aptos"/>
          <w:noProof/>
        </w:rPr>
        <w:t>which</w:t>
      </w:r>
      <w:r w:rsidR="00C94306">
        <w:rPr>
          <w:rFonts w:ascii="Aptos" w:hAnsi="Aptos"/>
          <w:noProof/>
        </w:rPr>
        <w:t xml:space="preserve"> </w:t>
      </w:r>
      <w:r w:rsidRPr="003516F6">
        <w:rPr>
          <w:rFonts w:ascii="Aptos" w:hAnsi="Aptos"/>
          <w:noProof/>
        </w:rPr>
        <w:t>volatiles</w:t>
      </w:r>
      <w:r w:rsidR="00C94306">
        <w:rPr>
          <w:rFonts w:ascii="Aptos" w:hAnsi="Aptos"/>
          <w:noProof/>
        </w:rPr>
        <w:t xml:space="preserve"> </w:t>
      </w:r>
      <w:r w:rsidRPr="003516F6">
        <w:rPr>
          <w:rFonts w:ascii="Aptos" w:hAnsi="Aptos"/>
          <w:noProof/>
        </w:rPr>
        <w:t>are</w:t>
      </w:r>
      <w:r w:rsidR="00C94306">
        <w:rPr>
          <w:rFonts w:ascii="Aptos" w:hAnsi="Aptos"/>
          <w:noProof/>
        </w:rPr>
        <w:t xml:space="preserve"> </w:t>
      </w:r>
      <w:r w:rsidRPr="003516F6">
        <w:rPr>
          <w:rFonts w:ascii="Aptos" w:hAnsi="Aptos"/>
          <w:noProof/>
        </w:rPr>
        <w:t>released</w:t>
      </w:r>
      <w:r w:rsidR="00C94306">
        <w:rPr>
          <w:rFonts w:ascii="Aptos" w:hAnsi="Aptos"/>
          <w:noProof/>
        </w:rPr>
        <w:t xml:space="preserve"> </w:t>
      </w:r>
      <w:r w:rsidRPr="003516F6">
        <w:rPr>
          <w:rFonts w:ascii="Aptos" w:hAnsi="Aptos"/>
          <w:noProof/>
        </w:rPr>
        <w:t>during</w:t>
      </w:r>
      <w:r w:rsidR="00C94306">
        <w:rPr>
          <w:rFonts w:ascii="Aptos" w:hAnsi="Aptos"/>
          <w:noProof/>
        </w:rPr>
        <w:t xml:space="preserve"> </w:t>
      </w:r>
      <w:r w:rsidRPr="003516F6">
        <w:rPr>
          <w:rFonts w:ascii="Aptos" w:hAnsi="Aptos"/>
          <w:noProof/>
        </w:rPr>
        <w:t>storage</w:t>
      </w:r>
      <w:r w:rsidR="00C94306">
        <w:rPr>
          <w:rFonts w:ascii="Aptos" w:hAnsi="Aptos"/>
          <w:noProof/>
        </w:rPr>
        <w:t xml:space="preserve"> </w:t>
      </w:r>
      <w:r w:rsidRPr="003516F6">
        <w:rPr>
          <w:rFonts w:ascii="Aptos" w:hAnsi="Aptos"/>
          <w:noProof/>
        </w:rPr>
        <w:t>and</w:t>
      </w:r>
      <w:r w:rsidR="00C94306">
        <w:rPr>
          <w:rFonts w:ascii="Aptos" w:hAnsi="Aptos"/>
          <w:noProof/>
        </w:rPr>
        <w:t xml:space="preserve"> </w:t>
      </w:r>
      <w:r w:rsidRPr="003516F6">
        <w:rPr>
          <w:rFonts w:ascii="Aptos" w:hAnsi="Aptos"/>
          <w:noProof/>
        </w:rPr>
        <w:t>which</w:t>
      </w:r>
      <w:r w:rsidR="00C94306">
        <w:rPr>
          <w:rFonts w:ascii="Aptos" w:hAnsi="Aptos"/>
          <w:noProof/>
        </w:rPr>
        <w:t xml:space="preserve"> </w:t>
      </w:r>
      <w:r w:rsidRPr="003516F6">
        <w:rPr>
          <w:rFonts w:ascii="Aptos" w:hAnsi="Aptos"/>
          <w:noProof/>
        </w:rPr>
        <w:t>glycosides</w:t>
      </w:r>
      <w:r w:rsidR="00C94306">
        <w:rPr>
          <w:rFonts w:ascii="Aptos" w:hAnsi="Aptos"/>
          <w:noProof/>
        </w:rPr>
        <w:t xml:space="preserve"> </w:t>
      </w:r>
      <w:r w:rsidRPr="003516F6">
        <w:rPr>
          <w:rFonts w:ascii="Aptos" w:hAnsi="Aptos"/>
          <w:noProof/>
        </w:rPr>
        <w:t>were</w:t>
      </w:r>
      <w:r w:rsidR="00C94306">
        <w:rPr>
          <w:rFonts w:ascii="Aptos" w:hAnsi="Aptos"/>
          <w:noProof/>
        </w:rPr>
        <w:t xml:space="preserve"> </w:t>
      </w:r>
      <w:r w:rsidRPr="003516F6">
        <w:rPr>
          <w:rFonts w:ascii="Aptos" w:hAnsi="Aptos"/>
          <w:noProof/>
        </w:rPr>
        <w:t>present,</w:t>
      </w:r>
      <w:r w:rsidR="00C94306">
        <w:rPr>
          <w:rFonts w:ascii="Aptos" w:hAnsi="Aptos"/>
          <w:noProof/>
        </w:rPr>
        <w:t xml:space="preserve"> </w:t>
      </w:r>
      <w:r w:rsidRPr="003516F6">
        <w:rPr>
          <w:rFonts w:ascii="Aptos" w:hAnsi="Aptos"/>
          <w:noProof/>
        </w:rPr>
        <w:t>wine</w:t>
      </w:r>
      <w:r w:rsidR="00C94306">
        <w:rPr>
          <w:rFonts w:ascii="Aptos" w:hAnsi="Aptos"/>
          <w:noProof/>
        </w:rPr>
        <w:t xml:space="preserve"> </w:t>
      </w:r>
      <w:r w:rsidRPr="003516F6">
        <w:rPr>
          <w:rFonts w:ascii="Aptos" w:hAnsi="Aptos"/>
          <w:noProof/>
        </w:rPr>
        <w:t>samples</w:t>
      </w:r>
      <w:r w:rsidR="00C94306">
        <w:rPr>
          <w:rFonts w:ascii="Aptos" w:hAnsi="Aptos"/>
          <w:noProof/>
        </w:rPr>
        <w:t xml:space="preserve"> </w:t>
      </w:r>
      <w:r w:rsidRPr="003516F6">
        <w:rPr>
          <w:rFonts w:ascii="Aptos" w:hAnsi="Aptos"/>
          <w:noProof/>
        </w:rPr>
        <w:t>from</w:t>
      </w:r>
      <w:r w:rsidR="00C94306">
        <w:rPr>
          <w:rFonts w:ascii="Aptos" w:hAnsi="Aptos"/>
          <w:noProof/>
        </w:rPr>
        <w:t xml:space="preserve"> </w:t>
      </w:r>
      <w:r w:rsidRPr="003516F6">
        <w:rPr>
          <w:rFonts w:ascii="Aptos" w:hAnsi="Aptos"/>
          <w:noProof/>
        </w:rPr>
        <w:t>2019</w:t>
      </w:r>
      <w:r w:rsidR="00C94306">
        <w:rPr>
          <w:rFonts w:ascii="Aptos" w:hAnsi="Aptos"/>
          <w:noProof/>
        </w:rPr>
        <w:t xml:space="preserve"> </w:t>
      </w:r>
      <w:r w:rsidRPr="003516F6">
        <w:rPr>
          <w:rFonts w:ascii="Aptos" w:hAnsi="Aptos"/>
          <w:noProof/>
        </w:rPr>
        <w:t>California</w:t>
      </w:r>
      <w:r w:rsidR="00C94306">
        <w:rPr>
          <w:rFonts w:ascii="Aptos" w:hAnsi="Aptos"/>
          <w:noProof/>
        </w:rPr>
        <w:t xml:space="preserve"> </w:t>
      </w:r>
      <w:r w:rsidRPr="003516F6">
        <w:rPr>
          <w:rFonts w:ascii="Aptos" w:hAnsi="Aptos"/>
          <w:noProof/>
        </w:rPr>
        <w:t>wildfire–affected</w:t>
      </w:r>
      <w:r w:rsidR="00C94306">
        <w:rPr>
          <w:rFonts w:ascii="Aptos" w:hAnsi="Aptos"/>
          <w:noProof/>
        </w:rPr>
        <w:t xml:space="preserve"> </w:t>
      </w:r>
      <w:r w:rsidRPr="003516F6">
        <w:rPr>
          <w:rFonts w:ascii="Aptos" w:hAnsi="Aptos"/>
          <w:noProof/>
        </w:rPr>
        <w:t>vineyards</w:t>
      </w:r>
      <w:r w:rsidR="00C94306">
        <w:rPr>
          <w:rFonts w:ascii="Aptos" w:hAnsi="Aptos"/>
          <w:noProof/>
        </w:rPr>
        <w:t xml:space="preserve"> </w:t>
      </w:r>
      <w:r w:rsidRPr="003516F6">
        <w:rPr>
          <w:rFonts w:ascii="Aptos" w:hAnsi="Aptos"/>
          <w:noProof/>
        </w:rPr>
        <w:t>were</w:t>
      </w:r>
      <w:r w:rsidR="00C94306">
        <w:rPr>
          <w:rFonts w:ascii="Aptos" w:hAnsi="Aptos"/>
          <w:noProof/>
        </w:rPr>
        <w:t xml:space="preserve"> </w:t>
      </w:r>
      <w:r w:rsidRPr="003516F6">
        <w:rPr>
          <w:rFonts w:ascii="Aptos" w:hAnsi="Aptos"/>
          <w:noProof/>
        </w:rPr>
        <w:t>analyzed.</w:t>
      </w:r>
      <w:r w:rsidR="00C94306">
        <w:rPr>
          <w:rFonts w:ascii="Aptos" w:hAnsi="Aptos"/>
          <w:noProof/>
        </w:rPr>
        <w:t xml:space="preserve"> </w:t>
      </w:r>
      <w:r w:rsidRPr="003516F6">
        <w:rPr>
          <w:rFonts w:ascii="Aptos" w:hAnsi="Aptos"/>
          <w:noProof/>
        </w:rPr>
        <w:t>To</w:t>
      </w:r>
      <w:r w:rsidR="00C94306">
        <w:rPr>
          <w:rFonts w:ascii="Aptos" w:hAnsi="Aptos"/>
          <w:noProof/>
        </w:rPr>
        <w:t xml:space="preserve"> </w:t>
      </w:r>
      <w:r w:rsidRPr="003516F6">
        <w:rPr>
          <w:rFonts w:ascii="Aptos" w:hAnsi="Aptos"/>
          <w:noProof/>
        </w:rPr>
        <w:t>simulate</w:t>
      </w:r>
      <w:r w:rsidR="00C94306">
        <w:rPr>
          <w:rFonts w:ascii="Aptos" w:hAnsi="Aptos"/>
          <w:noProof/>
        </w:rPr>
        <w:t xml:space="preserve"> </w:t>
      </w:r>
      <w:r w:rsidRPr="003516F6">
        <w:rPr>
          <w:rFonts w:ascii="Aptos" w:hAnsi="Aptos"/>
          <w:noProof/>
        </w:rPr>
        <w:t>glycosidic</w:t>
      </w:r>
      <w:r w:rsidR="00C94306">
        <w:rPr>
          <w:rFonts w:ascii="Aptos" w:hAnsi="Aptos"/>
          <w:noProof/>
        </w:rPr>
        <w:t xml:space="preserve"> </w:t>
      </w:r>
      <w:r w:rsidRPr="003516F6">
        <w:rPr>
          <w:rFonts w:ascii="Aptos" w:hAnsi="Aptos"/>
          <w:noProof/>
        </w:rPr>
        <w:t>bond</w:t>
      </w:r>
      <w:r w:rsidR="00C94306">
        <w:rPr>
          <w:rFonts w:ascii="Aptos" w:hAnsi="Aptos"/>
          <w:noProof/>
        </w:rPr>
        <w:t xml:space="preserve"> </w:t>
      </w:r>
      <w:r w:rsidRPr="003516F6">
        <w:rPr>
          <w:rFonts w:ascii="Aptos" w:hAnsi="Aptos"/>
          <w:noProof/>
        </w:rPr>
        <w:t>breakdown</w:t>
      </w:r>
      <w:r w:rsidR="00C94306">
        <w:rPr>
          <w:rFonts w:ascii="Aptos" w:hAnsi="Aptos"/>
          <w:noProof/>
        </w:rPr>
        <w:t xml:space="preserve"> </w:t>
      </w:r>
      <w:r w:rsidRPr="003516F6">
        <w:rPr>
          <w:rFonts w:ascii="Aptos" w:hAnsi="Aptos"/>
          <w:noProof/>
        </w:rPr>
        <w:t>under</w:t>
      </w:r>
      <w:r w:rsidR="00C94306">
        <w:rPr>
          <w:rFonts w:ascii="Aptos" w:hAnsi="Aptos"/>
          <w:noProof/>
        </w:rPr>
        <w:t xml:space="preserve"> </w:t>
      </w:r>
      <w:r w:rsidRPr="003516F6">
        <w:rPr>
          <w:rFonts w:ascii="Aptos" w:hAnsi="Aptos"/>
          <w:noProof/>
        </w:rPr>
        <w:t>acidic,</w:t>
      </w:r>
      <w:r w:rsidR="00C94306">
        <w:rPr>
          <w:rFonts w:ascii="Aptos" w:hAnsi="Aptos"/>
          <w:noProof/>
        </w:rPr>
        <w:t xml:space="preserve"> </w:t>
      </w:r>
      <w:r w:rsidRPr="003516F6">
        <w:rPr>
          <w:rFonts w:ascii="Aptos" w:hAnsi="Aptos"/>
          <w:noProof/>
        </w:rPr>
        <w:t>anaerobic</w:t>
      </w:r>
      <w:r w:rsidR="00C94306">
        <w:rPr>
          <w:rFonts w:ascii="Aptos" w:hAnsi="Aptos"/>
          <w:noProof/>
        </w:rPr>
        <w:t xml:space="preserve"> </w:t>
      </w:r>
      <w:r w:rsidRPr="003516F6">
        <w:rPr>
          <w:rFonts w:ascii="Aptos" w:hAnsi="Aptos"/>
          <w:noProof/>
        </w:rPr>
        <w:t>bottled</w:t>
      </w:r>
      <w:r w:rsidR="00C94306">
        <w:rPr>
          <w:rFonts w:ascii="Aptos" w:hAnsi="Aptos"/>
          <w:noProof/>
        </w:rPr>
        <w:t xml:space="preserve"> </w:t>
      </w:r>
      <w:r w:rsidRPr="003516F6">
        <w:rPr>
          <w:rFonts w:ascii="Aptos" w:hAnsi="Aptos"/>
          <w:noProof/>
        </w:rPr>
        <w:t>wine</w:t>
      </w:r>
      <w:r w:rsidR="00C94306">
        <w:rPr>
          <w:rFonts w:ascii="Aptos" w:hAnsi="Aptos"/>
          <w:noProof/>
        </w:rPr>
        <w:t xml:space="preserve"> </w:t>
      </w:r>
      <w:r w:rsidRPr="003516F6">
        <w:rPr>
          <w:rFonts w:ascii="Aptos" w:hAnsi="Aptos"/>
          <w:noProof/>
        </w:rPr>
        <w:t>conditions,</w:t>
      </w:r>
      <w:r w:rsidR="00C94306">
        <w:rPr>
          <w:rFonts w:ascii="Aptos" w:hAnsi="Aptos"/>
          <w:noProof/>
        </w:rPr>
        <w:t xml:space="preserve"> </w:t>
      </w:r>
      <w:r w:rsidRPr="003516F6">
        <w:rPr>
          <w:rFonts w:ascii="Aptos" w:hAnsi="Aptos"/>
          <w:noProof/>
        </w:rPr>
        <w:t>smoke-exposed</w:t>
      </w:r>
      <w:r w:rsidR="00C94306">
        <w:rPr>
          <w:rFonts w:ascii="Aptos" w:hAnsi="Aptos"/>
          <w:noProof/>
        </w:rPr>
        <w:t xml:space="preserve"> </w:t>
      </w:r>
      <w:r w:rsidRPr="003516F6">
        <w:rPr>
          <w:rFonts w:ascii="Aptos" w:hAnsi="Aptos"/>
          <w:noProof/>
        </w:rPr>
        <w:t>samples</w:t>
      </w:r>
      <w:r w:rsidR="00C94306">
        <w:rPr>
          <w:rFonts w:ascii="Aptos" w:hAnsi="Aptos"/>
          <w:noProof/>
        </w:rPr>
        <w:t xml:space="preserve"> </w:t>
      </w:r>
      <w:r w:rsidRPr="003516F6">
        <w:rPr>
          <w:rFonts w:ascii="Aptos" w:hAnsi="Aptos"/>
          <w:noProof/>
        </w:rPr>
        <w:t>were</w:t>
      </w:r>
      <w:r w:rsidR="00C94306">
        <w:rPr>
          <w:rFonts w:ascii="Aptos" w:hAnsi="Aptos"/>
          <w:noProof/>
        </w:rPr>
        <w:t xml:space="preserve"> </w:t>
      </w:r>
      <w:r w:rsidRPr="003516F6">
        <w:rPr>
          <w:rFonts w:ascii="Aptos" w:hAnsi="Aptos"/>
          <w:noProof/>
        </w:rPr>
        <w:t>treated</w:t>
      </w:r>
      <w:r w:rsidR="00C94306">
        <w:rPr>
          <w:rFonts w:ascii="Aptos" w:hAnsi="Aptos"/>
          <w:noProof/>
        </w:rPr>
        <w:t xml:space="preserve"> </w:t>
      </w:r>
      <w:r w:rsidRPr="003516F6">
        <w:rPr>
          <w:rFonts w:ascii="Aptos" w:hAnsi="Aptos"/>
          <w:noProof/>
        </w:rPr>
        <w:t>with</w:t>
      </w:r>
      <w:r w:rsidR="00C94306">
        <w:rPr>
          <w:rFonts w:ascii="Aptos" w:hAnsi="Aptos"/>
          <w:noProof/>
        </w:rPr>
        <w:t xml:space="preserve"> </w:t>
      </w:r>
      <w:r w:rsidRPr="003516F6">
        <w:rPr>
          <w:rFonts w:ascii="Aptos" w:hAnsi="Aptos"/>
          <w:noProof/>
        </w:rPr>
        <w:t>hydrochloric</w:t>
      </w:r>
      <w:r w:rsidR="00C94306">
        <w:rPr>
          <w:rFonts w:ascii="Aptos" w:hAnsi="Aptos"/>
          <w:noProof/>
        </w:rPr>
        <w:t xml:space="preserve"> </w:t>
      </w:r>
      <w:r w:rsidRPr="003516F6">
        <w:rPr>
          <w:rFonts w:ascii="Aptos" w:hAnsi="Aptos"/>
          <w:noProof/>
        </w:rPr>
        <w:t>acid</w:t>
      </w:r>
      <w:r w:rsidR="00C94306">
        <w:rPr>
          <w:rFonts w:ascii="Aptos" w:hAnsi="Aptos"/>
          <w:noProof/>
        </w:rPr>
        <w:t xml:space="preserve"> </w:t>
      </w:r>
      <w:r w:rsidRPr="003516F6">
        <w:rPr>
          <w:rFonts w:ascii="Aptos" w:hAnsi="Aptos"/>
          <w:noProof/>
        </w:rPr>
        <w:t>at</w:t>
      </w:r>
      <w:r w:rsidR="00C94306">
        <w:rPr>
          <w:rFonts w:ascii="Aptos" w:hAnsi="Aptos"/>
          <w:noProof/>
        </w:rPr>
        <w:t xml:space="preserve"> </w:t>
      </w:r>
      <w:r w:rsidRPr="003516F6">
        <w:rPr>
          <w:rFonts w:ascii="Aptos" w:hAnsi="Aptos"/>
          <w:noProof/>
        </w:rPr>
        <w:t>80°C</w:t>
      </w:r>
      <w:r w:rsidR="00C94306">
        <w:rPr>
          <w:rFonts w:ascii="Aptos" w:hAnsi="Aptos"/>
          <w:noProof/>
        </w:rPr>
        <w:t xml:space="preserve"> </w:t>
      </w:r>
      <w:r w:rsidRPr="003516F6">
        <w:rPr>
          <w:rFonts w:ascii="Aptos" w:hAnsi="Aptos"/>
          <w:noProof/>
        </w:rPr>
        <w:t>for</w:t>
      </w:r>
      <w:r w:rsidR="00C94306">
        <w:rPr>
          <w:rFonts w:ascii="Aptos" w:hAnsi="Aptos"/>
          <w:noProof/>
        </w:rPr>
        <w:t xml:space="preserve"> </w:t>
      </w:r>
      <w:r w:rsidRPr="003516F6">
        <w:rPr>
          <w:rFonts w:ascii="Aptos" w:hAnsi="Aptos"/>
          <w:noProof/>
        </w:rPr>
        <w:t>up</w:t>
      </w:r>
      <w:r w:rsidR="00C94306">
        <w:rPr>
          <w:rFonts w:ascii="Aptos" w:hAnsi="Aptos"/>
          <w:noProof/>
        </w:rPr>
        <w:t xml:space="preserve"> </w:t>
      </w:r>
      <w:r w:rsidRPr="003516F6">
        <w:rPr>
          <w:rFonts w:ascii="Aptos" w:hAnsi="Aptos"/>
          <w:noProof/>
        </w:rPr>
        <w:t>to</w:t>
      </w:r>
      <w:r w:rsidR="00C94306">
        <w:rPr>
          <w:rFonts w:ascii="Aptos" w:hAnsi="Aptos"/>
          <w:noProof/>
        </w:rPr>
        <w:t xml:space="preserve"> </w:t>
      </w:r>
      <w:r w:rsidRPr="003516F6">
        <w:rPr>
          <w:rFonts w:ascii="Aptos" w:hAnsi="Aptos"/>
          <w:noProof/>
        </w:rPr>
        <w:t>4</w:t>
      </w:r>
      <w:r w:rsidR="00C94306">
        <w:rPr>
          <w:rFonts w:ascii="Aptos" w:hAnsi="Aptos"/>
          <w:noProof/>
        </w:rPr>
        <w:t xml:space="preserve"> </w:t>
      </w:r>
      <w:r w:rsidRPr="003516F6">
        <w:rPr>
          <w:rFonts w:ascii="Aptos" w:hAnsi="Aptos"/>
          <w:noProof/>
        </w:rPr>
        <w:t>hours.</w:t>
      </w:r>
      <w:r w:rsidR="00C94306">
        <w:rPr>
          <w:rFonts w:ascii="Aptos" w:hAnsi="Aptos"/>
          <w:noProof/>
        </w:rPr>
        <w:t xml:space="preserve"> </w:t>
      </w:r>
      <w:r w:rsidRPr="003516F6">
        <w:rPr>
          <w:rFonts w:ascii="Aptos" w:hAnsi="Aptos"/>
          <w:noProof/>
        </w:rPr>
        <w:t>Timestamped</w:t>
      </w:r>
      <w:r w:rsidR="00C94306">
        <w:rPr>
          <w:rFonts w:ascii="Aptos" w:hAnsi="Aptos"/>
          <w:noProof/>
        </w:rPr>
        <w:t xml:space="preserve"> </w:t>
      </w:r>
      <w:r w:rsidRPr="003516F6">
        <w:rPr>
          <w:rFonts w:ascii="Aptos" w:hAnsi="Aptos"/>
          <w:noProof/>
        </w:rPr>
        <w:t>samples—control</w:t>
      </w:r>
      <w:r w:rsidR="00C94306">
        <w:rPr>
          <w:rFonts w:ascii="Aptos" w:hAnsi="Aptos"/>
          <w:noProof/>
        </w:rPr>
        <w:t xml:space="preserve"> </w:t>
      </w:r>
      <w:r w:rsidRPr="003516F6">
        <w:rPr>
          <w:rFonts w:ascii="Aptos" w:hAnsi="Aptos"/>
          <w:noProof/>
        </w:rPr>
        <w:t>and</w:t>
      </w:r>
      <w:r w:rsidR="00C94306">
        <w:rPr>
          <w:rFonts w:ascii="Aptos" w:hAnsi="Aptos"/>
          <w:noProof/>
        </w:rPr>
        <w:t xml:space="preserve"> </w:t>
      </w:r>
      <w:r w:rsidRPr="003516F6">
        <w:rPr>
          <w:rFonts w:ascii="Aptos" w:hAnsi="Aptos"/>
          <w:noProof/>
        </w:rPr>
        <w:t>smoke-treated—were</w:t>
      </w:r>
      <w:r w:rsidR="00C94306">
        <w:rPr>
          <w:rFonts w:ascii="Aptos" w:hAnsi="Aptos"/>
          <w:noProof/>
        </w:rPr>
        <w:t xml:space="preserve"> </w:t>
      </w:r>
      <w:r w:rsidRPr="003516F6">
        <w:rPr>
          <w:rFonts w:ascii="Aptos" w:hAnsi="Aptos"/>
          <w:noProof/>
        </w:rPr>
        <w:t>ionized</w:t>
      </w:r>
      <w:r w:rsidR="00C94306">
        <w:rPr>
          <w:rFonts w:ascii="Aptos" w:hAnsi="Aptos"/>
          <w:noProof/>
        </w:rPr>
        <w:t xml:space="preserve"> </w:t>
      </w:r>
      <w:r w:rsidRPr="003516F6">
        <w:rPr>
          <w:rFonts w:ascii="Aptos" w:hAnsi="Aptos"/>
          <w:noProof/>
        </w:rPr>
        <w:t>and</w:t>
      </w:r>
      <w:r w:rsidR="00C94306">
        <w:rPr>
          <w:rFonts w:ascii="Aptos" w:hAnsi="Aptos"/>
          <w:noProof/>
        </w:rPr>
        <w:t xml:space="preserve"> </w:t>
      </w:r>
      <w:r w:rsidRPr="003516F6">
        <w:rPr>
          <w:rFonts w:ascii="Aptos" w:hAnsi="Aptos"/>
          <w:noProof/>
        </w:rPr>
        <w:t>analyzed</w:t>
      </w:r>
      <w:r w:rsidR="00C94306">
        <w:rPr>
          <w:rFonts w:ascii="Aptos" w:hAnsi="Aptos"/>
          <w:noProof/>
        </w:rPr>
        <w:t xml:space="preserve"> </w:t>
      </w:r>
      <w:r w:rsidRPr="003516F6">
        <w:rPr>
          <w:rFonts w:ascii="Aptos" w:hAnsi="Aptos"/>
          <w:noProof/>
        </w:rPr>
        <w:t>via</w:t>
      </w:r>
      <w:r w:rsidR="00C94306">
        <w:rPr>
          <w:rFonts w:ascii="Aptos" w:hAnsi="Aptos"/>
          <w:noProof/>
        </w:rPr>
        <w:t xml:space="preserve"> </w:t>
      </w:r>
      <w:r w:rsidRPr="003516F6">
        <w:rPr>
          <w:rFonts w:ascii="Aptos" w:hAnsi="Aptos"/>
          <w:noProof/>
        </w:rPr>
        <w:t>LC-QTOF</w:t>
      </w:r>
      <w:r w:rsidR="00C94306">
        <w:rPr>
          <w:rFonts w:ascii="Aptos" w:hAnsi="Aptos"/>
          <w:noProof/>
        </w:rPr>
        <w:t xml:space="preserve"> </w:t>
      </w:r>
      <w:r w:rsidRPr="003516F6">
        <w:rPr>
          <w:rFonts w:ascii="Aptos" w:hAnsi="Aptos"/>
          <w:noProof/>
        </w:rPr>
        <w:t>mass</w:t>
      </w:r>
      <w:r w:rsidR="00C94306">
        <w:rPr>
          <w:rFonts w:ascii="Aptos" w:hAnsi="Aptos"/>
          <w:noProof/>
        </w:rPr>
        <w:t xml:space="preserve"> </w:t>
      </w:r>
      <w:r w:rsidRPr="003516F6">
        <w:rPr>
          <w:rFonts w:ascii="Aptos" w:hAnsi="Aptos"/>
          <w:noProof/>
        </w:rPr>
        <w:t>spectrometry</w:t>
      </w:r>
      <w:r w:rsidR="00C94306">
        <w:rPr>
          <w:rFonts w:ascii="Aptos" w:hAnsi="Aptos"/>
          <w:noProof/>
        </w:rPr>
        <w:t xml:space="preserve"> </w:t>
      </w:r>
      <w:r w:rsidRPr="003516F6">
        <w:rPr>
          <w:rFonts w:ascii="Aptos" w:hAnsi="Aptos"/>
          <w:noProof/>
        </w:rPr>
        <w:t>to</w:t>
      </w:r>
      <w:r w:rsidR="00C94306">
        <w:rPr>
          <w:rFonts w:ascii="Aptos" w:hAnsi="Aptos"/>
          <w:noProof/>
        </w:rPr>
        <w:t xml:space="preserve"> </w:t>
      </w:r>
      <w:r w:rsidRPr="003516F6">
        <w:rPr>
          <w:rFonts w:ascii="Aptos" w:hAnsi="Aptos"/>
          <w:noProof/>
        </w:rPr>
        <w:t>monitor</w:t>
      </w:r>
      <w:r w:rsidR="00C94306">
        <w:rPr>
          <w:rFonts w:ascii="Aptos" w:hAnsi="Aptos"/>
          <w:noProof/>
        </w:rPr>
        <w:t xml:space="preserve"> </w:t>
      </w:r>
      <w:r w:rsidRPr="003516F6">
        <w:rPr>
          <w:rFonts w:ascii="Aptos" w:hAnsi="Aptos"/>
          <w:noProof/>
        </w:rPr>
        <w:t>compound</w:t>
      </w:r>
      <w:r w:rsidR="00C94306">
        <w:rPr>
          <w:rFonts w:ascii="Aptos" w:hAnsi="Aptos"/>
          <w:noProof/>
        </w:rPr>
        <w:t xml:space="preserve"> </w:t>
      </w:r>
      <w:r w:rsidRPr="003516F6">
        <w:rPr>
          <w:rFonts w:ascii="Aptos" w:hAnsi="Aptos"/>
          <w:noProof/>
        </w:rPr>
        <w:t>abundance</w:t>
      </w:r>
      <w:r w:rsidR="00C94306">
        <w:rPr>
          <w:rFonts w:ascii="Aptos" w:hAnsi="Aptos"/>
          <w:noProof/>
        </w:rPr>
        <w:t xml:space="preserve"> </w:t>
      </w:r>
      <w:r w:rsidRPr="003516F6">
        <w:rPr>
          <w:rFonts w:ascii="Aptos" w:hAnsi="Aptos"/>
          <w:noProof/>
        </w:rPr>
        <w:t>changes</w:t>
      </w:r>
      <w:r w:rsidR="00C94306">
        <w:rPr>
          <w:rFonts w:ascii="Aptos" w:hAnsi="Aptos"/>
          <w:noProof/>
        </w:rPr>
        <w:t xml:space="preserve"> </w:t>
      </w:r>
      <w:r w:rsidRPr="003516F6">
        <w:rPr>
          <w:rFonts w:ascii="Aptos" w:hAnsi="Aptos"/>
          <w:noProof/>
        </w:rPr>
        <w:t>over</w:t>
      </w:r>
      <w:r w:rsidR="00C94306">
        <w:rPr>
          <w:rFonts w:ascii="Aptos" w:hAnsi="Aptos"/>
          <w:noProof/>
        </w:rPr>
        <w:t xml:space="preserve"> </w:t>
      </w:r>
      <w:r w:rsidRPr="003516F6">
        <w:rPr>
          <w:rFonts w:ascii="Aptos" w:hAnsi="Aptos"/>
          <w:noProof/>
        </w:rPr>
        <w:t>time.</w:t>
      </w:r>
      <w:r w:rsidR="00C94306">
        <w:rPr>
          <w:rFonts w:ascii="Aptos" w:hAnsi="Aptos"/>
          <w:noProof/>
        </w:rPr>
        <w:t xml:space="preserve"> </w:t>
      </w:r>
      <w:r w:rsidRPr="003516F6">
        <w:rPr>
          <w:rFonts w:ascii="Aptos" w:hAnsi="Aptos"/>
          <w:noProof/>
        </w:rPr>
        <w:t>A</w:t>
      </w:r>
      <w:r w:rsidR="00C94306">
        <w:rPr>
          <w:rFonts w:ascii="Aptos" w:hAnsi="Aptos"/>
          <w:noProof/>
        </w:rPr>
        <w:t xml:space="preserve"> </w:t>
      </w:r>
      <w:r w:rsidRPr="003516F6">
        <w:rPr>
          <w:rFonts w:ascii="Aptos" w:hAnsi="Aptos"/>
          <w:noProof/>
        </w:rPr>
        <w:t>time-dependent</w:t>
      </w:r>
      <w:r w:rsidR="00C94306">
        <w:rPr>
          <w:rFonts w:ascii="Aptos" w:hAnsi="Aptos"/>
          <w:noProof/>
        </w:rPr>
        <w:t xml:space="preserve"> </w:t>
      </w:r>
      <w:r w:rsidRPr="003516F6">
        <w:rPr>
          <w:rFonts w:ascii="Aptos" w:hAnsi="Aptos"/>
          <w:noProof/>
        </w:rPr>
        <w:t>decrease</w:t>
      </w:r>
      <w:r w:rsidR="00C94306">
        <w:rPr>
          <w:rFonts w:ascii="Aptos" w:hAnsi="Aptos"/>
          <w:noProof/>
        </w:rPr>
        <w:t xml:space="preserve"> </w:t>
      </w:r>
      <w:r w:rsidRPr="003516F6">
        <w:rPr>
          <w:rFonts w:ascii="Aptos" w:hAnsi="Aptos"/>
          <w:noProof/>
        </w:rPr>
        <w:t>in</w:t>
      </w:r>
      <w:r w:rsidR="00C94306">
        <w:rPr>
          <w:rFonts w:ascii="Aptos" w:hAnsi="Aptos"/>
          <w:noProof/>
        </w:rPr>
        <w:t xml:space="preserve"> </w:t>
      </w:r>
      <w:r w:rsidRPr="003516F6">
        <w:rPr>
          <w:rFonts w:ascii="Aptos" w:hAnsi="Aptos"/>
          <w:noProof/>
        </w:rPr>
        <w:t>glycosides</w:t>
      </w:r>
      <w:r w:rsidR="00C94306">
        <w:rPr>
          <w:rFonts w:ascii="Aptos" w:hAnsi="Aptos"/>
          <w:noProof/>
        </w:rPr>
        <w:t xml:space="preserve"> </w:t>
      </w:r>
      <w:r w:rsidRPr="003516F6">
        <w:rPr>
          <w:rFonts w:ascii="Aptos" w:hAnsi="Aptos"/>
          <w:noProof/>
        </w:rPr>
        <w:t>is</w:t>
      </w:r>
      <w:r w:rsidR="00C94306">
        <w:rPr>
          <w:rFonts w:ascii="Aptos" w:hAnsi="Aptos"/>
          <w:noProof/>
        </w:rPr>
        <w:t xml:space="preserve"> </w:t>
      </w:r>
      <w:r w:rsidRPr="003516F6">
        <w:rPr>
          <w:rFonts w:ascii="Aptos" w:hAnsi="Aptos"/>
          <w:noProof/>
        </w:rPr>
        <w:t>expected</w:t>
      </w:r>
      <w:r w:rsidR="00C94306">
        <w:rPr>
          <w:rFonts w:ascii="Aptos" w:hAnsi="Aptos"/>
          <w:noProof/>
        </w:rPr>
        <w:t xml:space="preserve"> </w:t>
      </w:r>
      <w:r w:rsidRPr="003516F6">
        <w:rPr>
          <w:rFonts w:ascii="Aptos" w:hAnsi="Aptos"/>
          <w:noProof/>
        </w:rPr>
        <w:t>in</w:t>
      </w:r>
      <w:r w:rsidR="00C94306">
        <w:rPr>
          <w:rFonts w:ascii="Aptos" w:hAnsi="Aptos"/>
          <w:noProof/>
        </w:rPr>
        <w:t xml:space="preserve"> </w:t>
      </w:r>
      <w:r w:rsidRPr="003516F6">
        <w:rPr>
          <w:rFonts w:ascii="Aptos" w:hAnsi="Aptos"/>
          <w:noProof/>
        </w:rPr>
        <w:t>smoke-treated</w:t>
      </w:r>
      <w:r w:rsidR="00C94306">
        <w:rPr>
          <w:rFonts w:ascii="Aptos" w:hAnsi="Aptos"/>
          <w:noProof/>
        </w:rPr>
        <w:t xml:space="preserve"> </w:t>
      </w:r>
      <w:r w:rsidRPr="003516F6">
        <w:rPr>
          <w:rFonts w:ascii="Aptos" w:hAnsi="Aptos"/>
          <w:noProof/>
        </w:rPr>
        <w:t>samples,</w:t>
      </w:r>
      <w:r w:rsidR="00C94306">
        <w:rPr>
          <w:rFonts w:ascii="Aptos" w:hAnsi="Aptos"/>
          <w:noProof/>
        </w:rPr>
        <w:t xml:space="preserve"> </w:t>
      </w:r>
      <w:r w:rsidRPr="003516F6">
        <w:rPr>
          <w:rFonts w:ascii="Aptos" w:hAnsi="Aptos"/>
          <w:noProof/>
        </w:rPr>
        <w:t>with</w:t>
      </w:r>
      <w:r w:rsidR="00C94306">
        <w:rPr>
          <w:rFonts w:ascii="Aptos" w:hAnsi="Aptos"/>
          <w:noProof/>
        </w:rPr>
        <w:t xml:space="preserve"> </w:t>
      </w:r>
      <w:r w:rsidRPr="003516F6">
        <w:rPr>
          <w:rFonts w:ascii="Aptos" w:hAnsi="Aptos"/>
          <w:noProof/>
        </w:rPr>
        <w:t>controls</w:t>
      </w:r>
      <w:r w:rsidR="00C94306">
        <w:rPr>
          <w:rFonts w:ascii="Aptos" w:hAnsi="Aptos"/>
          <w:noProof/>
        </w:rPr>
        <w:t xml:space="preserve"> </w:t>
      </w:r>
      <w:r w:rsidRPr="003516F6">
        <w:rPr>
          <w:rFonts w:ascii="Aptos" w:hAnsi="Aptos"/>
          <w:noProof/>
        </w:rPr>
        <w:t>providing</w:t>
      </w:r>
      <w:r w:rsidR="00C94306">
        <w:rPr>
          <w:rFonts w:ascii="Aptos" w:hAnsi="Aptos"/>
          <w:noProof/>
        </w:rPr>
        <w:t xml:space="preserve"> </w:t>
      </w:r>
      <w:r w:rsidRPr="003516F6">
        <w:rPr>
          <w:rFonts w:ascii="Aptos" w:hAnsi="Aptos"/>
          <w:noProof/>
        </w:rPr>
        <w:t>a</w:t>
      </w:r>
      <w:r w:rsidR="00C94306">
        <w:rPr>
          <w:rFonts w:ascii="Aptos" w:hAnsi="Aptos"/>
          <w:noProof/>
        </w:rPr>
        <w:t xml:space="preserve"> </w:t>
      </w:r>
      <w:r w:rsidRPr="003516F6">
        <w:rPr>
          <w:rFonts w:ascii="Aptos" w:hAnsi="Aptos"/>
          <w:noProof/>
        </w:rPr>
        <w:t>baseline</w:t>
      </w:r>
      <w:r w:rsidR="00C94306">
        <w:rPr>
          <w:rFonts w:ascii="Aptos" w:hAnsi="Aptos"/>
          <w:noProof/>
        </w:rPr>
        <w:t xml:space="preserve"> </w:t>
      </w:r>
      <w:r w:rsidRPr="003516F6">
        <w:rPr>
          <w:rFonts w:ascii="Aptos" w:hAnsi="Aptos"/>
          <w:noProof/>
        </w:rPr>
        <w:t>for</w:t>
      </w:r>
      <w:r w:rsidR="00C94306">
        <w:rPr>
          <w:rFonts w:ascii="Aptos" w:hAnsi="Aptos"/>
          <w:noProof/>
        </w:rPr>
        <w:t xml:space="preserve"> </w:t>
      </w:r>
      <w:r w:rsidRPr="003516F6">
        <w:rPr>
          <w:rFonts w:ascii="Aptos" w:hAnsi="Aptos"/>
          <w:noProof/>
        </w:rPr>
        <w:t>smoke-related</w:t>
      </w:r>
      <w:r w:rsidR="00C94306">
        <w:rPr>
          <w:rFonts w:ascii="Aptos" w:hAnsi="Aptos"/>
          <w:noProof/>
        </w:rPr>
        <w:t xml:space="preserve"> </w:t>
      </w:r>
      <w:r w:rsidRPr="003516F6">
        <w:rPr>
          <w:rFonts w:ascii="Aptos" w:hAnsi="Aptos"/>
          <w:noProof/>
        </w:rPr>
        <w:t>glycoside</w:t>
      </w:r>
      <w:r w:rsidR="00C94306">
        <w:rPr>
          <w:rFonts w:ascii="Aptos" w:hAnsi="Aptos"/>
          <w:noProof/>
        </w:rPr>
        <w:t xml:space="preserve"> </w:t>
      </w:r>
      <w:r w:rsidRPr="003516F6">
        <w:rPr>
          <w:rFonts w:ascii="Aptos" w:hAnsi="Aptos"/>
          <w:noProof/>
        </w:rPr>
        <w:t>levels</w:t>
      </w:r>
      <w:r w:rsidR="003516F6" w:rsidRPr="003516F6">
        <w:rPr>
          <w:rFonts w:ascii="Aptos" w:hAnsi="Aptos"/>
          <w:noProof/>
        </w:rPr>
        <w:t>.</w:t>
      </w:r>
    </w:p>
    <w:p w14:paraId="2B7F8C5D" w14:textId="7FCFDEFA" w:rsidR="003F717E" w:rsidRPr="003516F6" w:rsidRDefault="003F717E" w:rsidP="00740FA7">
      <w:pPr>
        <w:jc w:val="both"/>
        <w:rPr>
          <w:rFonts w:ascii="Aptos" w:hAnsi="Aptos"/>
          <w:noProof/>
        </w:rPr>
      </w:pPr>
      <w:r w:rsidRPr="003516F6">
        <w:rPr>
          <w:rFonts w:ascii="Aptos" w:hAnsi="Aptos"/>
          <w:noProof/>
        </w:rPr>
        <w:t>After</w:t>
      </w:r>
      <w:r w:rsidR="00C94306">
        <w:rPr>
          <w:rFonts w:ascii="Aptos" w:hAnsi="Aptos"/>
          <w:noProof/>
        </w:rPr>
        <w:t xml:space="preserve"> </w:t>
      </w:r>
      <w:r w:rsidRPr="003516F6">
        <w:rPr>
          <w:rFonts w:ascii="Aptos" w:hAnsi="Aptos"/>
          <w:noProof/>
        </w:rPr>
        <w:t>mass</w:t>
      </w:r>
      <w:r w:rsidR="00C94306">
        <w:rPr>
          <w:rFonts w:ascii="Aptos" w:hAnsi="Aptos"/>
          <w:noProof/>
        </w:rPr>
        <w:t xml:space="preserve"> </w:t>
      </w:r>
      <w:r w:rsidRPr="003516F6">
        <w:rPr>
          <w:rFonts w:ascii="Aptos" w:hAnsi="Aptos"/>
          <w:noProof/>
        </w:rPr>
        <w:t>alignment</w:t>
      </w:r>
      <w:r w:rsidR="00C94306">
        <w:rPr>
          <w:rFonts w:ascii="Aptos" w:hAnsi="Aptos"/>
          <w:noProof/>
        </w:rPr>
        <w:t xml:space="preserve"> </w:t>
      </w:r>
      <w:r w:rsidRPr="003516F6">
        <w:rPr>
          <w:rFonts w:ascii="Aptos" w:hAnsi="Aptos"/>
          <w:noProof/>
        </w:rPr>
        <w:t>and</w:t>
      </w:r>
      <w:r w:rsidR="00C94306">
        <w:rPr>
          <w:rFonts w:ascii="Aptos" w:hAnsi="Aptos"/>
          <w:noProof/>
        </w:rPr>
        <w:t xml:space="preserve"> </w:t>
      </w:r>
      <w:r w:rsidRPr="003516F6">
        <w:rPr>
          <w:rFonts w:ascii="Aptos" w:hAnsi="Aptos"/>
          <w:noProof/>
        </w:rPr>
        <w:t>calibration</w:t>
      </w:r>
      <w:r w:rsidR="00C94306">
        <w:rPr>
          <w:rFonts w:ascii="Aptos" w:hAnsi="Aptos"/>
          <w:noProof/>
        </w:rPr>
        <w:t xml:space="preserve"> </w:t>
      </w:r>
      <w:r w:rsidRPr="003516F6">
        <w:rPr>
          <w:rFonts w:ascii="Aptos" w:hAnsi="Aptos"/>
          <w:noProof/>
        </w:rPr>
        <w:t>against</w:t>
      </w:r>
      <w:r w:rsidR="00C94306">
        <w:rPr>
          <w:rFonts w:ascii="Aptos" w:hAnsi="Aptos"/>
          <w:noProof/>
        </w:rPr>
        <w:t xml:space="preserve"> </w:t>
      </w:r>
      <w:r w:rsidRPr="003516F6">
        <w:rPr>
          <w:rFonts w:ascii="Aptos" w:hAnsi="Aptos"/>
          <w:noProof/>
        </w:rPr>
        <w:t>known</w:t>
      </w:r>
      <w:r w:rsidR="00C94306">
        <w:rPr>
          <w:rFonts w:ascii="Aptos" w:hAnsi="Aptos"/>
          <w:noProof/>
        </w:rPr>
        <w:t xml:space="preserve"> </w:t>
      </w:r>
      <w:r w:rsidRPr="003516F6">
        <w:rPr>
          <w:rFonts w:ascii="Aptos" w:hAnsi="Aptos"/>
          <w:noProof/>
        </w:rPr>
        <w:t>wine</w:t>
      </w:r>
      <w:r w:rsidR="00C94306">
        <w:rPr>
          <w:rFonts w:ascii="Aptos" w:hAnsi="Aptos"/>
          <w:noProof/>
        </w:rPr>
        <w:t xml:space="preserve"> </w:t>
      </w:r>
      <w:r w:rsidRPr="003516F6">
        <w:rPr>
          <w:rFonts w:ascii="Aptos" w:hAnsi="Aptos"/>
          <w:noProof/>
        </w:rPr>
        <w:t>metabolic</w:t>
      </w:r>
      <w:r w:rsidR="00C94306">
        <w:rPr>
          <w:rFonts w:ascii="Aptos" w:hAnsi="Aptos"/>
          <w:noProof/>
        </w:rPr>
        <w:t xml:space="preserve"> </w:t>
      </w:r>
      <w:r w:rsidRPr="003516F6">
        <w:rPr>
          <w:rFonts w:ascii="Aptos" w:hAnsi="Aptos"/>
          <w:noProof/>
        </w:rPr>
        <w:t>profiles,</w:t>
      </w:r>
      <w:r w:rsidR="00C94306">
        <w:rPr>
          <w:rFonts w:ascii="Aptos" w:hAnsi="Aptos"/>
          <w:noProof/>
        </w:rPr>
        <w:t xml:space="preserve"> </w:t>
      </w:r>
      <w:r w:rsidRPr="003516F6">
        <w:rPr>
          <w:rFonts w:ascii="Aptos" w:hAnsi="Aptos"/>
          <w:noProof/>
        </w:rPr>
        <w:t>MS</w:t>
      </w:r>
      <w:r w:rsidR="00C94306">
        <w:rPr>
          <w:rFonts w:ascii="Aptos" w:hAnsi="Aptos"/>
          <w:noProof/>
        </w:rPr>
        <w:t xml:space="preserve"> </w:t>
      </w:r>
      <w:r w:rsidRPr="003516F6">
        <w:rPr>
          <w:rFonts w:ascii="Aptos" w:hAnsi="Aptos"/>
          <w:noProof/>
        </w:rPr>
        <w:t>features</w:t>
      </w:r>
      <w:r w:rsidR="00C94306">
        <w:rPr>
          <w:rFonts w:ascii="Aptos" w:hAnsi="Aptos"/>
          <w:noProof/>
        </w:rPr>
        <w:t xml:space="preserve"> </w:t>
      </w:r>
      <w:r w:rsidRPr="003516F6">
        <w:rPr>
          <w:rFonts w:ascii="Aptos" w:hAnsi="Aptos"/>
          <w:noProof/>
        </w:rPr>
        <w:t>were</w:t>
      </w:r>
      <w:r w:rsidR="00C94306">
        <w:rPr>
          <w:rFonts w:ascii="Aptos" w:hAnsi="Aptos"/>
          <w:noProof/>
        </w:rPr>
        <w:t xml:space="preserve"> </w:t>
      </w:r>
      <w:r w:rsidRPr="003516F6">
        <w:rPr>
          <w:rFonts w:ascii="Aptos" w:hAnsi="Aptos"/>
          <w:noProof/>
        </w:rPr>
        <w:t>filtered</w:t>
      </w:r>
      <w:r w:rsidR="00C94306">
        <w:rPr>
          <w:rFonts w:ascii="Aptos" w:hAnsi="Aptos"/>
          <w:noProof/>
        </w:rPr>
        <w:t xml:space="preserve"> </w:t>
      </w:r>
      <w:r w:rsidRPr="003516F6">
        <w:rPr>
          <w:rFonts w:ascii="Aptos" w:hAnsi="Aptos"/>
          <w:noProof/>
        </w:rPr>
        <w:t>by</w:t>
      </w:r>
      <w:r w:rsidR="00C94306">
        <w:rPr>
          <w:rFonts w:ascii="Aptos" w:hAnsi="Aptos"/>
          <w:noProof/>
        </w:rPr>
        <w:t xml:space="preserve"> </w:t>
      </w:r>
      <w:r w:rsidRPr="003516F6">
        <w:rPr>
          <w:rFonts w:ascii="Aptos" w:hAnsi="Aptos"/>
          <w:noProof/>
        </w:rPr>
        <w:t>quality</w:t>
      </w:r>
      <w:r w:rsidR="00C94306">
        <w:rPr>
          <w:rFonts w:ascii="Aptos" w:hAnsi="Aptos"/>
          <w:noProof/>
        </w:rPr>
        <w:t xml:space="preserve"> </w:t>
      </w:r>
      <w:r w:rsidRPr="003516F6">
        <w:rPr>
          <w:rFonts w:ascii="Aptos" w:hAnsi="Aptos"/>
          <w:noProof/>
        </w:rPr>
        <w:t>and</w:t>
      </w:r>
      <w:r w:rsidR="00C94306">
        <w:rPr>
          <w:rFonts w:ascii="Aptos" w:hAnsi="Aptos"/>
          <w:noProof/>
        </w:rPr>
        <w:t xml:space="preserve"> </w:t>
      </w:r>
      <w:r w:rsidRPr="003516F6">
        <w:rPr>
          <w:rFonts w:ascii="Aptos" w:hAnsi="Aptos"/>
          <w:noProof/>
        </w:rPr>
        <w:t>grouped</w:t>
      </w:r>
      <w:r w:rsidR="00C94306">
        <w:rPr>
          <w:rFonts w:ascii="Aptos" w:hAnsi="Aptos"/>
          <w:noProof/>
        </w:rPr>
        <w:t xml:space="preserve"> </w:t>
      </w:r>
      <w:r w:rsidRPr="003516F6">
        <w:rPr>
          <w:rFonts w:ascii="Aptos" w:hAnsi="Aptos"/>
          <w:noProof/>
        </w:rPr>
        <w:t>by</w:t>
      </w:r>
      <w:r w:rsidR="00C94306">
        <w:rPr>
          <w:rFonts w:ascii="Aptos" w:hAnsi="Aptos"/>
          <w:noProof/>
        </w:rPr>
        <w:t xml:space="preserve"> </w:t>
      </w:r>
      <w:r w:rsidRPr="003516F6">
        <w:rPr>
          <w:rFonts w:ascii="Aptos" w:hAnsi="Aptos"/>
          <w:noProof/>
        </w:rPr>
        <w:t>treatment.</w:t>
      </w:r>
      <w:r w:rsidR="00C94306">
        <w:rPr>
          <w:rFonts w:ascii="Aptos" w:hAnsi="Aptos"/>
          <w:noProof/>
        </w:rPr>
        <w:t xml:space="preserve"> </w:t>
      </w:r>
      <w:r w:rsidRPr="003516F6">
        <w:rPr>
          <w:rFonts w:ascii="Aptos" w:hAnsi="Aptos"/>
          <w:noProof/>
        </w:rPr>
        <w:t>Features</w:t>
      </w:r>
      <w:r w:rsidR="00C94306">
        <w:rPr>
          <w:rFonts w:ascii="Aptos" w:hAnsi="Aptos"/>
          <w:noProof/>
        </w:rPr>
        <w:t xml:space="preserve"> </w:t>
      </w:r>
      <w:r w:rsidRPr="003516F6">
        <w:rPr>
          <w:rFonts w:ascii="Aptos" w:hAnsi="Aptos"/>
          <w:noProof/>
        </w:rPr>
        <w:t>linked</w:t>
      </w:r>
      <w:r w:rsidR="00C94306">
        <w:rPr>
          <w:rFonts w:ascii="Aptos" w:hAnsi="Aptos"/>
          <w:noProof/>
        </w:rPr>
        <w:t xml:space="preserve"> </w:t>
      </w:r>
      <w:r w:rsidRPr="003516F6">
        <w:rPr>
          <w:rFonts w:ascii="Aptos" w:hAnsi="Aptos"/>
          <w:noProof/>
        </w:rPr>
        <w:t>to</w:t>
      </w:r>
      <w:r w:rsidR="00C94306">
        <w:rPr>
          <w:rFonts w:ascii="Aptos" w:hAnsi="Aptos"/>
          <w:noProof/>
        </w:rPr>
        <w:t xml:space="preserve"> </w:t>
      </w:r>
      <w:r w:rsidRPr="003516F6">
        <w:rPr>
          <w:rFonts w:ascii="Aptos" w:hAnsi="Aptos"/>
          <w:noProof/>
        </w:rPr>
        <w:t>smoke</w:t>
      </w:r>
      <w:r w:rsidR="00C94306">
        <w:rPr>
          <w:rFonts w:ascii="Aptos" w:hAnsi="Aptos"/>
          <w:noProof/>
        </w:rPr>
        <w:t xml:space="preserve"> </w:t>
      </w:r>
      <w:r w:rsidRPr="003516F6">
        <w:rPr>
          <w:rFonts w:ascii="Aptos" w:hAnsi="Aptos"/>
          <w:noProof/>
        </w:rPr>
        <w:t>exposure</w:t>
      </w:r>
      <w:r w:rsidR="00C94306">
        <w:rPr>
          <w:rFonts w:ascii="Aptos" w:hAnsi="Aptos"/>
          <w:noProof/>
        </w:rPr>
        <w:t xml:space="preserve"> </w:t>
      </w:r>
      <w:r w:rsidRPr="003516F6">
        <w:rPr>
          <w:rFonts w:ascii="Aptos" w:hAnsi="Aptos"/>
          <w:noProof/>
        </w:rPr>
        <w:t>were</w:t>
      </w:r>
      <w:r w:rsidR="00C94306">
        <w:rPr>
          <w:rFonts w:ascii="Aptos" w:hAnsi="Aptos"/>
          <w:noProof/>
        </w:rPr>
        <w:t xml:space="preserve"> </w:t>
      </w:r>
      <w:r w:rsidRPr="003516F6">
        <w:rPr>
          <w:rFonts w:ascii="Aptos" w:hAnsi="Aptos"/>
          <w:noProof/>
        </w:rPr>
        <w:t>identified</w:t>
      </w:r>
      <w:r w:rsidR="00C94306">
        <w:rPr>
          <w:rFonts w:ascii="Aptos" w:hAnsi="Aptos"/>
          <w:noProof/>
        </w:rPr>
        <w:t xml:space="preserve"> </w:t>
      </w:r>
      <w:r w:rsidRPr="003516F6">
        <w:rPr>
          <w:rFonts w:ascii="Aptos" w:hAnsi="Aptos"/>
          <w:noProof/>
        </w:rPr>
        <w:t>using</w:t>
      </w:r>
      <w:r w:rsidR="00C94306">
        <w:rPr>
          <w:rFonts w:ascii="Aptos" w:hAnsi="Aptos"/>
          <w:noProof/>
        </w:rPr>
        <w:t xml:space="preserve"> </w:t>
      </w:r>
      <w:r w:rsidRPr="003516F6">
        <w:rPr>
          <w:rFonts w:ascii="Aptos" w:hAnsi="Aptos"/>
          <w:noProof/>
        </w:rPr>
        <w:t>linear</w:t>
      </w:r>
      <w:r w:rsidR="00C94306">
        <w:rPr>
          <w:rFonts w:ascii="Aptos" w:hAnsi="Aptos"/>
          <w:noProof/>
        </w:rPr>
        <w:t xml:space="preserve"> </w:t>
      </w:r>
      <w:r w:rsidRPr="003516F6">
        <w:rPr>
          <w:rFonts w:ascii="Aptos" w:hAnsi="Aptos"/>
          <w:noProof/>
        </w:rPr>
        <w:t>differential</w:t>
      </w:r>
      <w:r w:rsidR="00C94306">
        <w:rPr>
          <w:rFonts w:ascii="Aptos" w:hAnsi="Aptos"/>
          <w:noProof/>
        </w:rPr>
        <w:t xml:space="preserve"> </w:t>
      </w:r>
      <w:r w:rsidRPr="003516F6">
        <w:rPr>
          <w:rFonts w:ascii="Aptos" w:hAnsi="Aptos"/>
          <w:noProof/>
        </w:rPr>
        <w:t>abundance</w:t>
      </w:r>
      <w:r w:rsidR="00C94306">
        <w:rPr>
          <w:rFonts w:ascii="Aptos" w:hAnsi="Aptos"/>
          <w:noProof/>
        </w:rPr>
        <w:t xml:space="preserve"> </w:t>
      </w:r>
      <w:r w:rsidRPr="003516F6">
        <w:rPr>
          <w:rFonts w:ascii="Aptos" w:hAnsi="Aptos"/>
          <w:noProof/>
        </w:rPr>
        <w:t>and</w:t>
      </w:r>
      <w:r w:rsidR="00C94306">
        <w:rPr>
          <w:rFonts w:ascii="Aptos" w:hAnsi="Aptos"/>
          <w:noProof/>
        </w:rPr>
        <w:t xml:space="preserve"> </w:t>
      </w:r>
      <w:r w:rsidRPr="003516F6">
        <w:rPr>
          <w:rFonts w:ascii="Aptos" w:hAnsi="Aptos"/>
          <w:noProof/>
        </w:rPr>
        <w:t>nonlinear</w:t>
      </w:r>
      <w:r w:rsidR="00C94306">
        <w:rPr>
          <w:rFonts w:ascii="Aptos" w:hAnsi="Aptos"/>
          <w:noProof/>
        </w:rPr>
        <w:t xml:space="preserve"> </w:t>
      </w:r>
      <w:r w:rsidRPr="003516F6">
        <w:rPr>
          <w:rFonts w:ascii="Aptos" w:hAnsi="Aptos"/>
          <w:noProof/>
        </w:rPr>
        <w:t>random</w:t>
      </w:r>
      <w:r w:rsidR="00C94306">
        <w:rPr>
          <w:rFonts w:ascii="Aptos" w:hAnsi="Aptos"/>
          <w:noProof/>
        </w:rPr>
        <w:t xml:space="preserve"> </w:t>
      </w:r>
      <w:r w:rsidRPr="003516F6">
        <w:rPr>
          <w:rFonts w:ascii="Aptos" w:hAnsi="Aptos"/>
          <w:noProof/>
        </w:rPr>
        <w:t>forest</w:t>
      </w:r>
      <w:r w:rsidR="00C94306">
        <w:rPr>
          <w:rFonts w:ascii="Aptos" w:hAnsi="Aptos"/>
          <w:noProof/>
        </w:rPr>
        <w:t xml:space="preserve"> </w:t>
      </w:r>
      <w:r w:rsidRPr="003516F6">
        <w:rPr>
          <w:rFonts w:ascii="Aptos" w:hAnsi="Aptos"/>
          <w:noProof/>
        </w:rPr>
        <w:t>supervised</w:t>
      </w:r>
      <w:r w:rsidR="00C94306">
        <w:rPr>
          <w:rFonts w:ascii="Aptos" w:hAnsi="Aptos"/>
          <w:noProof/>
        </w:rPr>
        <w:t xml:space="preserve"> </w:t>
      </w:r>
      <w:r w:rsidRPr="003516F6">
        <w:rPr>
          <w:rFonts w:ascii="Aptos" w:hAnsi="Aptos"/>
          <w:noProof/>
        </w:rPr>
        <w:t>machine</w:t>
      </w:r>
      <w:r w:rsidR="00C94306">
        <w:rPr>
          <w:rFonts w:ascii="Aptos" w:hAnsi="Aptos"/>
          <w:noProof/>
        </w:rPr>
        <w:t xml:space="preserve"> </w:t>
      </w:r>
      <w:r w:rsidRPr="003516F6">
        <w:rPr>
          <w:rFonts w:ascii="Aptos" w:hAnsi="Aptos"/>
          <w:noProof/>
        </w:rPr>
        <w:t>learning</w:t>
      </w:r>
      <w:r w:rsidR="00C94306">
        <w:rPr>
          <w:rFonts w:ascii="Aptos" w:hAnsi="Aptos"/>
          <w:noProof/>
        </w:rPr>
        <w:t xml:space="preserve"> </w:t>
      </w:r>
      <w:r w:rsidRPr="003516F6">
        <w:rPr>
          <w:rFonts w:ascii="Aptos" w:hAnsi="Aptos"/>
          <w:noProof/>
        </w:rPr>
        <w:t>(ML).</w:t>
      </w:r>
      <w:r w:rsidR="00C94306">
        <w:rPr>
          <w:rFonts w:ascii="Aptos" w:hAnsi="Aptos"/>
          <w:noProof/>
        </w:rPr>
        <w:t xml:space="preserve"> </w:t>
      </w:r>
      <w:r w:rsidRPr="003516F6">
        <w:rPr>
          <w:rFonts w:ascii="Aptos" w:hAnsi="Aptos"/>
          <w:noProof/>
        </w:rPr>
        <w:t>Differential</w:t>
      </w:r>
      <w:r w:rsidR="00C94306">
        <w:rPr>
          <w:rFonts w:ascii="Aptos" w:hAnsi="Aptos"/>
          <w:noProof/>
        </w:rPr>
        <w:t xml:space="preserve"> </w:t>
      </w:r>
      <w:r w:rsidRPr="003516F6">
        <w:rPr>
          <w:rFonts w:ascii="Aptos" w:hAnsi="Aptos"/>
          <w:noProof/>
        </w:rPr>
        <w:t>analysis</w:t>
      </w:r>
      <w:r w:rsidR="00C94306">
        <w:rPr>
          <w:rFonts w:ascii="Aptos" w:hAnsi="Aptos"/>
          <w:noProof/>
        </w:rPr>
        <w:t xml:space="preserve"> </w:t>
      </w:r>
      <w:r w:rsidRPr="003516F6">
        <w:rPr>
          <w:rFonts w:ascii="Aptos" w:hAnsi="Aptos"/>
          <w:noProof/>
        </w:rPr>
        <w:t>detected</w:t>
      </w:r>
      <w:r w:rsidR="00C94306">
        <w:rPr>
          <w:rFonts w:ascii="Aptos" w:hAnsi="Aptos"/>
          <w:noProof/>
        </w:rPr>
        <w:t xml:space="preserve"> </w:t>
      </w:r>
      <w:r w:rsidRPr="003516F6">
        <w:rPr>
          <w:rFonts w:ascii="Aptos" w:hAnsi="Aptos"/>
          <w:noProof/>
        </w:rPr>
        <w:t>24</w:t>
      </w:r>
      <w:r w:rsidR="00C94306">
        <w:rPr>
          <w:rFonts w:ascii="Aptos" w:hAnsi="Aptos"/>
          <w:noProof/>
        </w:rPr>
        <w:t xml:space="preserve"> </w:t>
      </w:r>
      <w:r w:rsidRPr="003516F6">
        <w:rPr>
          <w:rFonts w:ascii="Aptos" w:hAnsi="Aptos"/>
          <w:noProof/>
        </w:rPr>
        <w:t>compounds</w:t>
      </w:r>
      <w:r w:rsidR="00C94306">
        <w:rPr>
          <w:rFonts w:ascii="Aptos" w:hAnsi="Aptos"/>
          <w:noProof/>
        </w:rPr>
        <w:t xml:space="preserve"> </w:t>
      </w:r>
      <w:r w:rsidRPr="003516F6">
        <w:rPr>
          <w:rFonts w:ascii="Aptos" w:hAnsi="Aptos"/>
          <w:noProof/>
        </w:rPr>
        <w:t>significantly</w:t>
      </w:r>
      <w:r w:rsidR="00C94306">
        <w:rPr>
          <w:rFonts w:ascii="Aptos" w:hAnsi="Aptos"/>
          <w:noProof/>
        </w:rPr>
        <w:t xml:space="preserve"> </w:t>
      </w:r>
      <w:r w:rsidRPr="003516F6">
        <w:rPr>
          <w:rFonts w:ascii="Aptos" w:hAnsi="Aptos"/>
          <w:noProof/>
        </w:rPr>
        <w:t>different</w:t>
      </w:r>
      <w:r w:rsidR="00C94306">
        <w:rPr>
          <w:rFonts w:ascii="Aptos" w:hAnsi="Aptos"/>
          <w:noProof/>
        </w:rPr>
        <w:t xml:space="preserve"> </w:t>
      </w:r>
      <w:r w:rsidRPr="003516F6">
        <w:rPr>
          <w:rFonts w:ascii="Aptos" w:hAnsi="Aptos"/>
          <w:noProof/>
        </w:rPr>
        <w:t>in</w:t>
      </w:r>
      <w:r w:rsidR="00C94306">
        <w:rPr>
          <w:rFonts w:ascii="Aptos" w:hAnsi="Aptos"/>
          <w:noProof/>
        </w:rPr>
        <w:t xml:space="preserve"> </w:t>
      </w:r>
      <w:r w:rsidRPr="003516F6">
        <w:rPr>
          <w:rFonts w:ascii="Aptos" w:hAnsi="Aptos"/>
          <w:noProof/>
        </w:rPr>
        <w:t>smoke-exposed</w:t>
      </w:r>
      <w:r w:rsidR="00C94306">
        <w:rPr>
          <w:rFonts w:ascii="Aptos" w:hAnsi="Aptos"/>
          <w:noProof/>
        </w:rPr>
        <w:t xml:space="preserve"> </w:t>
      </w:r>
      <w:r w:rsidRPr="003516F6">
        <w:rPr>
          <w:rFonts w:ascii="Aptos" w:hAnsi="Aptos"/>
          <w:noProof/>
        </w:rPr>
        <w:t>versus</w:t>
      </w:r>
      <w:r w:rsidR="00C94306">
        <w:rPr>
          <w:rFonts w:ascii="Aptos" w:hAnsi="Aptos"/>
          <w:noProof/>
        </w:rPr>
        <w:t xml:space="preserve"> </w:t>
      </w:r>
      <w:r w:rsidRPr="003516F6">
        <w:rPr>
          <w:rFonts w:ascii="Aptos" w:hAnsi="Aptos"/>
          <w:noProof/>
        </w:rPr>
        <w:t>control</w:t>
      </w:r>
      <w:r w:rsidR="00C94306">
        <w:rPr>
          <w:rFonts w:ascii="Aptos" w:hAnsi="Aptos"/>
          <w:noProof/>
        </w:rPr>
        <w:t xml:space="preserve"> </w:t>
      </w:r>
      <w:r w:rsidRPr="003516F6">
        <w:rPr>
          <w:rFonts w:ascii="Aptos" w:hAnsi="Aptos"/>
          <w:noProof/>
        </w:rPr>
        <w:t>wines.</w:t>
      </w:r>
      <w:r w:rsidR="00C94306">
        <w:rPr>
          <w:rFonts w:ascii="Aptos" w:hAnsi="Aptos"/>
          <w:noProof/>
        </w:rPr>
        <w:t xml:space="preserve"> </w:t>
      </w:r>
      <w:r w:rsidRPr="003516F6">
        <w:rPr>
          <w:rFonts w:ascii="Aptos" w:hAnsi="Aptos"/>
          <w:noProof/>
        </w:rPr>
        <w:t>The</w:t>
      </w:r>
      <w:r w:rsidR="00C94306">
        <w:rPr>
          <w:rFonts w:ascii="Aptos" w:hAnsi="Aptos"/>
          <w:noProof/>
        </w:rPr>
        <w:t xml:space="preserve"> </w:t>
      </w:r>
      <w:r w:rsidRPr="003516F6">
        <w:rPr>
          <w:rFonts w:ascii="Aptos" w:hAnsi="Aptos"/>
          <w:noProof/>
        </w:rPr>
        <w:t>ML</w:t>
      </w:r>
      <w:r w:rsidR="00C94306">
        <w:rPr>
          <w:rFonts w:ascii="Aptos" w:hAnsi="Aptos"/>
          <w:noProof/>
        </w:rPr>
        <w:t xml:space="preserve"> </w:t>
      </w:r>
      <w:r w:rsidRPr="003516F6">
        <w:rPr>
          <w:rFonts w:ascii="Aptos" w:hAnsi="Aptos"/>
          <w:noProof/>
        </w:rPr>
        <w:t>model</w:t>
      </w:r>
      <w:r w:rsidR="00C94306">
        <w:rPr>
          <w:rFonts w:ascii="Aptos" w:hAnsi="Aptos"/>
          <w:noProof/>
        </w:rPr>
        <w:t xml:space="preserve"> </w:t>
      </w:r>
      <w:r w:rsidRPr="003516F6">
        <w:rPr>
          <w:rFonts w:ascii="Aptos" w:hAnsi="Aptos"/>
          <w:noProof/>
        </w:rPr>
        <w:t>predicted</w:t>
      </w:r>
      <w:r w:rsidR="00C94306">
        <w:rPr>
          <w:rFonts w:ascii="Aptos" w:hAnsi="Aptos"/>
          <w:noProof/>
        </w:rPr>
        <w:t xml:space="preserve"> </w:t>
      </w:r>
      <w:r w:rsidRPr="003516F6">
        <w:rPr>
          <w:rFonts w:ascii="Aptos" w:hAnsi="Aptos"/>
          <w:noProof/>
        </w:rPr>
        <w:t>866</w:t>
      </w:r>
      <w:r w:rsidR="00C94306">
        <w:rPr>
          <w:rFonts w:ascii="Aptos" w:hAnsi="Aptos"/>
          <w:noProof/>
        </w:rPr>
        <w:t xml:space="preserve"> </w:t>
      </w:r>
      <w:r w:rsidRPr="003516F6">
        <w:rPr>
          <w:rFonts w:ascii="Aptos" w:hAnsi="Aptos"/>
          <w:noProof/>
        </w:rPr>
        <w:t>features</w:t>
      </w:r>
      <w:r w:rsidR="00C94306">
        <w:rPr>
          <w:rFonts w:ascii="Aptos" w:hAnsi="Aptos"/>
          <w:noProof/>
        </w:rPr>
        <w:t xml:space="preserve"> </w:t>
      </w:r>
      <w:r w:rsidRPr="003516F6">
        <w:rPr>
          <w:rFonts w:ascii="Aptos" w:hAnsi="Aptos"/>
          <w:noProof/>
        </w:rPr>
        <w:t>of</w:t>
      </w:r>
      <w:r w:rsidR="00C94306">
        <w:rPr>
          <w:rFonts w:ascii="Aptos" w:hAnsi="Aptos"/>
          <w:noProof/>
        </w:rPr>
        <w:t xml:space="preserve"> </w:t>
      </w:r>
      <w:r w:rsidRPr="003516F6">
        <w:rPr>
          <w:rFonts w:ascii="Aptos" w:hAnsi="Aptos"/>
          <w:noProof/>
        </w:rPr>
        <w:t>interest.</w:t>
      </w:r>
      <w:r w:rsidR="00C94306">
        <w:rPr>
          <w:rFonts w:ascii="Aptos" w:hAnsi="Aptos"/>
          <w:noProof/>
        </w:rPr>
        <w:t xml:space="preserve"> </w:t>
      </w:r>
    </w:p>
    <w:p w14:paraId="5738A3AD" w14:textId="0AC8D962" w:rsidR="003F717E" w:rsidRPr="003516F6" w:rsidRDefault="003F717E" w:rsidP="00740FA7">
      <w:pPr>
        <w:jc w:val="both"/>
        <w:rPr>
          <w:rFonts w:ascii="Aptos" w:hAnsi="Aptos"/>
          <w:noProof/>
        </w:rPr>
      </w:pPr>
      <w:r w:rsidRPr="003516F6">
        <w:rPr>
          <w:rFonts w:ascii="Aptos" w:hAnsi="Aptos"/>
          <w:noProof/>
        </w:rPr>
        <w:t>Selected</w:t>
      </w:r>
      <w:r w:rsidR="00C94306">
        <w:rPr>
          <w:rFonts w:ascii="Aptos" w:hAnsi="Aptos"/>
          <w:noProof/>
        </w:rPr>
        <w:t xml:space="preserve"> </w:t>
      </w:r>
      <w:r w:rsidRPr="003516F6">
        <w:rPr>
          <w:rFonts w:ascii="Aptos" w:hAnsi="Aptos"/>
          <w:noProof/>
        </w:rPr>
        <w:t>unknown</w:t>
      </w:r>
      <w:r w:rsidR="00C94306">
        <w:rPr>
          <w:rFonts w:ascii="Aptos" w:hAnsi="Aptos"/>
          <w:noProof/>
        </w:rPr>
        <w:t xml:space="preserve"> </w:t>
      </w:r>
      <w:r w:rsidRPr="003516F6">
        <w:rPr>
          <w:rFonts w:ascii="Aptos" w:hAnsi="Aptos"/>
          <w:noProof/>
        </w:rPr>
        <w:t>features</w:t>
      </w:r>
      <w:r w:rsidR="00C94306">
        <w:rPr>
          <w:rFonts w:ascii="Aptos" w:hAnsi="Aptos"/>
          <w:noProof/>
        </w:rPr>
        <w:t xml:space="preserve"> </w:t>
      </w:r>
      <w:r w:rsidRPr="003516F6">
        <w:rPr>
          <w:rFonts w:ascii="Aptos" w:hAnsi="Aptos"/>
          <w:noProof/>
        </w:rPr>
        <w:t>are</w:t>
      </w:r>
      <w:r w:rsidR="00C94306">
        <w:rPr>
          <w:rFonts w:ascii="Aptos" w:hAnsi="Aptos"/>
          <w:noProof/>
        </w:rPr>
        <w:t xml:space="preserve"> </w:t>
      </w:r>
      <w:r w:rsidRPr="003516F6">
        <w:rPr>
          <w:rFonts w:ascii="Aptos" w:hAnsi="Aptos"/>
          <w:noProof/>
        </w:rPr>
        <w:t>mapped</w:t>
      </w:r>
      <w:r w:rsidR="00C94306">
        <w:rPr>
          <w:rFonts w:ascii="Aptos" w:hAnsi="Aptos"/>
          <w:noProof/>
        </w:rPr>
        <w:t xml:space="preserve"> </w:t>
      </w:r>
      <w:r w:rsidRPr="003516F6">
        <w:rPr>
          <w:rFonts w:ascii="Aptos" w:hAnsi="Aptos"/>
          <w:noProof/>
        </w:rPr>
        <w:t>by</w:t>
      </w:r>
      <w:r w:rsidR="00C94306">
        <w:rPr>
          <w:rFonts w:ascii="Aptos" w:hAnsi="Aptos"/>
          <w:noProof/>
        </w:rPr>
        <w:t xml:space="preserve"> </w:t>
      </w:r>
      <w:r w:rsidRPr="003516F6">
        <w:rPr>
          <w:rFonts w:ascii="Aptos" w:hAnsi="Aptos"/>
          <w:noProof/>
        </w:rPr>
        <w:t>mass-to-charge</w:t>
      </w:r>
      <w:r w:rsidR="00C94306">
        <w:rPr>
          <w:rFonts w:ascii="Aptos" w:hAnsi="Aptos"/>
          <w:noProof/>
        </w:rPr>
        <w:t xml:space="preserve"> </w:t>
      </w:r>
      <w:r w:rsidRPr="003516F6">
        <w:rPr>
          <w:rFonts w:ascii="Aptos" w:hAnsi="Aptos"/>
          <w:noProof/>
        </w:rPr>
        <w:t>ratio</w:t>
      </w:r>
      <w:r w:rsidR="00C94306">
        <w:rPr>
          <w:rFonts w:ascii="Aptos" w:hAnsi="Aptos"/>
          <w:noProof/>
        </w:rPr>
        <w:t xml:space="preserve"> </w:t>
      </w:r>
      <w:r w:rsidRPr="003516F6">
        <w:rPr>
          <w:rFonts w:ascii="Aptos" w:hAnsi="Aptos"/>
          <w:noProof/>
        </w:rPr>
        <w:t>to</w:t>
      </w:r>
      <w:r w:rsidR="00C94306">
        <w:rPr>
          <w:rFonts w:ascii="Aptos" w:hAnsi="Aptos"/>
          <w:noProof/>
        </w:rPr>
        <w:t xml:space="preserve"> </w:t>
      </w:r>
      <w:r w:rsidRPr="003516F6">
        <w:rPr>
          <w:rFonts w:ascii="Aptos" w:hAnsi="Aptos"/>
          <w:noProof/>
        </w:rPr>
        <w:t>known</w:t>
      </w:r>
      <w:r w:rsidR="00C94306">
        <w:rPr>
          <w:rFonts w:ascii="Aptos" w:hAnsi="Aptos"/>
          <w:noProof/>
        </w:rPr>
        <w:t xml:space="preserve"> </w:t>
      </w:r>
      <w:r w:rsidRPr="003516F6">
        <w:rPr>
          <w:rFonts w:ascii="Aptos" w:hAnsi="Aptos"/>
          <w:noProof/>
        </w:rPr>
        <w:t>smoke-taint</w:t>
      </w:r>
      <w:r w:rsidR="00C94306">
        <w:rPr>
          <w:rFonts w:ascii="Aptos" w:hAnsi="Aptos"/>
          <w:noProof/>
        </w:rPr>
        <w:t xml:space="preserve"> </w:t>
      </w:r>
      <w:r w:rsidRPr="003516F6">
        <w:rPr>
          <w:rFonts w:ascii="Aptos" w:hAnsi="Aptos"/>
          <w:noProof/>
        </w:rPr>
        <w:t>and</w:t>
      </w:r>
      <w:r w:rsidR="00C94306">
        <w:rPr>
          <w:rFonts w:ascii="Aptos" w:hAnsi="Aptos"/>
          <w:noProof/>
        </w:rPr>
        <w:t xml:space="preserve"> </w:t>
      </w:r>
      <w:r w:rsidRPr="003516F6">
        <w:rPr>
          <w:rFonts w:ascii="Aptos" w:hAnsi="Aptos"/>
          <w:noProof/>
        </w:rPr>
        <w:t>wine</w:t>
      </w:r>
      <w:r w:rsidR="00C94306">
        <w:rPr>
          <w:rFonts w:ascii="Aptos" w:hAnsi="Aptos"/>
          <w:noProof/>
        </w:rPr>
        <w:t xml:space="preserve"> </w:t>
      </w:r>
      <w:r w:rsidRPr="003516F6">
        <w:rPr>
          <w:rFonts w:ascii="Aptos" w:hAnsi="Aptos"/>
          <w:noProof/>
        </w:rPr>
        <w:t>metabolic</w:t>
      </w:r>
      <w:r w:rsidR="00C94306">
        <w:rPr>
          <w:rFonts w:ascii="Aptos" w:hAnsi="Aptos"/>
          <w:noProof/>
        </w:rPr>
        <w:t xml:space="preserve"> </w:t>
      </w:r>
      <w:r w:rsidRPr="003516F6">
        <w:rPr>
          <w:rFonts w:ascii="Aptos" w:hAnsi="Aptos"/>
          <w:noProof/>
        </w:rPr>
        <w:t>databases.</w:t>
      </w:r>
      <w:r w:rsidR="00C94306">
        <w:rPr>
          <w:rFonts w:ascii="Aptos" w:hAnsi="Aptos"/>
          <w:noProof/>
        </w:rPr>
        <w:t xml:space="preserve"> </w:t>
      </w:r>
      <w:r w:rsidRPr="003516F6">
        <w:rPr>
          <w:rFonts w:ascii="Aptos" w:hAnsi="Aptos"/>
          <w:noProof/>
        </w:rPr>
        <w:t>These</w:t>
      </w:r>
      <w:r w:rsidR="00C94306">
        <w:rPr>
          <w:rFonts w:ascii="Aptos" w:hAnsi="Aptos"/>
          <w:noProof/>
        </w:rPr>
        <w:t xml:space="preserve"> </w:t>
      </w:r>
      <w:r w:rsidRPr="003516F6">
        <w:rPr>
          <w:rFonts w:ascii="Aptos" w:hAnsi="Aptos"/>
          <w:noProof/>
        </w:rPr>
        <w:t>are</w:t>
      </w:r>
      <w:r w:rsidR="00C94306">
        <w:rPr>
          <w:rFonts w:ascii="Aptos" w:hAnsi="Aptos"/>
          <w:noProof/>
        </w:rPr>
        <w:t xml:space="preserve"> </w:t>
      </w:r>
      <w:r w:rsidRPr="003516F6">
        <w:rPr>
          <w:rFonts w:ascii="Aptos" w:hAnsi="Aptos"/>
          <w:noProof/>
        </w:rPr>
        <w:t>traced</w:t>
      </w:r>
      <w:r w:rsidR="00C94306">
        <w:rPr>
          <w:rFonts w:ascii="Aptos" w:hAnsi="Aptos"/>
          <w:noProof/>
        </w:rPr>
        <w:t xml:space="preserve"> </w:t>
      </w:r>
      <w:r w:rsidRPr="003516F6">
        <w:rPr>
          <w:rFonts w:ascii="Aptos" w:hAnsi="Aptos"/>
          <w:noProof/>
        </w:rPr>
        <w:t>through</w:t>
      </w:r>
      <w:r w:rsidR="00C94306">
        <w:rPr>
          <w:rFonts w:ascii="Aptos" w:hAnsi="Aptos"/>
          <w:noProof/>
        </w:rPr>
        <w:t xml:space="preserve"> </w:t>
      </w:r>
      <w:r w:rsidRPr="003516F6">
        <w:rPr>
          <w:rFonts w:ascii="Aptos" w:hAnsi="Aptos"/>
          <w:noProof/>
        </w:rPr>
        <w:t>Kyoto</w:t>
      </w:r>
      <w:r w:rsidR="00C94306">
        <w:rPr>
          <w:rFonts w:ascii="Aptos" w:hAnsi="Aptos"/>
          <w:noProof/>
        </w:rPr>
        <w:t xml:space="preserve"> </w:t>
      </w:r>
      <w:r w:rsidRPr="003516F6">
        <w:rPr>
          <w:rFonts w:ascii="Aptos" w:hAnsi="Aptos"/>
          <w:noProof/>
        </w:rPr>
        <w:t>Encyclopedia</w:t>
      </w:r>
      <w:r w:rsidR="00C94306">
        <w:rPr>
          <w:rFonts w:ascii="Aptos" w:hAnsi="Aptos"/>
          <w:noProof/>
        </w:rPr>
        <w:t xml:space="preserve"> </w:t>
      </w:r>
      <w:r w:rsidRPr="003516F6">
        <w:rPr>
          <w:rFonts w:ascii="Aptos" w:hAnsi="Aptos"/>
          <w:noProof/>
        </w:rPr>
        <w:t>of</w:t>
      </w:r>
      <w:r w:rsidR="00C94306">
        <w:rPr>
          <w:rFonts w:ascii="Aptos" w:hAnsi="Aptos"/>
          <w:noProof/>
        </w:rPr>
        <w:t xml:space="preserve"> </w:t>
      </w:r>
      <w:r w:rsidRPr="003516F6">
        <w:rPr>
          <w:rFonts w:ascii="Aptos" w:hAnsi="Aptos"/>
          <w:noProof/>
        </w:rPr>
        <w:t>Genes</w:t>
      </w:r>
      <w:r w:rsidR="00C94306">
        <w:rPr>
          <w:rFonts w:ascii="Aptos" w:hAnsi="Aptos"/>
          <w:noProof/>
        </w:rPr>
        <w:t xml:space="preserve"> </w:t>
      </w:r>
      <w:r w:rsidRPr="003516F6">
        <w:rPr>
          <w:rFonts w:ascii="Aptos" w:hAnsi="Aptos"/>
          <w:noProof/>
        </w:rPr>
        <w:t>and</w:t>
      </w:r>
      <w:r w:rsidR="00C94306">
        <w:rPr>
          <w:rFonts w:ascii="Aptos" w:hAnsi="Aptos"/>
          <w:noProof/>
        </w:rPr>
        <w:t xml:space="preserve"> </w:t>
      </w:r>
      <w:r w:rsidRPr="003516F6">
        <w:rPr>
          <w:rFonts w:ascii="Aptos" w:hAnsi="Aptos"/>
          <w:noProof/>
        </w:rPr>
        <w:t>Genomes</w:t>
      </w:r>
      <w:r w:rsidR="00C94306">
        <w:rPr>
          <w:rFonts w:ascii="Aptos" w:hAnsi="Aptos"/>
          <w:noProof/>
        </w:rPr>
        <w:t xml:space="preserve"> </w:t>
      </w:r>
      <w:r w:rsidRPr="003516F6">
        <w:rPr>
          <w:rFonts w:ascii="Aptos" w:hAnsi="Aptos"/>
          <w:noProof/>
        </w:rPr>
        <w:t>(KEGG)</w:t>
      </w:r>
      <w:r w:rsidR="00C94306">
        <w:rPr>
          <w:rFonts w:ascii="Aptos" w:hAnsi="Aptos"/>
          <w:noProof/>
        </w:rPr>
        <w:t xml:space="preserve"> </w:t>
      </w:r>
      <w:r w:rsidRPr="003516F6">
        <w:rPr>
          <w:rFonts w:ascii="Aptos" w:hAnsi="Aptos"/>
          <w:noProof/>
        </w:rPr>
        <w:t>biological</w:t>
      </w:r>
      <w:r w:rsidR="00C94306">
        <w:rPr>
          <w:rFonts w:ascii="Aptos" w:hAnsi="Aptos"/>
          <w:noProof/>
        </w:rPr>
        <w:t xml:space="preserve"> </w:t>
      </w:r>
      <w:r w:rsidRPr="003516F6">
        <w:rPr>
          <w:rFonts w:ascii="Aptos" w:hAnsi="Aptos"/>
          <w:noProof/>
        </w:rPr>
        <w:t>pathways</w:t>
      </w:r>
      <w:r w:rsidR="00C94306">
        <w:rPr>
          <w:rFonts w:ascii="Aptos" w:hAnsi="Aptos"/>
          <w:noProof/>
        </w:rPr>
        <w:t xml:space="preserve"> </w:t>
      </w:r>
      <w:r w:rsidRPr="003516F6">
        <w:rPr>
          <w:rFonts w:ascii="Aptos" w:hAnsi="Aptos"/>
          <w:noProof/>
        </w:rPr>
        <w:t>to</w:t>
      </w:r>
      <w:r w:rsidR="00C94306">
        <w:rPr>
          <w:rFonts w:ascii="Aptos" w:hAnsi="Aptos"/>
          <w:noProof/>
        </w:rPr>
        <w:t xml:space="preserve"> </w:t>
      </w:r>
      <w:r w:rsidRPr="003516F6">
        <w:rPr>
          <w:rFonts w:ascii="Aptos" w:hAnsi="Aptos"/>
          <w:noProof/>
        </w:rPr>
        <w:t>identify</w:t>
      </w:r>
      <w:r w:rsidR="00C94306">
        <w:rPr>
          <w:rFonts w:ascii="Aptos" w:hAnsi="Aptos"/>
          <w:noProof/>
        </w:rPr>
        <w:t xml:space="preserve"> </w:t>
      </w:r>
      <w:r w:rsidRPr="003516F6">
        <w:rPr>
          <w:rFonts w:ascii="Aptos" w:hAnsi="Aptos"/>
          <w:noProof/>
        </w:rPr>
        <w:t>smoke-disrupted</w:t>
      </w:r>
      <w:r w:rsidR="00C94306">
        <w:rPr>
          <w:rFonts w:ascii="Aptos" w:hAnsi="Aptos"/>
          <w:noProof/>
        </w:rPr>
        <w:t xml:space="preserve"> </w:t>
      </w:r>
      <w:r w:rsidRPr="003516F6">
        <w:rPr>
          <w:rFonts w:ascii="Aptos" w:hAnsi="Aptos"/>
          <w:noProof/>
        </w:rPr>
        <w:t>metabolic</w:t>
      </w:r>
      <w:r w:rsidR="00C94306">
        <w:rPr>
          <w:rFonts w:ascii="Aptos" w:hAnsi="Aptos"/>
          <w:noProof/>
        </w:rPr>
        <w:t xml:space="preserve"> </w:t>
      </w:r>
      <w:r w:rsidRPr="003516F6">
        <w:rPr>
          <w:rFonts w:ascii="Aptos" w:hAnsi="Aptos"/>
          <w:noProof/>
        </w:rPr>
        <w:t>processes</w:t>
      </w:r>
      <w:r w:rsidR="003516F6" w:rsidRPr="003516F6">
        <w:rPr>
          <w:rFonts w:ascii="Aptos" w:hAnsi="Aptos"/>
          <w:noProof/>
        </w:rPr>
        <w:t>.</w:t>
      </w:r>
    </w:p>
    <w:p w14:paraId="6C6534FA" w14:textId="5AFF0CE3" w:rsidR="003F717E" w:rsidRPr="003516F6" w:rsidRDefault="003F717E" w:rsidP="001B3858">
      <w:pPr>
        <w:jc w:val="both"/>
        <w:rPr>
          <w:rFonts w:ascii="Aptos" w:hAnsi="Aptos"/>
        </w:rPr>
        <w:sectPr w:rsidR="003F717E" w:rsidRPr="003516F6" w:rsidSect="003F717E">
          <w:footerReference w:type="default" r:id="rId52"/>
          <w:pgSz w:w="12240" w:h="15840"/>
          <w:pgMar w:top="1440" w:right="1440" w:bottom="1440" w:left="1440" w:header="720" w:footer="720" w:gutter="0"/>
          <w:pgNumType w:start="1"/>
          <w:cols w:space="720"/>
          <w:docGrid w:linePitch="360"/>
        </w:sectPr>
      </w:pPr>
      <w:r w:rsidRPr="003516F6">
        <w:rPr>
          <w:rFonts w:ascii="Aptos" w:hAnsi="Aptos"/>
          <w:noProof/>
        </w:rPr>
        <w:t>Identifying</w:t>
      </w:r>
      <w:r w:rsidR="00C94306">
        <w:rPr>
          <w:rFonts w:ascii="Aptos" w:hAnsi="Aptos"/>
          <w:noProof/>
        </w:rPr>
        <w:t xml:space="preserve"> </w:t>
      </w:r>
      <w:r w:rsidRPr="003516F6">
        <w:rPr>
          <w:rFonts w:ascii="Aptos" w:hAnsi="Aptos"/>
          <w:noProof/>
        </w:rPr>
        <w:t>disrupted</w:t>
      </w:r>
      <w:r w:rsidR="00C94306">
        <w:rPr>
          <w:rFonts w:ascii="Aptos" w:hAnsi="Aptos"/>
          <w:noProof/>
        </w:rPr>
        <w:t xml:space="preserve"> </w:t>
      </w:r>
      <w:r w:rsidRPr="003516F6">
        <w:rPr>
          <w:rFonts w:ascii="Aptos" w:hAnsi="Aptos"/>
          <w:noProof/>
        </w:rPr>
        <w:t>metabolic</w:t>
      </w:r>
      <w:r w:rsidR="00C94306">
        <w:rPr>
          <w:rFonts w:ascii="Aptos" w:hAnsi="Aptos"/>
          <w:noProof/>
        </w:rPr>
        <w:t xml:space="preserve"> </w:t>
      </w:r>
      <w:r w:rsidRPr="003516F6">
        <w:rPr>
          <w:rFonts w:ascii="Aptos" w:hAnsi="Aptos"/>
          <w:noProof/>
        </w:rPr>
        <w:t>pathways</w:t>
      </w:r>
      <w:r w:rsidR="00C94306">
        <w:rPr>
          <w:rFonts w:ascii="Aptos" w:hAnsi="Aptos"/>
          <w:noProof/>
        </w:rPr>
        <w:t xml:space="preserve"> </w:t>
      </w:r>
      <w:r w:rsidRPr="003516F6">
        <w:rPr>
          <w:rFonts w:ascii="Aptos" w:hAnsi="Aptos"/>
          <w:noProof/>
        </w:rPr>
        <w:t>provides</w:t>
      </w:r>
      <w:r w:rsidR="00C94306">
        <w:rPr>
          <w:rFonts w:ascii="Aptos" w:hAnsi="Aptos"/>
          <w:noProof/>
        </w:rPr>
        <w:t xml:space="preserve"> </w:t>
      </w:r>
      <w:r w:rsidRPr="003516F6">
        <w:rPr>
          <w:rFonts w:ascii="Aptos" w:hAnsi="Aptos"/>
          <w:noProof/>
        </w:rPr>
        <w:t>a</w:t>
      </w:r>
      <w:r w:rsidR="00C94306">
        <w:rPr>
          <w:rFonts w:ascii="Aptos" w:hAnsi="Aptos"/>
          <w:noProof/>
        </w:rPr>
        <w:t xml:space="preserve"> </w:t>
      </w:r>
      <w:r w:rsidRPr="003516F6">
        <w:rPr>
          <w:rFonts w:ascii="Aptos" w:hAnsi="Aptos"/>
          <w:noProof/>
        </w:rPr>
        <w:t>foundation</w:t>
      </w:r>
      <w:r w:rsidR="00C94306">
        <w:rPr>
          <w:rFonts w:ascii="Aptos" w:hAnsi="Aptos"/>
          <w:noProof/>
        </w:rPr>
        <w:t xml:space="preserve"> </w:t>
      </w:r>
      <w:r w:rsidRPr="003516F6">
        <w:rPr>
          <w:rFonts w:ascii="Aptos" w:hAnsi="Aptos"/>
          <w:noProof/>
        </w:rPr>
        <w:t>for</w:t>
      </w:r>
      <w:r w:rsidR="00C94306">
        <w:rPr>
          <w:rFonts w:ascii="Aptos" w:hAnsi="Aptos"/>
          <w:noProof/>
        </w:rPr>
        <w:t xml:space="preserve"> </w:t>
      </w:r>
      <w:r w:rsidRPr="003516F6">
        <w:rPr>
          <w:rFonts w:ascii="Aptos" w:hAnsi="Aptos"/>
          <w:noProof/>
        </w:rPr>
        <w:t>future</w:t>
      </w:r>
      <w:r w:rsidR="00C94306">
        <w:rPr>
          <w:rFonts w:ascii="Aptos" w:hAnsi="Aptos"/>
          <w:noProof/>
        </w:rPr>
        <w:t xml:space="preserve"> </w:t>
      </w:r>
      <w:r w:rsidRPr="003516F6">
        <w:rPr>
          <w:rFonts w:ascii="Aptos" w:hAnsi="Aptos"/>
          <w:noProof/>
        </w:rPr>
        <w:t>studies</w:t>
      </w:r>
      <w:r w:rsidR="00C94306">
        <w:rPr>
          <w:rFonts w:ascii="Aptos" w:hAnsi="Aptos"/>
          <w:noProof/>
        </w:rPr>
        <w:t xml:space="preserve"> </w:t>
      </w:r>
      <w:r w:rsidRPr="003516F6">
        <w:rPr>
          <w:rFonts w:ascii="Aptos" w:hAnsi="Aptos"/>
          <w:noProof/>
        </w:rPr>
        <w:t>to</w:t>
      </w:r>
      <w:r w:rsidR="00C94306">
        <w:rPr>
          <w:rFonts w:ascii="Aptos" w:hAnsi="Aptos"/>
          <w:noProof/>
        </w:rPr>
        <w:t xml:space="preserve"> </w:t>
      </w:r>
      <w:r w:rsidRPr="003516F6">
        <w:rPr>
          <w:rFonts w:ascii="Aptos" w:hAnsi="Aptos"/>
          <w:noProof/>
        </w:rPr>
        <w:t>develop</w:t>
      </w:r>
      <w:r w:rsidR="00C94306">
        <w:rPr>
          <w:rFonts w:ascii="Aptos" w:hAnsi="Aptos"/>
          <w:noProof/>
        </w:rPr>
        <w:t xml:space="preserve"> </w:t>
      </w:r>
      <w:r w:rsidRPr="003516F6">
        <w:rPr>
          <w:rFonts w:ascii="Aptos" w:hAnsi="Aptos"/>
          <w:noProof/>
        </w:rPr>
        <w:t>strategies</w:t>
      </w:r>
      <w:r w:rsidR="00C94306">
        <w:rPr>
          <w:rFonts w:ascii="Aptos" w:hAnsi="Aptos"/>
          <w:noProof/>
        </w:rPr>
        <w:t xml:space="preserve"> </w:t>
      </w:r>
      <w:r w:rsidRPr="003516F6">
        <w:rPr>
          <w:rFonts w:ascii="Aptos" w:hAnsi="Aptos"/>
          <w:noProof/>
        </w:rPr>
        <w:t>mitigating</w:t>
      </w:r>
      <w:r w:rsidR="00C94306">
        <w:rPr>
          <w:rFonts w:ascii="Aptos" w:hAnsi="Aptos"/>
          <w:noProof/>
        </w:rPr>
        <w:t xml:space="preserve"> </w:t>
      </w:r>
      <w:r w:rsidRPr="003516F6">
        <w:rPr>
          <w:rFonts w:ascii="Aptos" w:hAnsi="Aptos"/>
          <w:noProof/>
        </w:rPr>
        <w:t>smoke</w:t>
      </w:r>
      <w:r w:rsidR="00C94306">
        <w:rPr>
          <w:rFonts w:ascii="Aptos" w:hAnsi="Aptos"/>
          <w:noProof/>
        </w:rPr>
        <w:t xml:space="preserve"> </w:t>
      </w:r>
      <w:r w:rsidRPr="003516F6">
        <w:rPr>
          <w:rFonts w:ascii="Aptos" w:hAnsi="Aptos"/>
          <w:noProof/>
        </w:rPr>
        <w:t>exposure</w:t>
      </w:r>
      <w:r w:rsidR="00C94306">
        <w:rPr>
          <w:rFonts w:ascii="Aptos" w:hAnsi="Aptos"/>
          <w:noProof/>
        </w:rPr>
        <w:t xml:space="preserve"> </w:t>
      </w:r>
      <w:r w:rsidRPr="003516F6">
        <w:rPr>
          <w:rFonts w:ascii="Aptos" w:hAnsi="Aptos"/>
          <w:noProof/>
        </w:rPr>
        <w:t>effects</w:t>
      </w:r>
      <w:r w:rsidR="00C94306">
        <w:rPr>
          <w:rFonts w:ascii="Aptos" w:hAnsi="Aptos"/>
          <w:noProof/>
        </w:rPr>
        <w:t xml:space="preserve"> </w:t>
      </w:r>
      <w:r w:rsidRPr="003516F6">
        <w:rPr>
          <w:rFonts w:ascii="Aptos" w:hAnsi="Aptos"/>
          <w:noProof/>
        </w:rPr>
        <w:t>during</w:t>
      </w:r>
      <w:r w:rsidR="00C94306">
        <w:rPr>
          <w:rFonts w:ascii="Aptos" w:hAnsi="Aptos"/>
          <w:noProof/>
        </w:rPr>
        <w:t xml:space="preserve"> </w:t>
      </w:r>
      <w:r w:rsidRPr="003516F6">
        <w:rPr>
          <w:rFonts w:ascii="Aptos" w:hAnsi="Aptos"/>
          <w:noProof/>
        </w:rPr>
        <w:t>fermentation</w:t>
      </w:r>
      <w:r w:rsidR="00C94306">
        <w:rPr>
          <w:rFonts w:ascii="Aptos" w:hAnsi="Aptos"/>
          <w:noProof/>
        </w:rPr>
        <w:t xml:space="preserve"> </w:t>
      </w:r>
      <w:r w:rsidRPr="003516F6">
        <w:rPr>
          <w:rFonts w:ascii="Aptos" w:hAnsi="Aptos"/>
          <w:noProof/>
        </w:rPr>
        <w:t>and</w:t>
      </w:r>
      <w:r w:rsidR="00C94306">
        <w:rPr>
          <w:rFonts w:ascii="Aptos" w:hAnsi="Aptos"/>
          <w:noProof/>
        </w:rPr>
        <w:t xml:space="preserve"> </w:t>
      </w:r>
      <w:r w:rsidRPr="003516F6">
        <w:rPr>
          <w:rFonts w:ascii="Aptos" w:hAnsi="Aptos"/>
          <w:noProof/>
        </w:rPr>
        <w:t>long-term</w:t>
      </w:r>
      <w:r w:rsidR="00C94306">
        <w:rPr>
          <w:rFonts w:ascii="Aptos" w:hAnsi="Aptos"/>
          <w:noProof/>
        </w:rPr>
        <w:t xml:space="preserve"> </w:t>
      </w:r>
      <w:r w:rsidRPr="003516F6">
        <w:rPr>
          <w:rFonts w:ascii="Aptos" w:hAnsi="Aptos"/>
          <w:noProof/>
        </w:rPr>
        <w:t>wine</w:t>
      </w:r>
      <w:r w:rsidR="00C94306">
        <w:rPr>
          <w:rFonts w:ascii="Aptos" w:hAnsi="Aptos"/>
          <w:noProof/>
        </w:rPr>
        <w:t xml:space="preserve"> </w:t>
      </w:r>
      <w:r w:rsidRPr="003516F6">
        <w:rPr>
          <w:rFonts w:ascii="Aptos" w:hAnsi="Aptos"/>
          <w:noProof/>
        </w:rPr>
        <w:t>storage.</w:t>
      </w:r>
      <w:r w:rsidR="00C94306">
        <w:rPr>
          <w:rFonts w:ascii="Aptos" w:hAnsi="Aptos"/>
          <w:noProof/>
        </w:rPr>
        <w:t xml:space="preserve"> </w:t>
      </w:r>
      <w:r w:rsidRPr="003516F6">
        <w:rPr>
          <w:rFonts w:ascii="Aptos" w:hAnsi="Aptos"/>
          <w:noProof/>
        </w:rPr>
        <w:t>As</w:t>
      </w:r>
      <w:r w:rsidR="00C94306">
        <w:rPr>
          <w:rFonts w:ascii="Aptos" w:hAnsi="Aptos"/>
          <w:noProof/>
        </w:rPr>
        <w:t xml:space="preserve"> </w:t>
      </w:r>
      <w:r w:rsidRPr="003516F6">
        <w:rPr>
          <w:rFonts w:ascii="Aptos" w:hAnsi="Aptos"/>
          <w:noProof/>
        </w:rPr>
        <w:t>wildfires</w:t>
      </w:r>
      <w:r w:rsidR="00C94306">
        <w:rPr>
          <w:rFonts w:ascii="Aptos" w:hAnsi="Aptos"/>
          <w:noProof/>
        </w:rPr>
        <w:t xml:space="preserve"> </w:t>
      </w:r>
      <w:r w:rsidRPr="003516F6">
        <w:rPr>
          <w:rFonts w:ascii="Aptos" w:hAnsi="Aptos"/>
          <w:noProof/>
        </w:rPr>
        <w:t>become</w:t>
      </w:r>
      <w:r w:rsidR="00C94306">
        <w:rPr>
          <w:rFonts w:ascii="Aptos" w:hAnsi="Aptos"/>
          <w:noProof/>
        </w:rPr>
        <w:t xml:space="preserve"> </w:t>
      </w:r>
      <w:r w:rsidRPr="003516F6">
        <w:rPr>
          <w:rFonts w:ascii="Aptos" w:hAnsi="Aptos"/>
          <w:noProof/>
        </w:rPr>
        <w:t>more</w:t>
      </w:r>
      <w:r w:rsidR="00C94306">
        <w:rPr>
          <w:rFonts w:ascii="Aptos" w:hAnsi="Aptos"/>
          <w:noProof/>
        </w:rPr>
        <w:t xml:space="preserve"> </w:t>
      </w:r>
      <w:r w:rsidRPr="003516F6">
        <w:rPr>
          <w:rFonts w:ascii="Aptos" w:hAnsi="Aptos"/>
          <w:noProof/>
        </w:rPr>
        <w:t>frequent</w:t>
      </w:r>
      <w:r w:rsidR="00C94306">
        <w:rPr>
          <w:rFonts w:ascii="Aptos" w:hAnsi="Aptos"/>
          <w:noProof/>
        </w:rPr>
        <w:t xml:space="preserve"> </w:t>
      </w:r>
      <w:r w:rsidRPr="003516F6">
        <w:rPr>
          <w:rFonts w:ascii="Aptos" w:hAnsi="Aptos"/>
          <w:noProof/>
        </w:rPr>
        <w:t>and</w:t>
      </w:r>
      <w:r w:rsidR="00C94306">
        <w:rPr>
          <w:rFonts w:ascii="Aptos" w:hAnsi="Aptos"/>
          <w:noProof/>
        </w:rPr>
        <w:t xml:space="preserve"> </w:t>
      </w:r>
      <w:r w:rsidRPr="003516F6">
        <w:rPr>
          <w:rFonts w:ascii="Aptos" w:hAnsi="Aptos"/>
          <w:noProof/>
        </w:rPr>
        <w:t>intense</w:t>
      </w:r>
      <w:r w:rsidR="00C94306">
        <w:rPr>
          <w:rFonts w:ascii="Aptos" w:hAnsi="Aptos"/>
          <w:noProof/>
        </w:rPr>
        <w:t xml:space="preserve"> </w:t>
      </w:r>
      <w:r w:rsidRPr="003516F6">
        <w:rPr>
          <w:rFonts w:ascii="Aptos" w:hAnsi="Aptos"/>
          <w:noProof/>
        </w:rPr>
        <w:t>due</w:t>
      </w:r>
      <w:r w:rsidR="00C94306">
        <w:rPr>
          <w:rFonts w:ascii="Aptos" w:hAnsi="Aptos"/>
          <w:noProof/>
        </w:rPr>
        <w:t xml:space="preserve"> </w:t>
      </w:r>
      <w:r w:rsidRPr="003516F6">
        <w:rPr>
          <w:rFonts w:ascii="Aptos" w:hAnsi="Aptos"/>
          <w:noProof/>
        </w:rPr>
        <w:t>to</w:t>
      </w:r>
      <w:r w:rsidR="00C94306">
        <w:rPr>
          <w:rFonts w:ascii="Aptos" w:hAnsi="Aptos"/>
          <w:noProof/>
        </w:rPr>
        <w:t xml:space="preserve"> </w:t>
      </w:r>
      <w:r w:rsidRPr="003516F6">
        <w:rPr>
          <w:rFonts w:ascii="Aptos" w:hAnsi="Aptos"/>
          <w:noProof/>
        </w:rPr>
        <w:t>climate</w:t>
      </w:r>
      <w:r w:rsidR="00C94306">
        <w:rPr>
          <w:rFonts w:ascii="Aptos" w:hAnsi="Aptos"/>
          <w:noProof/>
        </w:rPr>
        <w:t xml:space="preserve"> </w:t>
      </w:r>
      <w:r w:rsidRPr="003516F6">
        <w:rPr>
          <w:rFonts w:ascii="Aptos" w:hAnsi="Aptos"/>
          <w:noProof/>
        </w:rPr>
        <w:t>change,</w:t>
      </w:r>
      <w:r w:rsidR="00C94306">
        <w:rPr>
          <w:rFonts w:ascii="Aptos" w:hAnsi="Aptos"/>
          <w:noProof/>
        </w:rPr>
        <w:t xml:space="preserve"> </w:t>
      </w:r>
      <w:r w:rsidRPr="003516F6">
        <w:rPr>
          <w:rFonts w:ascii="Aptos" w:hAnsi="Aptos"/>
          <w:noProof/>
        </w:rPr>
        <w:t>this</w:t>
      </w:r>
      <w:r w:rsidR="00C94306">
        <w:rPr>
          <w:rFonts w:ascii="Aptos" w:hAnsi="Aptos"/>
          <w:noProof/>
        </w:rPr>
        <w:t xml:space="preserve"> </w:t>
      </w:r>
      <w:r w:rsidRPr="003516F6">
        <w:rPr>
          <w:rFonts w:ascii="Aptos" w:hAnsi="Aptos"/>
          <w:noProof/>
        </w:rPr>
        <w:t>research</w:t>
      </w:r>
      <w:r w:rsidR="00C94306">
        <w:rPr>
          <w:rFonts w:ascii="Aptos" w:hAnsi="Aptos"/>
          <w:noProof/>
        </w:rPr>
        <w:t xml:space="preserve"> </w:t>
      </w:r>
      <w:r w:rsidRPr="003516F6">
        <w:rPr>
          <w:rFonts w:ascii="Aptos" w:hAnsi="Aptos"/>
          <w:noProof/>
        </w:rPr>
        <w:t>is</w:t>
      </w:r>
      <w:r w:rsidR="00C94306">
        <w:rPr>
          <w:rFonts w:ascii="Aptos" w:hAnsi="Aptos"/>
          <w:noProof/>
        </w:rPr>
        <w:t xml:space="preserve"> </w:t>
      </w:r>
      <w:r w:rsidRPr="003516F6">
        <w:rPr>
          <w:rFonts w:ascii="Aptos" w:hAnsi="Aptos"/>
          <w:noProof/>
        </w:rPr>
        <w:t>one</w:t>
      </w:r>
      <w:r w:rsidR="00C94306">
        <w:rPr>
          <w:rFonts w:ascii="Aptos" w:hAnsi="Aptos"/>
          <w:noProof/>
        </w:rPr>
        <w:t xml:space="preserve"> </w:t>
      </w:r>
      <w:r w:rsidRPr="003516F6">
        <w:rPr>
          <w:rFonts w:ascii="Aptos" w:hAnsi="Aptos"/>
          <w:noProof/>
        </w:rPr>
        <w:t>step</w:t>
      </w:r>
      <w:r w:rsidR="00C94306">
        <w:rPr>
          <w:rFonts w:ascii="Aptos" w:hAnsi="Aptos"/>
          <w:noProof/>
        </w:rPr>
        <w:t xml:space="preserve"> </w:t>
      </w:r>
      <w:r w:rsidRPr="003516F6">
        <w:rPr>
          <w:rFonts w:ascii="Aptos" w:hAnsi="Aptos"/>
          <w:noProof/>
        </w:rPr>
        <w:t>in</w:t>
      </w:r>
      <w:r w:rsidR="00C94306">
        <w:rPr>
          <w:rFonts w:ascii="Aptos" w:hAnsi="Aptos"/>
          <w:noProof/>
        </w:rPr>
        <w:t xml:space="preserve"> </w:t>
      </w:r>
      <w:r w:rsidRPr="003516F6">
        <w:rPr>
          <w:rFonts w:ascii="Aptos" w:hAnsi="Aptos"/>
          <w:noProof/>
        </w:rPr>
        <w:t>the</w:t>
      </w:r>
      <w:r w:rsidR="00C94306">
        <w:rPr>
          <w:rFonts w:ascii="Aptos" w:hAnsi="Aptos"/>
          <w:noProof/>
        </w:rPr>
        <w:t xml:space="preserve"> </w:t>
      </w:r>
      <w:r w:rsidRPr="003516F6">
        <w:rPr>
          <w:rFonts w:ascii="Aptos" w:hAnsi="Aptos"/>
          <w:noProof/>
        </w:rPr>
        <w:t>goal</w:t>
      </w:r>
      <w:r w:rsidR="00C94306">
        <w:rPr>
          <w:rFonts w:ascii="Aptos" w:hAnsi="Aptos"/>
          <w:noProof/>
        </w:rPr>
        <w:t xml:space="preserve"> </w:t>
      </w:r>
      <w:r w:rsidRPr="003516F6">
        <w:rPr>
          <w:rFonts w:ascii="Aptos" w:hAnsi="Aptos"/>
          <w:noProof/>
        </w:rPr>
        <w:t>towards</w:t>
      </w:r>
      <w:r w:rsidR="00C94306">
        <w:rPr>
          <w:rFonts w:ascii="Aptos" w:hAnsi="Aptos"/>
          <w:noProof/>
        </w:rPr>
        <w:t xml:space="preserve"> </w:t>
      </w:r>
      <w:r w:rsidRPr="003516F6">
        <w:rPr>
          <w:rFonts w:ascii="Aptos" w:hAnsi="Aptos"/>
          <w:noProof/>
        </w:rPr>
        <w:t>preserving</w:t>
      </w:r>
      <w:r w:rsidR="00C94306">
        <w:rPr>
          <w:rFonts w:ascii="Aptos" w:hAnsi="Aptos"/>
          <w:noProof/>
        </w:rPr>
        <w:t xml:space="preserve"> </w:t>
      </w:r>
      <w:r w:rsidRPr="003516F6">
        <w:rPr>
          <w:rFonts w:ascii="Aptos" w:hAnsi="Aptos"/>
          <w:noProof/>
        </w:rPr>
        <w:t>both</w:t>
      </w:r>
      <w:r w:rsidR="00C94306">
        <w:rPr>
          <w:rFonts w:ascii="Aptos" w:hAnsi="Aptos"/>
          <w:noProof/>
        </w:rPr>
        <w:t xml:space="preserve"> </w:t>
      </w:r>
      <w:r w:rsidRPr="003516F6">
        <w:rPr>
          <w:rFonts w:ascii="Aptos" w:hAnsi="Aptos"/>
          <w:noProof/>
        </w:rPr>
        <w:t>the</w:t>
      </w:r>
      <w:r w:rsidR="00C94306">
        <w:rPr>
          <w:rFonts w:ascii="Aptos" w:hAnsi="Aptos"/>
          <w:noProof/>
        </w:rPr>
        <w:t xml:space="preserve"> </w:t>
      </w:r>
      <w:r w:rsidRPr="003516F6">
        <w:rPr>
          <w:rFonts w:ascii="Aptos" w:hAnsi="Aptos"/>
          <w:noProof/>
        </w:rPr>
        <w:t>quality</w:t>
      </w:r>
      <w:r w:rsidR="00C94306">
        <w:rPr>
          <w:rFonts w:ascii="Aptos" w:hAnsi="Aptos"/>
          <w:noProof/>
        </w:rPr>
        <w:t xml:space="preserve"> </w:t>
      </w:r>
      <w:r w:rsidRPr="003516F6">
        <w:rPr>
          <w:rFonts w:ascii="Aptos" w:hAnsi="Aptos"/>
          <w:noProof/>
        </w:rPr>
        <w:t>and</w:t>
      </w:r>
      <w:r w:rsidR="00C94306">
        <w:rPr>
          <w:rFonts w:ascii="Aptos" w:hAnsi="Aptos"/>
          <w:noProof/>
        </w:rPr>
        <w:t xml:space="preserve"> </w:t>
      </w:r>
      <w:r w:rsidRPr="003516F6">
        <w:rPr>
          <w:rFonts w:ascii="Aptos" w:hAnsi="Aptos"/>
          <w:noProof/>
        </w:rPr>
        <w:t>economic</w:t>
      </w:r>
      <w:r w:rsidR="00C94306">
        <w:rPr>
          <w:rFonts w:ascii="Aptos" w:hAnsi="Aptos"/>
          <w:noProof/>
        </w:rPr>
        <w:t xml:space="preserve"> </w:t>
      </w:r>
      <w:r w:rsidRPr="003516F6">
        <w:rPr>
          <w:rFonts w:ascii="Aptos" w:hAnsi="Aptos"/>
          <w:noProof/>
        </w:rPr>
        <w:t>sustainability</w:t>
      </w:r>
      <w:r w:rsidR="00C94306">
        <w:rPr>
          <w:rFonts w:ascii="Aptos" w:hAnsi="Aptos"/>
          <w:noProof/>
        </w:rPr>
        <w:t xml:space="preserve"> </w:t>
      </w:r>
      <w:r w:rsidRPr="003516F6">
        <w:rPr>
          <w:rFonts w:ascii="Aptos" w:hAnsi="Aptos"/>
          <w:noProof/>
        </w:rPr>
        <w:t>of</w:t>
      </w:r>
      <w:r w:rsidR="00C94306">
        <w:rPr>
          <w:rFonts w:ascii="Aptos" w:hAnsi="Aptos"/>
          <w:noProof/>
        </w:rPr>
        <w:t xml:space="preserve"> </w:t>
      </w:r>
      <w:r w:rsidRPr="003516F6">
        <w:rPr>
          <w:rFonts w:ascii="Aptos" w:hAnsi="Aptos"/>
          <w:noProof/>
        </w:rPr>
        <w:t>wine-producing</w:t>
      </w:r>
      <w:r w:rsidR="00C94306">
        <w:rPr>
          <w:rFonts w:ascii="Aptos" w:hAnsi="Aptos"/>
          <w:noProof/>
        </w:rPr>
        <w:t xml:space="preserve"> </w:t>
      </w:r>
      <w:r w:rsidRPr="003516F6">
        <w:rPr>
          <w:rFonts w:ascii="Aptos" w:hAnsi="Aptos"/>
          <w:noProof/>
        </w:rPr>
        <w:t>regions</w:t>
      </w:r>
      <w:r w:rsidR="00C94306">
        <w:rPr>
          <w:rFonts w:ascii="Aptos" w:hAnsi="Aptos"/>
          <w:noProof/>
        </w:rPr>
        <w:t xml:space="preserve"> </w:t>
      </w:r>
      <w:r w:rsidRPr="003516F6">
        <w:rPr>
          <w:rFonts w:ascii="Aptos" w:hAnsi="Aptos"/>
          <w:noProof/>
        </w:rPr>
        <w:t>worldwide.</w:t>
      </w:r>
    </w:p>
    <w:p w14:paraId="01AE44D9" w14:textId="247FB95E" w:rsidR="003F717E" w:rsidRPr="00217309" w:rsidRDefault="003F717E" w:rsidP="00217309">
      <w:pPr>
        <w:pStyle w:val="Heading1"/>
        <w:rPr>
          <w:rStyle w:val="Strong"/>
          <w:rFonts w:ascii="Aptos" w:hAnsi="Aptos"/>
          <w:color w:val="000000" w:themeColor="text1"/>
        </w:rPr>
      </w:pPr>
      <w:r w:rsidRPr="00217309">
        <w:rPr>
          <w:rStyle w:val="Strong"/>
          <w:rFonts w:ascii="Aptos" w:hAnsi="Aptos"/>
          <w:color w:val="000000" w:themeColor="text1"/>
        </w:rPr>
        <w:lastRenderedPageBreak/>
        <w:t>Poster</w:t>
      </w:r>
      <w:r w:rsidR="00C94306">
        <w:rPr>
          <w:rStyle w:val="Strong"/>
          <w:rFonts w:ascii="Aptos" w:hAnsi="Aptos"/>
          <w:color w:val="000000" w:themeColor="text1"/>
        </w:rPr>
        <w:t xml:space="preserve"> </w:t>
      </w:r>
      <w:r w:rsidRPr="00EC634B">
        <w:rPr>
          <w:rFonts w:ascii="Aptos" w:hAnsi="Aptos"/>
          <w:b/>
          <w:bCs/>
          <w:noProof/>
          <w:color w:val="000000" w:themeColor="text1"/>
        </w:rPr>
        <w:t>46</w:t>
      </w:r>
    </w:p>
    <w:p w14:paraId="1593ED36" w14:textId="77777777" w:rsidR="003F717E" w:rsidRPr="00217309" w:rsidRDefault="003F717E" w:rsidP="007E7EE0">
      <w:pPr>
        <w:rPr>
          <w:rFonts w:ascii="Aptos" w:hAnsi="Aptos"/>
          <w:b/>
          <w:bCs/>
          <w:noProof/>
          <w:sz w:val="28"/>
          <w:szCs w:val="28"/>
        </w:rPr>
      </w:pPr>
    </w:p>
    <w:p w14:paraId="66FFE2D2" w14:textId="3914589F" w:rsidR="003F717E" w:rsidRPr="00217309" w:rsidRDefault="003F717E" w:rsidP="00217309">
      <w:pPr>
        <w:pStyle w:val="Heading2"/>
        <w:jc w:val="center"/>
        <w:rPr>
          <w:rFonts w:ascii="Aptos" w:hAnsi="Aptos"/>
          <w:b/>
          <w:bCs/>
          <w:color w:val="000000" w:themeColor="text1"/>
        </w:rPr>
      </w:pPr>
      <w:r w:rsidRPr="00EC634B">
        <w:rPr>
          <w:rFonts w:ascii="Aptos" w:hAnsi="Aptos"/>
          <w:b/>
          <w:bCs/>
          <w:noProof/>
          <w:color w:val="000000" w:themeColor="text1"/>
        </w:rPr>
        <w:t>Testing</w:t>
      </w:r>
      <w:r w:rsidR="00C94306">
        <w:rPr>
          <w:rFonts w:ascii="Aptos" w:hAnsi="Aptos"/>
          <w:b/>
          <w:bCs/>
          <w:noProof/>
          <w:color w:val="000000" w:themeColor="text1"/>
        </w:rPr>
        <w:t xml:space="preserve"> </w:t>
      </w:r>
      <w:r w:rsidRPr="00EC634B">
        <w:rPr>
          <w:rFonts w:ascii="Aptos" w:hAnsi="Aptos"/>
          <w:b/>
          <w:bCs/>
          <w:noProof/>
          <w:color w:val="000000" w:themeColor="text1"/>
        </w:rPr>
        <w:t>Thin</w:t>
      </w:r>
      <w:r w:rsidR="00C94306">
        <w:rPr>
          <w:rFonts w:ascii="Aptos" w:hAnsi="Aptos"/>
          <w:b/>
          <w:bCs/>
          <w:noProof/>
          <w:color w:val="000000" w:themeColor="text1"/>
        </w:rPr>
        <w:t xml:space="preserve"> </w:t>
      </w:r>
      <w:r w:rsidRPr="00EC634B">
        <w:rPr>
          <w:rFonts w:ascii="Aptos" w:hAnsi="Aptos"/>
          <w:b/>
          <w:bCs/>
          <w:noProof/>
          <w:color w:val="000000" w:themeColor="text1"/>
        </w:rPr>
        <w:t>Film</w:t>
      </w:r>
      <w:r w:rsidR="00C94306">
        <w:rPr>
          <w:rFonts w:ascii="Aptos" w:hAnsi="Aptos"/>
          <w:b/>
          <w:bCs/>
          <w:noProof/>
          <w:color w:val="000000" w:themeColor="text1"/>
        </w:rPr>
        <w:t xml:space="preserve"> </w:t>
      </w:r>
      <w:r w:rsidRPr="00EC634B">
        <w:rPr>
          <w:rFonts w:ascii="Aptos" w:hAnsi="Aptos"/>
          <w:b/>
          <w:bCs/>
          <w:noProof/>
          <w:color w:val="000000" w:themeColor="text1"/>
        </w:rPr>
        <w:t>Nanocharacterization</w:t>
      </w:r>
      <w:r w:rsidR="00C94306">
        <w:rPr>
          <w:rFonts w:ascii="Aptos" w:hAnsi="Aptos"/>
          <w:b/>
          <w:bCs/>
          <w:noProof/>
          <w:color w:val="000000" w:themeColor="text1"/>
        </w:rPr>
        <w:t xml:space="preserve"> </w:t>
      </w:r>
      <w:r w:rsidRPr="00EC634B">
        <w:rPr>
          <w:rFonts w:ascii="Aptos" w:hAnsi="Aptos"/>
          <w:b/>
          <w:bCs/>
          <w:noProof/>
          <w:color w:val="000000" w:themeColor="text1"/>
        </w:rPr>
        <w:t>via</w:t>
      </w:r>
      <w:r w:rsidR="00C94306">
        <w:rPr>
          <w:rFonts w:ascii="Aptos" w:hAnsi="Aptos"/>
          <w:b/>
          <w:bCs/>
          <w:noProof/>
          <w:color w:val="000000" w:themeColor="text1"/>
        </w:rPr>
        <w:t xml:space="preserve"> </w:t>
      </w:r>
      <w:r w:rsidRPr="00EC634B">
        <w:rPr>
          <w:rFonts w:ascii="Aptos" w:hAnsi="Aptos"/>
          <w:b/>
          <w:bCs/>
          <w:noProof/>
          <w:color w:val="000000" w:themeColor="text1"/>
        </w:rPr>
        <w:t>the</w:t>
      </w:r>
      <w:r w:rsidR="00C94306">
        <w:rPr>
          <w:rFonts w:ascii="Aptos" w:hAnsi="Aptos"/>
          <w:b/>
          <w:bCs/>
          <w:noProof/>
          <w:color w:val="000000" w:themeColor="text1"/>
        </w:rPr>
        <w:t xml:space="preserve"> </w:t>
      </w:r>
      <w:r w:rsidRPr="00EC634B">
        <w:rPr>
          <w:rFonts w:ascii="Aptos" w:hAnsi="Aptos"/>
          <w:b/>
          <w:bCs/>
          <w:noProof/>
          <w:color w:val="000000" w:themeColor="text1"/>
        </w:rPr>
        <w:t>New</w:t>
      </w:r>
      <w:r w:rsidR="00C94306">
        <w:rPr>
          <w:rFonts w:ascii="Aptos" w:hAnsi="Aptos"/>
          <w:b/>
          <w:bCs/>
          <w:noProof/>
          <w:color w:val="000000" w:themeColor="text1"/>
        </w:rPr>
        <w:t xml:space="preserve"> </w:t>
      </w:r>
      <w:r w:rsidRPr="00EC634B">
        <w:rPr>
          <w:rFonts w:ascii="Aptos" w:hAnsi="Aptos"/>
          <w:b/>
          <w:bCs/>
          <w:noProof/>
          <w:color w:val="000000" w:themeColor="text1"/>
        </w:rPr>
        <w:t>WSU</w:t>
      </w:r>
      <w:r w:rsidR="00C94306">
        <w:rPr>
          <w:rFonts w:ascii="Aptos" w:hAnsi="Aptos"/>
          <w:b/>
          <w:bCs/>
          <w:noProof/>
          <w:color w:val="000000" w:themeColor="text1"/>
        </w:rPr>
        <w:t xml:space="preserve"> </w:t>
      </w:r>
      <w:r w:rsidRPr="00EC634B">
        <w:rPr>
          <w:rFonts w:ascii="Aptos" w:hAnsi="Aptos"/>
          <w:b/>
          <w:bCs/>
          <w:noProof/>
          <w:color w:val="000000" w:themeColor="text1"/>
        </w:rPr>
        <w:t>X-ray</w:t>
      </w:r>
      <w:r w:rsidR="00C94306">
        <w:rPr>
          <w:rFonts w:ascii="Aptos" w:hAnsi="Aptos"/>
          <w:b/>
          <w:bCs/>
          <w:noProof/>
          <w:color w:val="000000" w:themeColor="text1"/>
        </w:rPr>
        <w:t xml:space="preserve"> </w:t>
      </w:r>
      <w:r w:rsidRPr="00EC634B">
        <w:rPr>
          <w:rFonts w:ascii="Aptos" w:hAnsi="Aptos"/>
          <w:b/>
          <w:bCs/>
          <w:noProof/>
          <w:color w:val="000000" w:themeColor="text1"/>
        </w:rPr>
        <w:t>Beamline</w:t>
      </w:r>
    </w:p>
    <w:p w14:paraId="01AD7799" w14:textId="77777777" w:rsidR="003F717E" w:rsidRPr="00217309" w:rsidRDefault="003F717E">
      <w:pPr>
        <w:rPr>
          <w:rFonts w:ascii="Aptos" w:hAnsi="Aptos"/>
          <w:b/>
          <w:bCs/>
          <w:sz w:val="24"/>
          <w:szCs w:val="24"/>
        </w:rPr>
      </w:pPr>
    </w:p>
    <w:p w14:paraId="76D1CBDF" w14:textId="026CD5CD" w:rsidR="003F717E" w:rsidRPr="00217309" w:rsidRDefault="003F717E">
      <w:pPr>
        <w:rPr>
          <w:rFonts w:ascii="Aptos" w:hAnsi="Aptos"/>
          <w:sz w:val="24"/>
          <w:szCs w:val="24"/>
        </w:rPr>
      </w:pPr>
      <w:r w:rsidRPr="00217309">
        <w:rPr>
          <w:rStyle w:val="Heading3Char"/>
          <w:rFonts w:ascii="Aptos" w:hAnsi="Aptos"/>
          <w:b/>
          <w:bCs/>
          <w:color w:val="000000" w:themeColor="text1"/>
        </w:rPr>
        <w:t>Undergraduate</w:t>
      </w:r>
      <w:r w:rsidR="00C94306">
        <w:rPr>
          <w:rStyle w:val="Heading3Char"/>
          <w:rFonts w:ascii="Aptos" w:hAnsi="Aptos"/>
          <w:b/>
          <w:bCs/>
          <w:color w:val="000000" w:themeColor="text1"/>
        </w:rPr>
        <w:t xml:space="preserve"> </w:t>
      </w:r>
      <w:r w:rsidRPr="00217309">
        <w:rPr>
          <w:rStyle w:val="Heading3Char"/>
          <w:rFonts w:ascii="Aptos" w:hAnsi="Aptos"/>
          <w:b/>
          <w:bCs/>
          <w:color w:val="000000" w:themeColor="text1"/>
        </w:rPr>
        <w:t>Researcher:</w:t>
      </w:r>
      <w:r w:rsidR="00C94306">
        <w:rPr>
          <w:rStyle w:val="Heading3Char"/>
          <w:rFonts w:ascii="Aptos" w:hAnsi="Aptos"/>
          <w:b/>
          <w:bCs/>
          <w:color w:val="000000" w:themeColor="text1"/>
        </w:rPr>
        <w:t xml:space="preserve"> </w:t>
      </w:r>
      <w:r w:rsidRPr="00EC634B">
        <w:rPr>
          <w:rFonts w:ascii="Aptos" w:hAnsi="Aptos"/>
          <w:noProof/>
          <w:sz w:val="24"/>
          <w:szCs w:val="24"/>
        </w:rPr>
        <w:t>Emily</w:t>
      </w:r>
      <w:r w:rsidR="00C94306">
        <w:rPr>
          <w:rFonts w:ascii="Aptos" w:hAnsi="Aptos"/>
          <w:sz w:val="24"/>
          <w:szCs w:val="24"/>
        </w:rPr>
        <w:t xml:space="preserve"> </w:t>
      </w:r>
      <w:r w:rsidRPr="00EC634B">
        <w:rPr>
          <w:rFonts w:ascii="Aptos" w:hAnsi="Aptos"/>
          <w:noProof/>
          <w:sz w:val="24"/>
          <w:szCs w:val="24"/>
        </w:rPr>
        <w:t>Biegler</w:t>
      </w:r>
      <w:r w:rsidRPr="00217309">
        <w:rPr>
          <w:rFonts w:ascii="Aptos" w:hAnsi="Aptos"/>
          <w:sz w:val="24"/>
          <w:szCs w:val="24"/>
        </w:rPr>
        <w:t>,</w:t>
      </w:r>
      <w:r w:rsidR="00C94306">
        <w:rPr>
          <w:rFonts w:ascii="Aptos" w:hAnsi="Aptos"/>
          <w:sz w:val="24"/>
          <w:szCs w:val="24"/>
        </w:rPr>
        <w:t xml:space="preserve"> </w:t>
      </w:r>
      <w:r w:rsidRPr="003516F6">
        <w:rPr>
          <w:rFonts w:ascii="Aptos" w:hAnsi="Aptos"/>
          <w:i/>
          <w:iCs/>
          <w:noProof/>
          <w:sz w:val="24"/>
          <w:szCs w:val="24"/>
        </w:rPr>
        <w:t>Embry-Riddle</w:t>
      </w:r>
      <w:r w:rsidR="00C94306">
        <w:rPr>
          <w:rFonts w:ascii="Aptos" w:hAnsi="Aptos"/>
          <w:i/>
          <w:iCs/>
          <w:noProof/>
          <w:sz w:val="24"/>
          <w:szCs w:val="24"/>
        </w:rPr>
        <w:t xml:space="preserve"> </w:t>
      </w:r>
      <w:r w:rsidRPr="003516F6">
        <w:rPr>
          <w:rFonts w:ascii="Aptos" w:hAnsi="Aptos"/>
          <w:i/>
          <w:iCs/>
          <w:noProof/>
          <w:sz w:val="24"/>
          <w:szCs w:val="24"/>
        </w:rPr>
        <w:t>Aeronautical</w:t>
      </w:r>
      <w:r w:rsidR="00C94306">
        <w:rPr>
          <w:rFonts w:ascii="Aptos" w:hAnsi="Aptos"/>
          <w:i/>
          <w:iCs/>
          <w:noProof/>
          <w:sz w:val="24"/>
          <w:szCs w:val="24"/>
        </w:rPr>
        <w:t xml:space="preserve"> </w:t>
      </w:r>
      <w:r w:rsidRPr="003516F6">
        <w:rPr>
          <w:rFonts w:ascii="Aptos" w:hAnsi="Aptos"/>
          <w:i/>
          <w:iCs/>
          <w:noProof/>
          <w:sz w:val="24"/>
          <w:szCs w:val="24"/>
        </w:rPr>
        <w:t>University</w:t>
      </w:r>
    </w:p>
    <w:p w14:paraId="6987190E" w14:textId="620BF738" w:rsidR="003F717E" w:rsidRPr="00217309" w:rsidRDefault="003F717E" w:rsidP="00116DFC">
      <w:pPr>
        <w:rPr>
          <w:rFonts w:ascii="Aptos" w:hAnsi="Aptos"/>
          <w:sz w:val="24"/>
          <w:szCs w:val="24"/>
        </w:rPr>
      </w:pPr>
      <w:r w:rsidRPr="00217309">
        <w:rPr>
          <w:rStyle w:val="Heading3Char"/>
          <w:rFonts w:ascii="Aptos" w:hAnsi="Aptos"/>
          <w:b/>
          <w:bCs/>
          <w:color w:val="000000" w:themeColor="text1"/>
        </w:rPr>
        <w:t>Co-Authors:</w:t>
      </w:r>
      <w:r w:rsidR="00C94306">
        <w:rPr>
          <w:rFonts w:ascii="Aptos" w:hAnsi="Aptos"/>
          <w:b/>
          <w:bCs/>
          <w:color w:val="000000" w:themeColor="text1"/>
          <w:sz w:val="24"/>
          <w:szCs w:val="24"/>
        </w:rPr>
        <w:t xml:space="preserve"> </w:t>
      </w:r>
      <w:r w:rsidRPr="00EC634B">
        <w:rPr>
          <w:rFonts w:ascii="Aptos" w:hAnsi="Aptos"/>
          <w:noProof/>
          <w:sz w:val="24"/>
          <w:szCs w:val="24"/>
        </w:rPr>
        <w:t>Harlan</w:t>
      </w:r>
      <w:r w:rsidR="00C94306">
        <w:rPr>
          <w:rFonts w:ascii="Aptos" w:hAnsi="Aptos"/>
          <w:noProof/>
          <w:sz w:val="24"/>
          <w:szCs w:val="24"/>
        </w:rPr>
        <w:t xml:space="preserve"> </w:t>
      </w:r>
      <w:r w:rsidRPr="00EC634B">
        <w:rPr>
          <w:rFonts w:ascii="Aptos" w:hAnsi="Aptos"/>
          <w:noProof/>
          <w:sz w:val="24"/>
          <w:szCs w:val="24"/>
        </w:rPr>
        <w:t>Heilman,</w:t>
      </w:r>
      <w:r w:rsidR="00C94306">
        <w:rPr>
          <w:rFonts w:ascii="Aptos" w:hAnsi="Aptos"/>
          <w:noProof/>
          <w:sz w:val="24"/>
          <w:szCs w:val="24"/>
        </w:rPr>
        <w:t xml:space="preserve"> </w:t>
      </w:r>
      <w:r w:rsidRPr="00EC634B">
        <w:rPr>
          <w:rFonts w:ascii="Aptos" w:hAnsi="Aptos"/>
          <w:noProof/>
          <w:sz w:val="24"/>
          <w:szCs w:val="24"/>
        </w:rPr>
        <w:t>Tanner</w:t>
      </w:r>
      <w:r w:rsidR="00C94306">
        <w:rPr>
          <w:rFonts w:ascii="Aptos" w:hAnsi="Aptos"/>
          <w:noProof/>
          <w:sz w:val="24"/>
          <w:szCs w:val="24"/>
        </w:rPr>
        <w:t xml:space="preserve"> </w:t>
      </w:r>
      <w:r w:rsidRPr="00EC634B">
        <w:rPr>
          <w:rFonts w:ascii="Aptos" w:hAnsi="Aptos"/>
          <w:noProof/>
          <w:sz w:val="24"/>
          <w:szCs w:val="24"/>
        </w:rPr>
        <w:t>Melody,</w:t>
      </w:r>
      <w:r w:rsidR="00C94306">
        <w:rPr>
          <w:rFonts w:ascii="Aptos" w:hAnsi="Aptos"/>
          <w:noProof/>
          <w:sz w:val="24"/>
          <w:szCs w:val="24"/>
        </w:rPr>
        <w:t xml:space="preserve"> </w:t>
      </w:r>
      <w:r w:rsidRPr="00EC634B">
        <w:rPr>
          <w:rFonts w:ascii="Aptos" w:hAnsi="Aptos"/>
          <w:noProof/>
          <w:sz w:val="24"/>
          <w:szCs w:val="24"/>
        </w:rPr>
        <w:t>Acacia</w:t>
      </w:r>
      <w:r w:rsidR="00C94306">
        <w:rPr>
          <w:rFonts w:ascii="Aptos" w:hAnsi="Aptos"/>
          <w:noProof/>
          <w:sz w:val="24"/>
          <w:szCs w:val="24"/>
        </w:rPr>
        <w:t xml:space="preserve"> </w:t>
      </w:r>
      <w:r w:rsidRPr="00EC634B">
        <w:rPr>
          <w:rFonts w:ascii="Aptos" w:hAnsi="Aptos"/>
          <w:noProof/>
          <w:sz w:val="24"/>
          <w:szCs w:val="24"/>
        </w:rPr>
        <w:t>Patterson,</w:t>
      </w:r>
      <w:r w:rsidR="00C94306">
        <w:rPr>
          <w:rFonts w:ascii="Aptos" w:hAnsi="Aptos"/>
          <w:noProof/>
          <w:sz w:val="24"/>
          <w:szCs w:val="24"/>
        </w:rPr>
        <w:t xml:space="preserve"> </w:t>
      </w:r>
      <w:r w:rsidRPr="00EC634B">
        <w:rPr>
          <w:rFonts w:ascii="Aptos" w:hAnsi="Aptos"/>
          <w:noProof/>
          <w:sz w:val="24"/>
          <w:szCs w:val="24"/>
        </w:rPr>
        <w:t>Brian</w:t>
      </w:r>
      <w:r w:rsidR="00C94306">
        <w:rPr>
          <w:rFonts w:ascii="Aptos" w:hAnsi="Aptos"/>
          <w:noProof/>
          <w:sz w:val="24"/>
          <w:szCs w:val="24"/>
        </w:rPr>
        <w:t xml:space="preserve"> </w:t>
      </w:r>
      <w:r w:rsidRPr="00EC634B">
        <w:rPr>
          <w:rFonts w:ascii="Aptos" w:hAnsi="Aptos"/>
          <w:noProof/>
          <w:sz w:val="24"/>
          <w:szCs w:val="24"/>
        </w:rPr>
        <w:t>Collins</w:t>
      </w:r>
    </w:p>
    <w:p w14:paraId="7ED92658" w14:textId="77777777" w:rsidR="003F717E" w:rsidRPr="00217309" w:rsidRDefault="003F717E">
      <w:pPr>
        <w:rPr>
          <w:rFonts w:ascii="Aptos" w:hAnsi="Aptos"/>
          <w:b/>
          <w:bCs/>
          <w:sz w:val="24"/>
          <w:szCs w:val="24"/>
        </w:rPr>
      </w:pPr>
    </w:p>
    <w:p w14:paraId="6BA0EC43" w14:textId="22DF6A49" w:rsidR="003F717E" w:rsidRPr="00217309" w:rsidRDefault="003F717E">
      <w:pPr>
        <w:rPr>
          <w:rFonts w:ascii="Aptos" w:hAnsi="Aptos"/>
          <w:sz w:val="24"/>
          <w:szCs w:val="24"/>
        </w:rPr>
      </w:pPr>
      <w:r w:rsidRPr="00217309">
        <w:rPr>
          <w:rStyle w:val="Heading3Char"/>
          <w:rFonts w:ascii="Aptos" w:hAnsi="Aptos"/>
          <w:b/>
          <w:bCs/>
          <w:color w:val="000000" w:themeColor="text1"/>
        </w:rPr>
        <w:t>Summer</w:t>
      </w:r>
      <w:r w:rsidR="00C94306">
        <w:rPr>
          <w:rStyle w:val="Heading3Char"/>
          <w:rFonts w:ascii="Aptos" w:hAnsi="Aptos"/>
          <w:b/>
          <w:bCs/>
          <w:color w:val="000000" w:themeColor="text1"/>
        </w:rPr>
        <w:t xml:space="preserve"> </w:t>
      </w:r>
      <w:r w:rsidRPr="00217309">
        <w:rPr>
          <w:rStyle w:val="Heading3Char"/>
          <w:rFonts w:ascii="Aptos" w:hAnsi="Aptos"/>
          <w:b/>
          <w:bCs/>
          <w:color w:val="000000" w:themeColor="text1"/>
        </w:rPr>
        <w:t>Research</w:t>
      </w:r>
      <w:r w:rsidR="00C94306">
        <w:rPr>
          <w:rStyle w:val="Heading3Char"/>
          <w:rFonts w:ascii="Aptos" w:hAnsi="Aptos"/>
          <w:b/>
          <w:bCs/>
          <w:color w:val="000000" w:themeColor="text1"/>
        </w:rPr>
        <w:t xml:space="preserve"> </w:t>
      </w:r>
      <w:r w:rsidRPr="00217309">
        <w:rPr>
          <w:rStyle w:val="Heading3Char"/>
          <w:rFonts w:ascii="Aptos" w:hAnsi="Aptos"/>
          <w:b/>
          <w:bCs/>
          <w:color w:val="000000" w:themeColor="text1"/>
        </w:rPr>
        <w:t>Program:</w:t>
      </w:r>
      <w:r w:rsidR="00C94306">
        <w:rPr>
          <w:rFonts w:ascii="Aptos" w:hAnsi="Aptos"/>
          <w:sz w:val="24"/>
          <w:szCs w:val="24"/>
        </w:rPr>
        <w:t xml:space="preserve"> </w:t>
      </w:r>
      <w:r w:rsidRPr="00EC634B">
        <w:rPr>
          <w:rFonts w:ascii="Aptos" w:hAnsi="Aptos"/>
          <w:noProof/>
          <w:sz w:val="24"/>
          <w:szCs w:val="24"/>
        </w:rPr>
        <w:t>Waves</w:t>
      </w:r>
      <w:r w:rsidR="00C94306">
        <w:rPr>
          <w:rFonts w:ascii="Aptos" w:hAnsi="Aptos"/>
          <w:noProof/>
          <w:sz w:val="24"/>
          <w:szCs w:val="24"/>
        </w:rPr>
        <w:t xml:space="preserve"> </w:t>
      </w:r>
      <w:r w:rsidRPr="00EC634B">
        <w:rPr>
          <w:rFonts w:ascii="Aptos" w:hAnsi="Aptos"/>
          <w:noProof/>
          <w:sz w:val="24"/>
          <w:szCs w:val="24"/>
        </w:rPr>
        <w:t>in</w:t>
      </w:r>
      <w:r w:rsidR="00C94306">
        <w:rPr>
          <w:rFonts w:ascii="Aptos" w:hAnsi="Aptos"/>
          <w:noProof/>
          <w:sz w:val="24"/>
          <w:szCs w:val="24"/>
        </w:rPr>
        <w:t xml:space="preserve"> </w:t>
      </w:r>
      <w:r w:rsidRPr="00EC634B">
        <w:rPr>
          <w:rFonts w:ascii="Aptos" w:hAnsi="Aptos"/>
          <w:noProof/>
          <w:sz w:val="24"/>
          <w:szCs w:val="24"/>
        </w:rPr>
        <w:t>the</w:t>
      </w:r>
      <w:r w:rsidR="00C94306">
        <w:rPr>
          <w:rFonts w:ascii="Aptos" w:hAnsi="Aptos"/>
          <w:noProof/>
          <w:sz w:val="24"/>
          <w:szCs w:val="24"/>
        </w:rPr>
        <w:t xml:space="preserve"> </w:t>
      </w:r>
      <w:r w:rsidRPr="00EC634B">
        <w:rPr>
          <w:rFonts w:ascii="Aptos" w:hAnsi="Aptos"/>
          <w:noProof/>
          <w:sz w:val="24"/>
          <w:szCs w:val="24"/>
        </w:rPr>
        <w:t>Universe</w:t>
      </w:r>
      <w:r w:rsidR="00C94306">
        <w:rPr>
          <w:rFonts w:ascii="Aptos" w:hAnsi="Aptos"/>
          <w:noProof/>
          <w:sz w:val="24"/>
          <w:szCs w:val="24"/>
        </w:rPr>
        <w:t xml:space="preserve"> </w:t>
      </w:r>
      <w:r w:rsidRPr="00EC634B">
        <w:rPr>
          <w:rFonts w:ascii="Aptos" w:hAnsi="Aptos"/>
          <w:noProof/>
          <w:sz w:val="24"/>
          <w:szCs w:val="24"/>
        </w:rPr>
        <w:t>and</w:t>
      </w:r>
      <w:r w:rsidR="00C94306">
        <w:rPr>
          <w:rFonts w:ascii="Aptos" w:hAnsi="Aptos"/>
          <w:noProof/>
          <w:sz w:val="24"/>
          <w:szCs w:val="24"/>
        </w:rPr>
        <w:t xml:space="preserve"> </w:t>
      </w:r>
      <w:r w:rsidRPr="00EC634B">
        <w:rPr>
          <w:rFonts w:ascii="Aptos" w:hAnsi="Aptos"/>
          <w:noProof/>
          <w:sz w:val="24"/>
          <w:szCs w:val="24"/>
        </w:rPr>
        <w:t>Technology</w:t>
      </w:r>
    </w:p>
    <w:p w14:paraId="1794AE91" w14:textId="77777777" w:rsidR="003F717E" w:rsidRPr="00217309" w:rsidRDefault="003F717E">
      <w:pPr>
        <w:rPr>
          <w:rFonts w:ascii="Aptos" w:hAnsi="Aptos"/>
          <w:b/>
          <w:bCs/>
          <w:sz w:val="24"/>
          <w:szCs w:val="24"/>
        </w:rPr>
      </w:pPr>
    </w:p>
    <w:p w14:paraId="3DF9BDA1" w14:textId="77777777" w:rsidR="003F717E" w:rsidRPr="00217309" w:rsidRDefault="003F717E" w:rsidP="00217309">
      <w:pPr>
        <w:pStyle w:val="Heading3"/>
        <w:rPr>
          <w:rStyle w:val="Strong"/>
          <w:rFonts w:ascii="Aptos" w:hAnsi="Aptos"/>
          <w:color w:val="000000" w:themeColor="text1"/>
        </w:rPr>
      </w:pPr>
      <w:r w:rsidRPr="00217309">
        <w:rPr>
          <w:rStyle w:val="Strong"/>
          <w:rFonts w:ascii="Aptos" w:hAnsi="Aptos"/>
          <w:color w:val="000000" w:themeColor="text1"/>
        </w:rPr>
        <w:t>Abstract:</w:t>
      </w:r>
    </w:p>
    <w:p w14:paraId="30EC91DF" w14:textId="47A92334" w:rsidR="003F717E" w:rsidRDefault="003F717E" w:rsidP="001B3858">
      <w:pPr>
        <w:jc w:val="both"/>
        <w:rPr>
          <w:rFonts w:ascii="Aptos" w:hAnsi="Aptos"/>
          <w:sz w:val="24"/>
          <w:szCs w:val="24"/>
        </w:rPr>
        <w:sectPr w:rsidR="003F717E" w:rsidSect="003F717E">
          <w:footerReference w:type="default" r:id="rId53"/>
          <w:pgSz w:w="12240" w:h="15840"/>
          <w:pgMar w:top="1440" w:right="1440" w:bottom="1440" w:left="1440" w:header="720" w:footer="720" w:gutter="0"/>
          <w:pgNumType w:start="1"/>
          <w:cols w:space="720"/>
          <w:docGrid w:linePitch="360"/>
        </w:sectPr>
      </w:pPr>
      <w:r w:rsidRPr="00EC634B">
        <w:rPr>
          <w:rFonts w:ascii="Aptos" w:hAnsi="Aptos"/>
          <w:noProof/>
          <w:sz w:val="24"/>
          <w:szCs w:val="24"/>
        </w:rPr>
        <w:t>Nanostructures</w:t>
      </w:r>
      <w:r w:rsidR="00C94306">
        <w:rPr>
          <w:rFonts w:ascii="Aptos" w:hAnsi="Aptos"/>
          <w:noProof/>
          <w:sz w:val="24"/>
          <w:szCs w:val="24"/>
        </w:rPr>
        <w:t xml:space="preserve"> </w:t>
      </w:r>
      <w:r w:rsidRPr="00EC634B">
        <w:rPr>
          <w:rFonts w:ascii="Aptos" w:hAnsi="Aptos"/>
          <w:noProof/>
          <w:sz w:val="24"/>
          <w:szCs w:val="24"/>
        </w:rPr>
        <w:t>and</w:t>
      </w:r>
      <w:r w:rsidR="00C94306">
        <w:rPr>
          <w:rFonts w:ascii="Aptos" w:hAnsi="Aptos"/>
          <w:noProof/>
          <w:sz w:val="24"/>
          <w:szCs w:val="24"/>
        </w:rPr>
        <w:t xml:space="preserve"> </w:t>
      </w:r>
      <w:r w:rsidRPr="00EC634B">
        <w:rPr>
          <w:rFonts w:ascii="Aptos" w:hAnsi="Aptos"/>
          <w:noProof/>
          <w:sz w:val="24"/>
          <w:szCs w:val="24"/>
        </w:rPr>
        <w:t>-coatings</w:t>
      </w:r>
      <w:r w:rsidR="00C94306">
        <w:rPr>
          <w:rFonts w:ascii="Aptos" w:hAnsi="Aptos"/>
          <w:noProof/>
          <w:sz w:val="24"/>
          <w:szCs w:val="24"/>
        </w:rPr>
        <w:t xml:space="preserve"> </w:t>
      </w:r>
      <w:r w:rsidRPr="00EC634B">
        <w:rPr>
          <w:rFonts w:ascii="Aptos" w:hAnsi="Aptos"/>
          <w:noProof/>
          <w:sz w:val="24"/>
          <w:szCs w:val="24"/>
        </w:rPr>
        <w:t>are</w:t>
      </w:r>
      <w:r w:rsidR="00C94306">
        <w:rPr>
          <w:rFonts w:ascii="Aptos" w:hAnsi="Aptos"/>
          <w:noProof/>
          <w:sz w:val="24"/>
          <w:szCs w:val="24"/>
        </w:rPr>
        <w:t xml:space="preserve"> </w:t>
      </w:r>
      <w:r w:rsidRPr="00EC634B">
        <w:rPr>
          <w:rFonts w:ascii="Aptos" w:hAnsi="Aptos"/>
          <w:noProof/>
          <w:sz w:val="24"/>
          <w:szCs w:val="24"/>
        </w:rPr>
        <w:t>central</w:t>
      </w:r>
      <w:r w:rsidR="00C94306">
        <w:rPr>
          <w:rFonts w:ascii="Aptos" w:hAnsi="Aptos"/>
          <w:noProof/>
          <w:sz w:val="24"/>
          <w:szCs w:val="24"/>
        </w:rPr>
        <w:t xml:space="preserve"> </w:t>
      </w:r>
      <w:r w:rsidRPr="00EC634B">
        <w:rPr>
          <w:rFonts w:ascii="Aptos" w:hAnsi="Aptos"/>
          <w:noProof/>
          <w:sz w:val="24"/>
          <w:szCs w:val="24"/>
        </w:rPr>
        <w:t>in</w:t>
      </w:r>
      <w:r w:rsidR="00C94306">
        <w:rPr>
          <w:rFonts w:ascii="Aptos" w:hAnsi="Aptos"/>
          <w:noProof/>
          <w:sz w:val="24"/>
          <w:szCs w:val="24"/>
        </w:rPr>
        <w:t xml:space="preserve"> </w:t>
      </w:r>
      <w:r w:rsidRPr="00EC634B">
        <w:rPr>
          <w:rFonts w:ascii="Aptos" w:hAnsi="Aptos"/>
          <w:noProof/>
          <w:sz w:val="24"/>
          <w:szCs w:val="24"/>
        </w:rPr>
        <w:t>current</w:t>
      </w:r>
      <w:r w:rsidR="00C94306">
        <w:rPr>
          <w:rFonts w:ascii="Aptos" w:hAnsi="Aptos"/>
          <w:noProof/>
          <w:sz w:val="24"/>
          <w:szCs w:val="24"/>
        </w:rPr>
        <w:t xml:space="preserve"> </w:t>
      </w:r>
      <w:r w:rsidRPr="00EC634B">
        <w:rPr>
          <w:rFonts w:ascii="Aptos" w:hAnsi="Aptos"/>
          <w:noProof/>
          <w:sz w:val="24"/>
          <w:szCs w:val="24"/>
        </w:rPr>
        <w:t>technological</w:t>
      </w:r>
      <w:r w:rsidR="00C94306">
        <w:rPr>
          <w:rFonts w:ascii="Aptos" w:hAnsi="Aptos"/>
          <w:noProof/>
          <w:sz w:val="24"/>
          <w:szCs w:val="24"/>
        </w:rPr>
        <w:t xml:space="preserve"> </w:t>
      </w:r>
      <w:r w:rsidRPr="00EC634B">
        <w:rPr>
          <w:rFonts w:ascii="Aptos" w:hAnsi="Aptos"/>
          <w:noProof/>
          <w:sz w:val="24"/>
          <w:szCs w:val="24"/>
        </w:rPr>
        <w:t>developments</w:t>
      </w:r>
      <w:r w:rsidR="00C94306">
        <w:rPr>
          <w:rFonts w:ascii="Aptos" w:hAnsi="Aptos"/>
          <w:noProof/>
          <w:sz w:val="24"/>
          <w:szCs w:val="24"/>
        </w:rPr>
        <w:t xml:space="preserve"> </w:t>
      </w:r>
      <w:r w:rsidRPr="00EC634B">
        <w:rPr>
          <w:rFonts w:ascii="Aptos" w:hAnsi="Aptos"/>
          <w:noProof/>
          <w:sz w:val="24"/>
          <w:szCs w:val="24"/>
        </w:rPr>
        <w:t>but</w:t>
      </w:r>
      <w:r w:rsidR="00C94306">
        <w:rPr>
          <w:rFonts w:ascii="Aptos" w:hAnsi="Aptos"/>
          <w:noProof/>
          <w:sz w:val="24"/>
          <w:szCs w:val="24"/>
        </w:rPr>
        <w:t xml:space="preserve"> </w:t>
      </w:r>
      <w:r w:rsidRPr="00EC634B">
        <w:rPr>
          <w:rFonts w:ascii="Aptos" w:hAnsi="Aptos"/>
          <w:noProof/>
          <w:sz w:val="24"/>
          <w:szCs w:val="24"/>
        </w:rPr>
        <w:t>can</w:t>
      </w:r>
      <w:r w:rsidR="00C94306">
        <w:rPr>
          <w:rFonts w:ascii="Aptos" w:hAnsi="Aptos"/>
          <w:noProof/>
          <w:sz w:val="24"/>
          <w:szCs w:val="24"/>
        </w:rPr>
        <w:t xml:space="preserve"> </w:t>
      </w:r>
      <w:r w:rsidRPr="00EC634B">
        <w:rPr>
          <w:rFonts w:ascii="Aptos" w:hAnsi="Aptos"/>
          <w:noProof/>
          <w:sz w:val="24"/>
          <w:szCs w:val="24"/>
        </w:rPr>
        <w:t>be</w:t>
      </w:r>
      <w:r w:rsidR="00C94306">
        <w:rPr>
          <w:rFonts w:ascii="Aptos" w:hAnsi="Aptos"/>
          <w:noProof/>
          <w:sz w:val="24"/>
          <w:szCs w:val="24"/>
        </w:rPr>
        <w:t xml:space="preserve"> </w:t>
      </w:r>
      <w:r w:rsidRPr="00EC634B">
        <w:rPr>
          <w:rFonts w:ascii="Aptos" w:hAnsi="Aptos"/>
          <w:noProof/>
          <w:sz w:val="24"/>
          <w:szCs w:val="24"/>
        </w:rPr>
        <w:t>difficult</w:t>
      </w:r>
      <w:r w:rsidR="00C94306">
        <w:rPr>
          <w:rFonts w:ascii="Aptos" w:hAnsi="Aptos"/>
          <w:noProof/>
          <w:sz w:val="24"/>
          <w:szCs w:val="24"/>
        </w:rPr>
        <w:t xml:space="preserve"> </w:t>
      </w:r>
      <w:r w:rsidRPr="00EC634B">
        <w:rPr>
          <w:rFonts w:ascii="Aptos" w:hAnsi="Aptos"/>
          <w:noProof/>
          <w:sz w:val="24"/>
          <w:szCs w:val="24"/>
        </w:rPr>
        <w:t>to</w:t>
      </w:r>
      <w:r w:rsidR="00C94306">
        <w:rPr>
          <w:rFonts w:ascii="Aptos" w:hAnsi="Aptos"/>
          <w:noProof/>
          <w:sz w:val="24"/>
          <w:szCs w:val="24"/>
        </w:rPr>
        <w:t xml:space="preserve"> </w:t>
      </w:r>
      <w:r w:rsidRPr="00EC634B">
        <w:rPr>
          <w:rFonts w:ascii="Aptos" w:hAnsi="Aptos"/>
          <w:noProof/>
          <w:sz w:val="24"/>
          <w:szCs w:val="24"/>
        </w:rPr>
        <w:t>measure</w:t>
      </w:r>
      <w:r w:rsidR="00C94306">
        <w:rPr>
          <w:rFonts w:ascii="Aptos" w:hAnsi="Aptos"/>
          <w:noProof/>
          <w:sz w:val="24"/>
          <w:szCs w:val="24"/>
        </w:rPr>
        <w:t xml:space="preserve"> </w:t>
      </w:r>
      <w:r w:rsidRPr="00EC634B">
        <w:rPr>
          <w:rFonts w:ascii="Aptos" w:hAnsi="Aptos"/>
          <w:noProof/>
          <w:sz w:val="24"/>
          <w:szCs w:val="24"/>
        </w:rPr>
        <w:t>and</w:t>
      </w:r>
      <w:r w:rsidR="00C94306">
        <w:rPr>
          <w:rFonts w:ascii="Aptos" w:hAnsi="Aptos"/>
          <w:noProof/>
          <w:sz w:val="24"/>
          <w:szCs w:val="24"/>
        </w:rPr>
        <w:t xml:space="preserve"> </w:t>
      </w:r>
      <w:r w:rsidRPr="00EC634B">
        <w:rPr>
          <w:rFonts w:ascii="Aptos" w:hAnsi="Aptos"/>
          <w:noProof/>
          <w:sz w:val="24"/>
          <w:szCs w:val="24"/>
        </w:rPr>
        <w:t>control</w:t>
      </w:r>
      <w:r w:rsidR="00C94306">
        <w:rPr>
          <w:rFonts w:ascii="Aptos" w:hAnsi="Aptos"/>
          <w:noProof/>
          <w:sz w:val="24"/>
          <w:szCs w:val="24"/>
        </w:rPr>
        <w:t xml:space="preserve"> </w:t>
      </w:r>
      <w:r w:rsidRPr="00EC634B">
        <w:rPr>
          <w:rFonts w:ascii="Aptos" w:hAnsi="Aptos"/>
          <w:noProof/>
          <w:sz w:val="24"/>
          <w:szCs w:val="24"/>
        </w:rPr>
        <w:t>qualities</w:t>
      </w:r>
      <w:r w:rsidR="00C94306">
        <w:rPr>
          <w:rFonts w:ascii="Aptos" w:hAnsi="Aptos"/>
          <w:noProof/>
          <w:sz w:val="24"/>
          <w:szCs w:val="24"/>
        </w:rPr>
        <w:t xml:space="preserve"> </w:t>
      </w:r>
      <w:r w:rsidRPr="00EC634B">
        <w:rPr>
          <w:rFonts w:ascii="Aptos" w:hAnsi="Aptos"/>
          <w:noProof/>
          <w:sz w:val="24"/>
          <w:szCs w:val="24"/>
        </w:rPr>
        <w:t>of</w:t>
      </w:r>
      <w:r w:rsidR="00C94306">
        <w:rPr>
          <w:rFonts w:ascii="Aptos" w:hAnsi="Aptos"/>
          <w:noProof/>
          <w:sz w:val="24"/>
          <w:szCs w:val="24"/>
        </w:rPr>
        <w:t xml:space="preserve"> </w:t>
      </w:r>
      <w:r w:rsidRPr="00EC634B">
        <w:rPr>
          <w:rFonts w:ascii="Aptos" w:hAnsi="Aptos"/>
          <w:noProof/>
          <w:sz w:val="24"/>
          <w:szCs w:val="24"/>
        </w:rPr>
        <w:t>without</w:t>
      </w:r>
      <w:r w:rsidR="00C94306">
        <w:rPr>
          <w:rFonts w:ascii="Aptos" w:hAnsi="Aptos"/>
          <w:noProof/>
          <w:sz w:val="24"/>
          <w:szCs w:val="24"/>
        </w:rPr>
        <w:t xml:space="preserve"> </w:t>
      </w:r>
      <w:r w:rsidRPr="00EC634B">
        <w:rPr>
          <w:rFonts w:ascii="Aptos" w:hAnsi="Aptos"/>
          <w:noProof/>
          <w:sz w:val="24"/>
          <w:szCs w:val="24"/>
        </w:rPr>
        <w:t>powerful</w:t>
      </w:r>
      <w:r w:rsidR="00C94306">
        <w:rPr>
          <w:rFonts w:ascii="Aptos" w:hAnsi="Aptos"/>
          <w:noProof/>
          <w:sz w:val="24"/>
          <w:szCs w:val="24"/>
        </w:rPr>
        <w:t xml:space="preserve"> </w:t>
      </w:r>
      <w:r w:rsidRPr="00EC634B">
        <w:rPr>
          <w:rFonts w:ascii="Aptos" w:hAnsi="Aptos"/>
          <w:noProof/>
          <w:sz w:val="24"/>
          <w:szCs w:val="24"/>
        </w:rPr>
        <w:t>characterization</w:t>
      </w:r>
      <w:r w:rsidR="00C94306">
        <w:rPr>
          <w:rFonts w:ascii="Aptos" w:hAnsi="Aptos"/>
          <w:noProof/>
          <w:sz w:val="24"/>
          <w:szCs w:val="24"/>
        </w:rPr>
        <w:t xml:space="preserve"> </w:t>
      </w:r>
      <w:r w:rsidRPr="00EC634B">
        <w:rPr>
          <w:rFonts w:ascii="Aptos" w:hAnsi="Aptos"/>
          <w:noProof/>
          <w:sz w:val="24"/>
          <w:szCs w:val="24"/>
        </w:rPr>
        <w:t>methods.</w:t>
      </w:r>
      <w:r w:rsidR="00C94306">
        <w:rPr>
          <w:rFonts w:ascii="Aptos" w:hAnsi="Aptos"/>
          <w:noProof/>
          <w:sz w:val="24"/>
          <w:szCs w:val="24"/>
        </w:rPr>
        <w:t xml:space="preserve"> </w:t>
      </w:r>
      <w:r w:rsidRPr="00EC634B">
        <w:rPr>
          <w:rFonts w:ascii="Aptos" w:hAnsi="Aptos"/>
          <w:noProof/>
          <w:sz w:val="24"/>
          <w:szCs w:val="24"/>
        </w:rPr>
        <w:t>Measuring</w:t>
      </w:r>
      <w:r w:rsidR="00C94306">
        <w:rPr>
          <w:rFonts w:ascii="Aptos" w:hAnsi="Aptos"/>
          <w:noProof/>
          <w:sz w:val="24"/>
          <w:szCs w:val="24"/>
        </w:rPr>
        <w:t xml:space="preserve"> </w:t>
      </w:r>
      <w:r w:rsidRPr="00EC634B">
        <w:rPr>
          <w:rFonts w:ascii="Aptos" w:hAnsi="Aptos"/>
          <w:noProof/>
          <w:sz w:val="24"/>
          <w:szCs w:val="24"/>
        </w:rPr>
        <w:t>the</w:t>
      </w:r>
      <w:r w:rsidR="00C94306">
        <w:rPr>
          <w:rFonts w:ascii="Aptos" w:hAnsi="Aptos"/>
          <w:noProof/>
          <w:sz w:val="24"/>
          <w:szCs w:val="24"/>
        </w:rPr>
        <w:t xml:space="preserve"> </w:t>
      </w:r>
      <w:r w:rsidRPr="00EC634B">
        <w:rPr>
          <w:rFonts w:ascii="Aptos" w:hAnsi="Aptos"/>
          <w:noProof/>
          <w:sz w:val="24"/>
          <w:szCs w:val="24"/>
        </w:rPr>
        <w:t>intensity</w:t>
      </w:r>
      <w:r w:rsidR="00C94306">
        <w:rPr>
          <w:rFonts w:ascii="Aptos" w:hAnsi="Aptos"/>
          <w:noProof/>
          <w:sz w:val="24"/>
          <w:szCs w:val="24"/>
        </w:rPr>
        <w:t xml:space="preserve"> </w:t>
      </w:r>
      <w:r w:rsidRPr="00EC634B">
        <w:rPr>
          <w:rFonts w:ascii="Aptos" w:hAnsi="Aptos"/>
          <w:noProof/>
          <w:sz w:val="24"/>
          <w:szCs w:val="24"/>
        </w:rPr>
        <w:t>of</w:t>
      </w:r>
      <w:r w:rsidR="00C94306">
        <w:rPr>
          <w:rFonts w:ascii="Aptos" w:hAnsi="Aptos"/>
          <w:noProof/>
          <w:sz w:val="24"/>
          <w:szCs w:val="24"/>
        </w:rPr>
        <w:t xml:space="preserve"> </w:t>
      </w:r>
      <w:r w:rsidRPr="00EC634B">
        <w:rPr>
          <w:rFonts w:ascii="Aptos" w:hAnsi="Aptos"/>
          <w:noProof/>
          <w:sz w:val="24"/>
          <w:szCs w:val="24"/>
        </w:rPr>
        <w:t>an</w:t>
      </w:r>
      <w:r w:rsidR="00C94306">
        <w:rPr>
          <w:rFonts w:ascii="Aptos" w:hAnsi="Aptos"/>
          <w:noProof/>
          <w:sz w:val="24"/>
          <w:szCs w:val="24"/>
        </w:rPr>
        <w:t xml:space="preserve"> </w:t>
      </w:r>
      <w:r w:rsidRPr="00EC634B">
        <w:rPr>
          <w:rFonts w:ascii="Aptos" w:hAnsi="Aptos"/>
          <w:noProof/>
          <w:sz w:val="24"/>
          <w:szCs w:val="24"/>
        </w:rPr>
        <w:t>X-ray</w:t>
      </w:r>
      <w:r w:rsidR="00C94306">
        <w:rPr>
          <w:rFonts w:ascii="Aptos" w:hAnsi="Aptos"/>
          <w:noProof/>
          <w:sz w:val="24"/>
          <w:szCs w:val="24"/>
        </w:rPr>
        <w:t xml:space="preserve"> </w:t>
      </w:r>
      <w:r w:rsidRPr="00EC634B">
        <w:rPr>
          <w:rFonts w:ascii="Aptos" w:hAnsi="Aptos"/>
          <w:noProof/>
          <w:sz w:val="24"/>
          <w:szCs w:val="24"/>
        </w:rPr>
        <w:t>beam’s</w:t>
      </w:r>
      <w:r w:rsidR="00C94306">
        <w:rPr>
          <w:rFonts w:ascii="Aptos" w:hAnsi="Aptos"/>
          <w:noProof/>
          <w:sz w:val="24"/>
          <w:szCs w:val="24"/>
        </w:rPr>
        <w:t xml:space="preserve"> </w:t>
      </w:r>
      <w:r w:rsidRPr="00EC634B">
        <w:rPr>
          <w:rFonts w:ascii="Aptos" w:hAnsi="Aptos"/>
          <w:noProof/>
          <w:sz w:val="24"/>
          <w:szCs w:val="24"/>
        </w:rPr>
        <w:t>reflectivity</w:t>
      </w:r>
      <w:r w:rsidR="00C94306">
        <w:rPr>
          <w:rFonts w:ascii="Aptos" w:hAnsi="Aptos"/>
          <w:noProof/>
          <w:sz w:val="24"/>
          <w:szCs w:val="24"/>
        </w:rPr>
        <w:t xml:space="preserve"> </w:t>
      </w:r>
      <w:r w:rsidRPr="00EC634B">
        <w:rPr>
          <w:rFonts w:ascii="Aptos" w:hAnsi="Aptos"/>
          <w:noProof/>
          <w:sz w:val="24"/>
          <w:szCs w:val="24"/>
        </w:rPr>
        <w:t>reveals</w:t>
      </w:r>
      <w:r w:rsidR="00C94306">
        <w:rPr>
          <w:rFonts w:ascii="Aptos" w:hAnsi="Aptos"/>
          <w:noProof/>
          <w:sz w:val="24"/>
          <w:szCs w:val="24"/>
        </w:rPr>
        <w:t xml:space="preserve"> </w:t>
      </w:r>
      <w:r w:rsidRPr="00EC634B">
        <w:rPr>
          <w:rFonts w:ascii="Aptos" w:hAnsi="Aptos"/>
          <w:noProof/>
          <w:sz w:val="24"/>
          <w:szCs w:val="24"/>
        </w:rPr>
        <w:t>the</w:t>
      </w:r>
      <w:r w:rsidR="00C94306">
        <w:rPr>
          <w:rFonts w:ascii="Aptos" w:hAnsi="Aptos"/>
          <w:noProof/>
          <w:sz w:val="24"/>
          <w:szCs w:val="24"/>
        </w:rPr>
        <w:t xml:space="preserve"> </w:t>
      </w:r>
      <w:r w:rsidRPr="00EC634B">
        <w:rPr>
          <w:rFonts w:ascii="Aptos" w:hAnsi="Aptos"/>
          <w:noProof/>
          <w:sz w:val="24"/>
          <w:szCs w:val="24"/>
        </w:rPr>
        <w:t>vertical</w:t>
      </w:r>
      <w:r w:rsidR="00C94306">
        <w:rPr>
          <w:rFonts w:ascii="Aptos" w:hAnsi="Aptos"/>
          <w:noProof/>
          <w:sz w:val="24"/>
          <w:szCs w:val="24"/>
        </w:rPr>
        <w:t xml:space="preserve"> </w:t>
      </w:r>
      <w:r w:rsidRPr="00EC634B">
        <w:rPr>
          <w:rFonts w:ascii="Aptos" w:hAnsi="Aptos"/>
          <w:noProof/>
          <w:sz w:val="24"/>
          <w:szCs w:val="24"/>
        </w:rPr>
        <w:t>structural</w:t>
      </w:r>
      <w:r w:rsidR="00C94306">
        <w:rPr>
          <w:rFonts w:ascii="Aptos" w:hAnsi="Aptos"/>
          <w:noProof/>
          <w:sz w:val="24"/>
          <w:szCs w:val="24"/>
        </w:rPr>
        <w:t xml:space="preserve"> </w:t>
      </w:r>
      <w:r w:rsidRPr="00EC634B">
        <w:rPr>
          <w:rFonts w:ascii="Aptos" w:hAnsi="Aptos"/>
          <w:noProof/>
          <w:sz w:val="24"/>
          <w:szCs w:val="24"/>
        </w:rPr>
        <w:t>properties</w:t>
      </w:r>
      <w:r w:rsidR="00C94306">
        <w:rPr>
          <w:rFonts w:ascii="Aptos" w:hAnsi="Aptos"/>
          <w:noProof/>
          <w:sz w:val="24"/>
          <w:szCs w:val="24"/>
        </w:rPr>
        <w:t xml:space="preserve"> </w:t>
      </w:r>
      <w:r w:rsidRPr="00EC634B">
        <w:rPr>
          <w:rFonts w:ascii="Aptos" w:hAnsi="Aptos"/>
          <w:noProof/>
          <w:sz w:val="24"/>
          <w:szCs w:val="24"/>
        </w:rPr>
        <w:t>of</w:t>
      </w:r>
      <w:r w:rsidR="00C94306">
        <w:rPr>
          <w:rFonts w:ascii="Aptos" w:hAnsi="Aptos"/>
          <w:noProof/>
          <w:sz w:val="24"/>
          <w:szCs w:val="24"/>
        </w:rPr>
        <w:t xml:space="preserve"> </w:t>
      </w:r>
      <w:r w:rsidRPr="00EC634B">
        <w:rPr>
          <w:rFonts w:ascii="Aptos" w:hAnsi="Aptos"/>
          <w:noProof/>
          <w:sz w:val="24"/>
          <w:szCs w:val="24"/>
        </w:rPr>
        <w:t>materials</w:t>
      </w:r>
      <w:r w:rsidR="00C94306">
        <w:rPr>
          <w:rFonts w:ascii="Aptos" w:hAnsi="Aptos"/>
          <w:noProof/>
          <w:sz w:val="24"/>
          <w:szCs w:val="24"/>
        </w:rPr>
        <w:t xml:space="preserve"> </w:t>
      </w:r>
      <w:r w:rsidRPr="00EC634B">
        <w:rPr>
          <w:rFonts w:ascii="Aptos" w:hAnsi="Aptos"/>
          <w:noProof/>
          <w:sz w:val="24"/>
          <w:szCs w:val="24"/>
        </w:rPr>
        <w:t>and</w:t>
      </w:r>
      <w:r w:rsidR="00C94306">
        <w:rPr>
          <w:rFonts w:ascii="Aptos" w:hAnsi="Aptos"/>
          <w:noProof/>
          <w:sz w:val="24"/>
          <w:szCs w:val="24"/>
        </w:rPr>
        <w:t xml:space="preserve"> </w:t>
      </w:r>
      <w:r w:rsidRPr="00EC634B">
        <w:rPr>
          <w:rFonts w:ascii="Aptos" w:hAnsi="Aptos"/>
          <w:noProof/>
          <w:sz w:val="24"/>
          <w:szCs w:val="24"/>
        </w:rPr>
        <w:t>their</w:t>
      </w:r>
      <w:r w:rsidR="00C94306">
        <w:rPr>
          <w:rFonts w:ascii="Aptos" w:hAnsi="Aptos"/>
          <w:noProof/>
          <w:sz w:val="24"/>
          <w:szCs w:val="24"/>
        </w:rPr>
        <w:t xml:space="preserve"> </w:t>
      </w:r>
      <w:r w:rsidRPr="00EC634B">
        <w:rPr>
          <w:rFonts w:ascii="Aptos" w:hAnsi="Aptos"/>
          <w:noProof/>
          <w:sz w:val="24"/>
          <w:szCs w:val="24"/>
        </w:rPr>
        <w:t>nano-coatings</w:t>
      </w:r>
      <w:r w:rsidR="00C94306">
        <w:rPr>
          <w:rFonts w:ascii="Aptos" w:hAnsi="Aptos"/>
          <w:noProof/>
          <w:sz w:val="24"/>
          <w:szCs w:val="24"/>
        </w:rPr>
        <w:t xml:space="preserve"> </w:t>
      </w:r>
      <w:r w:rsidRPr="00EC634B">
        <w:rPr>
          <w:rFonts w:ascii="Aptos" w:hAnsi="Aptos"/>
          <w:noProof/>
          <w:sz w:val="24"/>
          <w:szCs w:val="24"/>
        </w:rPr>
        <w:t>at</w:t>
      </w:r>
      <w:r w:rsidR="00C94306">
        <w:rPr>
          <w:rFonts w:ascii="Aptos" w:hAnsi="Aptos"/>
          <w:noProof/>
          <w:sz w:val="24"/>
          <w:szCs w:val="24"/>
        </w:rPr>
        <w:t xml:space="preserve"> </w:t>
      </w:r>
      <w:r w:rsidRPr="00EC634B">
        <w:rPr>
          <w:rFonts w:ascii="Aptos" w:hAnsi="Aptos"/>
          <w:noProof/>
          <w:sz w:val="24"/>
          <w:szCs w:val="24"/>
        </w:rPr>
        <w:t>the</w:t>
      </w:r>
      <w:r w:rsidR="00C94306">
        <w:rPr>
          <w:rFonts w:ascii="Aptos" w:hAnsi="Aptos"/>
          <w:noProof/>
          <w:sz w:val="24"/>
          <w:szCs w:val="24"/>
        </w:rPr>
        <w:t xml:space="preserve"> </w:t>
      </w:r>
      <w:r w:rsidRPr="00EC634B">
        <w:rPr>
          <w:rFonts w:ascii="Aptos" w:hAnsi="Aptos"/>
          <w:noProof/>
          <w:sz w:val="24"/>
          <w:szCs w:val="24"/>
        </w:rPr>
        <w:t>atomic</w:t>
      </w:r>
      <w:r w:rsidR="00C94306">
        <w:rPr>
          <w:rFonts w:ascii="Aptos" w:hAnsi="Aptos"/>
          <w:noProof/>
          <w:sz w:val="24"/>
          <w:szCs w:val="24"/>
        </w:rPr>
        <w:t xml:space="preserve"> </w:t>
      </w:r>
      <w:r w:rsidRPr="00EC634B">
        <w:rPr>
          <w:rFonts w:ascii="Aptos" w:hAnsi="Aptos"/>
          <w:noProof/>
          <w:sz w:val="24"/>
          <w:szCs w:val="24"/>
        </w:rPr>
        <w:t>scale.</w:t>
      </w:r>
      <w:r w:rsidR="00C94306">
        <w:rPr>
          <w:rFonts w:ascii="Aptos" w:hAnsi="Aptos"/>
          <w:noProof/>
          <w:sz w:val="24"/>
          <w:szCs w:val="24"/>
        </w:rPr>
        <w:t xml:space="preserve"> </w:t>
      </w:r>
      <w:r w:rsidRPr="00EC634B">
        <w:rPr>
          <w:rFonts w:ascii="Aptos" w:hAnsi="Aptos"/>
          <w:noProof/>
          <w:sz w:val="24"/>
          <w:szCs w:val="24"/>
        </w:rPr>
        <w:t>Previously,</w:t>
      </w:r>
      <w:r w:rsidR="00C94306">
        <w:rPr>
          <w:rFonts w:ascii="Aptos" w:hAnsi="Aptos"/>
          <w:noProof/>
          <w:sz w:val="24"/>
          <w:szCs w:val="24"/>
        </w:rPr>
        <w:t xml:space="preserve"> </w:t>
      </w:r>
      <w:r w:rsidRPr="00EC634B">
        <w:rPr>
          <w:rFonts w:ascii="Aptos" w:hAnsi="Aptos"/>
          <w:noProof/>
          <w:sz w:val="24"/>
          <w:szCs w:val="24"/>
        </w:rPr>
        <w:t>these</w:t>
      </w:r>
      <w:r w:rsidR="00C94306">
        <w:rPr>
          <w:rFonts w:ascii="Aptos" w:hAnsi="Aptos"/>
          <w:noProof/>
          <w:sz w:val="24"/>
          <w:szCs w:val="24"/>
        </w:rPr>
        <w:t xml:space="preserve"> </w:t>
      </w:r>
      <w:r w:rsidRPr="00EC634B">
        <w:rPr>
          <w:rFonts w:ascii="Aptos" w:hAnsi="Aptos"/>
          <w:noProof/>
          <w:sz w:val="24"/>
          <w:szCs w:val="24"/>
        </w:rPr>
        <w:t>measurements</w:t>
      </w:r>
      <w:r w:rsidR="00C94306">
        <w:rPr>
          <w:rFonts w:ascii="Aptos" w:hAnsi="Aptos"/>
          <w:noProof/>
          <w:sz w:val="24"/>
          <w:szCs w:val="24"/>
        </w:rPr>
        <w:t xml:space="preserve"> </w:t>
      </w:r>
      <w:r w:rsidRPr="00EC634B">
        <w:rPr>
          <w:rFonts w:ascii="Aptos" w:hAnsi="Aptos"/>
          <w:noProof/>
          <w:sz w:val="24"/>
          <w:szCs w:val="24"/>
        </w:rPr>
        <w:t>had</w:t>
      </w:r>
      <w:r w:rsidR="00C94306">
        <w:rPr>
          <w:rFonts w:ascii="Aptos" w:hAnsi="Aptos"/>
          <w:noProof/>
          <w:sz w:val="24"/>
          <w:szCs w:val="24"/>
        </w:rPr>
        <w:t xml:space="preserve"> </w:t>
      </w:r>
      <w:r w:rsidRPr="00EC634B">
        <w:rPr>
          <w:rFonts w:ascii="Aptos" w:hAnsi="Aptos"/>
          <w:noProof/>
          <w:sz w:val="24"/>
          <w:szCs w:val="24"/>
        </w:rPr>
        <w:t>to</w:t>
      </w:r>
      <w:r w:rsidR="00C94306">
        <w:rPr>
          <w:rFonts w:ascii="Aptos" w:hAnsi="Aptos"/>
          <w:noProof/>
          <w:sz w:val="24"/>
          <w:szCs w:val="24"/>
        </w:rPr>
        <w:t xml:space="preserve"> </w:t>
      </w:r>
      <w:r w:rsidRPr="00EC634B">
        <w:rPr>
          <w:rFonts w:ascii="Aptos" w:hAnsi="Aptos"/>
          <w:noProof/>
          <w:sz w:val="24"/>
          <w:szCs w:val="24"/>
        </w:rPr>
        <w:t>be</w:t>
      </w:r>
      <w:r w:rsidR="00C94306">
        <w:rPr>
          <w:rFonts w:ascii="Aptos" w:hAnsi="Aptos"/>
          <w:noProof/>
          <w:sz w:val="24"/>
          <w:szCs w:val="24"/>
        </w:rPr>
        <w:t xml:space="preserve"> </w:t>
      </w:r>
      <w:r w:rsidRPr="00EC634B">
        <w:rPr>
          <w:rFonts w:ascii="Aptos" w:hAnsi="Aptos"/>
          <w:noProof/>
          <w:sz w:val="24"/>
          <w:szCs w:val="24"/>
        </w:rPr>
        <w:t>taken</w:t>
      </w:r>
      <w:r w:rsidR="00C94306">
        <w:rPr>
          <w:rFonts w:ascii="Aptos" w:hAnsi="Aptos"/>
          <w:noProof/>
          <w:sz w:val="24"/>
          <w:szCs w:val="24"/>
        </w:rPr>
        <w:t xml:space="preserve"> </w:t>
      </w:r>
      <w:r w:rsidRPr="00EC634B">
        <w:rPr>
          <w:rFonts w:ascii="Aptos" w:hAnsi="Aptos"/>
          <w:noProof/>
          <w:sz w:val="24"/>
          <w:szCs w:val="24"/>
        </w:rPr>
        <w:t>using</w:t>
      </w:r>
      <w:r w:rsidR="00C94306">
        <w:rPr>
          <w:rFonts w:ascii="Aptos" w:hAnsi="Aptos"/>
          <w:noProof/>
          <w:sz w:val="24"/>
          <w:szCs w:val="24"/>
        </w:rPr>
        <w:t xml:space="preserve"> </w:t>
      </w:r>
      <w:r w:rsidRPr="00EC634B">
        <w:rPr>
          <w:rFonts w:ascii="Aptos" w:hAnsi="Aptos"/>
          <w:noProof/>
          <w:sz w:val="24"/>
          <w:szCs w:val="24"/>
        </w:rPr>
        <w:t>synchrotrons:</w:t>
      </w:r>
      <w:r w:rsidR="00C94306">
        <w:rPr>
          <w:rFonts w:ascii="Aptos" w:hAnsi="Aptos"/>
          <w:noProof/>
          <w:sz w:val="24"/>
          <w:szCs w:val="24"/>
        </w:rPr>
        <w:t xml:space="preserve"> </w:t>
      </w:r>
      <w:r w:rsidRPr="00EC634B">
        <w:rPr>
          <w:rFonts w:ascii="Aptos" w:hAnsi="Aptos"/>
          <w:noProof/>
          <w:sz w:val="24"/>
          <w:szCs w:val="24"/>
        </w:rPr>
        <w:t>large</w:t>
      </w:r>
      <w:r w:rsidR="00C94306">
        <w:rPr>
          <w:rFonts w:ascii="Aptos" w:hAnsi="Aptos"/>
          <w:noProof/>
          <w:sz w:val="24"/>
          <w:szCs w:val="24"/>
        </w:rPr>
        <w:t xml:space="preserve"> </w:t>
      </w:r>
      <w:r w:rsidRPr="00EC634B">
        <w:rPr>
          <w:rFonts w:ascii="Aptos" w:hAnsi="Aptos"/>
          <w:noProof/>
          <w:sz w:val="24"/>
          <w:szCs w:val="24"/>
        </w:rPr>
        <w:t>national</w:t>
      </w:r>
      <w:r w:rsidR="00C94306">
        <w:rPr>
          <w:rFonts w:ascii="Aptos" w:hAnsi="Aptos"/>
          <w:noProof/>
          <w:sz w:val="24"/>
          <w:szCs w:val="24"/>
        </w:rPr>
        <w:t xml:space="preserve"> </w:t>
      </w:r>
      <w:r w:rsidRPr="00EC634B">
        <w:rPr>
          <w:rFonts w:ascii="Aptos" w:hAnsi="Aptos"/>
          <w:noProof/>
          <w:sz w:val="24"/>
          <w:szCs w:val="24"/>
        </w:rPr>
        <w:t>electron</w:t>
      </w:r>
      <w:r w:rsidR="00C94306">
        <w:rPr>
          <w:rFonts w:ascii="Aptos" w:hAnsi="Aptos"/>
          <w:noProof/>
          <w:sz w:val="24"/>
          <w:szCs w:val="24"/>
        </w:rPr>
        <w:t xml:space="preserve"> </w:t>
      </w:r>
      <w:r w:rsidRPr="00EC634B">
        <w:rPr>
          <w:rFonts w:ascii="Aptos" w:hAnsi="Aptos"/>
          <w:noProof/>
          <w:sz w:val="24"/>
          <w:szCs w:val="24"/>
        </w:rPr>
        <w:t>acceleration</w:t>
      </w:r>
      <w:r w:rsidR="00C94306">
        <w:rPr>
          <w:rFonts w:ascii="Aptos" w:hAnsi="Aptos"/>
          <w:noProof/>
          <w:sz w:val="24"/>
          <w:szCs w:val="24"/>
        </w:rPr>
        <w:t xml:space="preserve"> </w:t>
      </w:r>
      <w:r w:rsidRPr="00EC634B">
        <w:rPr>
          <w:rFonts w:ascii="Aptos" w:hAnsi="Aptos"/>
          <w:noProof/>
          <w:sz w:val="24"/>
          <w:szCs w:val="24"/>
        </w:rPr>
        <w:t>facilities.</w:t>
      </w:r>
      <w:r w:rsidR="00C94306">
        <w:rPr>
          <w:rFonts w:ascii="Aptos" w:hAnsi="Aptos"/>
          <w:noProof/>
          <w:sz w:val="24"/>
          <w:szCs w:val="24"/>
        </w:rPr>
        <w:t xml:space="preserve"> </w:t>
      </w:r>
      <w:r w:rsidRPr="00EC634B">
        <w:rPr>
          <w:rFonts w:ascii="Aptos" w:hAnsi="Aptos"/>
          <w:noProof/>
          <w:sz w:val="24"/>
          <w:szCs w:val="24"/>
        </w:rPr>
        <w:t>Here,</w:t>
      </w:r>
      <w:r w:rsidR="00C94306">
        <w:rPr>
          <w:rFonts w:ascii="Aptos" w:hAnsi="Aptos"/>
          <w:noProof/>
          <w:sz w:val="24"/>
          <w:szCs w:val="24"/>
        </w:rPr>
        <w:t xml:space="preserve"> </w:t>
      </w:r>
      <w:r w:rsidRPr="00EC634B">
        <w:rPr>
          <w:rFonts w:ascii="Aptos" w:hAnsi="Aptos"/>
          <w:noProof/>
          <w:sz w:val="24"/>
          <w:szCs w:val="24"/>
        </w:rPr>
        <w:t>we</w:t>
      </w:r>
      <w:r w:rsidR="00C94306">
        <w:rPr>
          <w:rFonts w:ascii="Aptos" w:hAnsi="Aptos"/>
          <w:noProof/>
          <w:sz w:val="24"/>
          <w:szCs w:val="24"/>
        </w:rPr>
        <w:t xml:space="preserve"> </w:t>
      </w:r>
      <w:r w:rsidRPr="00EC634B">
        <w:rPr>
          <w:rFonts w:ascii="Aptos" w:hAnsi="Aptos"/>
          <w:noProof/>
          <w:sz w:val="24"/>
          <w:szCs w:val="24"/>
        </w:rPr>
        <w:t>investigate</w:t>
      </w:r>
      <w:r w:rsidR="00C94306">
        <w:rPr>
          <w:rFonts w:ascii="Aptos" w:hAnsi="Aptos"/>
          <w:noProof/>
          <w:sz w:val="24"/>
          <w:szCs w:val="24"/>
        </w:rPr>
        <w:t xml:space="preserve"> </w:t>
      </w:r>
      <w:r w:rsidRPr="00EC634B">
        <w:rPr>
          <w:rFonts w:ascii="Aptos" w:hAnsi="Aptos"/>
          <w:noProof/>
          <w:sz w:val="24"/>
          <w:szCs w:val="24"/>
        </w:rPr>
        <w:t>WSU’s</w:t>
      </w:r>
      <w:r w:rsidR="00C94306">
        <w:rPr>
          <w:rFonts w:ascii="Aptos" w:hAnsi="Aptos"/>
          <w:noProof/>
          <w:sz w:val="24"/>
          <w:szCs w:val="24"/>
        </w:rPr>
        <w:t xml:space="preserve"> </w:t>
      </w:r>
      <w:r w:rsidRPr="00EC634B">
        <w:rPr>
          <w:rFonts w:ascii="Aptos" w:hAnsi="Aptos"/>
          <w:noProof/>
          <w:sz w:val="24"/>
          <w:szCs w:val="24"/>
        </w:rPr>
        <w:t>recently</w:t>
      </w:r>
      <w:r w:rsidR="00C94306">
        <w:rPr>
          <w:rFonts w:ascii="Aptos" w:hAnsi="Aptos"/>
          <w:noProof/>
          <w:sz w:val="24"/>
          <w:szCs w:val="24"/>
        </w:rPr>
        <w:t xml:space="preserve"> </w:t>
      </w:r>
      <w:r w:rsidRPr="00EC634B">
        <w:rPr>
          <w:rFonts w:ascii="Aptos" w:hAnsi="Aptos"/>
          <w:noProof/>
          <w:sz w:val="24"/>
          <w:szCs w:val="24"/>
        </w:rPr>
        <w:t>acquired</w:t>
      </w:r>
      <w:r w:rsidR="00C94306">
        <w:rPr>
          <w:rFonts w:ascii="Aptos" w:hAnsi="Aptos"/>
          <w:noProof/>
          <w:sz w:val="24"/>
          <w:szCs w:val="24"/>
        </w:rPr>
        <w:t xml:space="preserve"> </w:t>
      </w:r>
      <w:r w:rsidRPr="00EC634B">
        <w:rPr>
          <w:rFonts w:ascii="Aptos" w:hAnsi="Aptos"/>
          <w:noProof/>
          <w:sz w:val="24"/>
          <w:szCs w:val="24"/>
        </w:rPr>
        <w:t>X-ray</w:t>
      </w:r>
      <w:r w:rsidR="00C94306">
        <w:rPr>
          <w:rFonts w:ascii="Aptos" w:hAnsi="Aptos"/>
          <w:noProof/>
          <w:sz w:val="24"/>
          <w:szCs w:val="24"/>
        </w:rPr>
        <w:t xml:space="preserve"> </w:t>
      </w:r>
      <w:r w:rsidRPr="00EC634B">
        <w:rPr>
          <w:rFonts w:ascii="Aptos" w:hAnsi="Aptos"/>
          <w:noProof/>
          <w:sz w:val="24"/>
          <w:szCs w:val="24"/>
        </w:rPr>
        <w:t>beamline</w:t>
      </w:r>
      <w:r w:rsidR="00C94306">
        <w:rPr>
          <w:rFonts w:ascii="Aptos" w:hAnsi="Aptos"/>
          <w:noProof/>
          <w:sz w:val="24"/>
          <w:szCs w:val="24"/>
        </w:rPr>
        <w:t xml:space="preserve"> </w:t>
      </w:r>
      <w:r w:rsidRPr="00EC634B">
        <w:rPr>
          <w:rFonts w:ascii="Aptos" w:hAnsi="Aptos"/>
          <w:noProof/>
          <w:sz w:val="24"/>
          <w:szCs w:val="24"/>
        </w:rPr>
        <w:t>as</w:t>
      </w:r>
      <w:r w:rsidR="00C94306">
        <w:rPr>
          <w:rFonts w:ascii="Aptos" w:hAnsi="Aptos"/>
          <w:noProof/>
          <w:sz w:val="24"/>
          <w:szCs w:val="24"/>
        </w:rPr>
        <w:t xml:space="preserve"> </w:t>
      </w:r>
      <w:r w:rsidRPr="00EC634B">
        <w:rPr>
          <w:rFonts w:ascii="Aptos" w:hAnsi="Aptos"/>
          <w:noProof/>
          <w:sz w:val="24"/>
          <w:szCs w:val="24"/>
        </w:rPr>
        <w:t>a</w:t>
      </w:r>
      <w:r w:rsidR="00C94306">
        <w:rPr>
          <w:rFonts w:ascii="Aptos" w:hAnsi="Aptos"/>
          <w:noProof/>
          <w:sz w:val="24"/>
          <w:szCs w:val="24"/>
        </w:rPr>
        <w:t xml:space="preserve"> </w:t>
      </w:r>
      <w:r w:rsidRPr="00EC634B">
        <w:rPr>
          <w:rFonts w:ascii="Aptos" w:hAnsi="Aptos"/>
          <w:noProof/>
          <w:sz w:val="24"/>
          <w:szCs w:val="24"/>
        </w:rPr>
        <w:t>possible</w:t>
      </w:r>
      <w:r w:rsidR="00C94306">
        <w:rPr>
          <w:rFonts w:ascii="Aptos" w:hAnsi="Aptos"/>
          <w:noProof/>
          <w:sz w:val="24"/>
          <w:szCs w:val="24"/>
        </w:rPr>
        <w:t xml:space="preserve"> </w:t>
      </w:r>
      <w:r w:rsidRPr="00EC634B">
        <w:rPr>
          <w:rFonts w:ascii="Aptos" w:hAnsi="Aptos"/>
          <w:noProof/>
          <w:sz w:val="24"/>
          <w:szCs w:val="24"/>
        </w:rPr>
        <w:t>alternative.</w:t>
      </w:r>
      <w:r w:rsidR="00C94306">
        <w:rPr>
          <w:rFonts w:ascii="Aptos" w:hAnsi="Aptos"/>
          <w:noProof/>
          <w:sz w:val="24"/>
          <w:szCs w:val="24"/>
        </w:rPr>
        <w:t xml:space="preserve"> </w:t>
      </w:r>
      <w:r w:rsidRPr="00EC634B">
        <w:rPr>
          <w:rFonts w:ascii="Aptos" w:hAnsi="Aptos"/>
          <w:noProof/>
          <w:sz w:val="24"/>
          <w:szCs w:val="24"/>
        </w:rPr>
        <w:t>To</w:t>
      </w:r>
      <w:r w:rsidR="00C94306">
        <w:rPr>
          <w:rFonts w:ascii="Aptos" w:hAnsi="Aptos"/>
          <w:noProof/>
          <w:sz w:val="24"/>
          <w:szCs w:val="24"/>
        </w:rPr>
        <w:t xml:space="preserve"> </w:t>
      </w:r>
      <w:r w:rsidRPr="00EC634B">
        <w:rPr>
          <w:rFonts w:ascii="Aptos" w:hAnsi="Aptos"/>
          <w:noProof/>
          <w:sz w:val="24"/>
          <w:szCs w:val="24"/>
        </w:rPr>
        <w:t>test</w:t>
      </w:r>
      <w:r w:rsidR="00C94306">
        <w:rPr>
          <w:rFonts w:ascii="Aptos" w:hAnsi="Aptos"/>
          <w:noProof/>
          <w:sz w:val="24"/>
          <w:szCs w:val="24"/>
        </w:rPr>
        <w:t xml:space="preserve"> </w:t>
      </w:r>
      <w:r w:rsidRPr="00EC634B">
        <w:rPr>
          <w:rFonts w:ascii="Aptos" w:hAnsi="Aptos"/>
          <w:noProof/>
          <w:sz w:val="24"/>
          <w:szCs w:val="24"/>
        </w:rPr>
        <w:t>the</w:t>
      </w:r>
      <w:r w:rsidR="00C94306">
        <w:rPr>
          <w:rFonts w:ascii="Aptos" w:hAnsi="Aptos"/>
          <w:noProof/>
          <w:sz w:val="24"/>
          <w:szCs w:val="24"/>
        </w:rPr>
        <w:t xml:space="preserve"> </w:t>
      </w:r>
      <w:r w:rsidRPr="00EC634B">
        <w:rPr>
          <w:rFonts w:ascii="Aptos" w:hAnsi="Aptos"/>
          <w:noProof/>
          <w:sz w:val="24"/>
          <w:szCs w:val="24"/>
        </w:rPr>
        <w:t>accuracy</w:t>
      </w:r>
      <w:r w:rsidR="00C94306">
        <w:rPr>
          <w:rFonts w:ascii="Aptos" w:hAnsi="Aptos"/>
          <w:noProof/>
          <w:sz w:val="24"/>
          <w:szCs w:val="24"/>
        </w:rPr>
        <w:t xml:space="preserve"> </w:t>
      </w:r>
      <w:r w:rsidRPr="00EC634B">
        <w:rPr>
          <w:rFonts w:ascii="Aptos" w:hAnsi="Aptos"/>
          <w:noProof/>
          <w:sz w:val="24"/>
          <w:szCs w:val="24"/>
        </w:rPr>
        <w:t>of</w:t>
      </w:r>
      <w:r w:rsidR="00C94306">
        <w:rPr>
          <w:rFonts w:ascii="Aptos" w:hAnsi="Aptos"/>
          <w:noProof/>
          <w:sz w:val="24"/>
          <w:szCs w:val="24"/>
        </w:rPr>
        <w:t xml:space="preserve"> </w:t>
      </w:r>
      <w:r w:rsidRPr="00EC634B">
        <w:rPr>
          <w:rFonts w:ascii="Aptos" w:hAnsi="Aptos"/>
          <w:noProof/>
          <w:sz w:val="24"/>
          <w:szCs w:val="24"/>
        </w:rPr>
        <w:t>this</w:t>
      </w:r>
      <w:r w:rsidR="00C94306">
        <w:rPr>
          <w:rFonts w:ascii="Aptos" w:hAnsi="Aptos"/>
          <w:noProof/>
          <w:sz w:val="24"/>
          <w:szCs w:val="24"/>
        </w:rPr>
        <w:t xml:space="preserve"> </w:t>
      </w:r>
      <w:r w:rsidRPr="00EC634B">
        <w:rPr>
          <w:rFonts w:ascii="Aptos" w:hAnsi="Aptos"/>
          <w:noProof/>
          <w:sz w:val="24"/>
          <w:szCs w:val="24"/>
        </w:rPr>
        <w:t>machine,</w:t>
      </w:r>
      <w:r w:rsidR="00C94306">
        <w:rPr>
          <w:rFonts w:ascii="Aptos" w:hAnsi="Aptos"/>
          <w:noProof/>
          <w:sz w:val="24"/>
          <w:szCs w:val="24"/>
        </w:rPr>
        <w:t xml:space="preserve"> </w:t>
      </w:r>
      <w:r w:rsidRPr="00EC634B">
        <w:rPr>
          <w:rFonts w:ascii="Aptos" w:hAnsi="Aptos"/>
          <w:noProof/>
          <w:sz w:val="24"/>
          <w:szCs w:val="24"/>
        </w:rPr>
        <w:t>thin</w:t>
      </w:r>
      <w:r w:rsidR="00C94306">
        <w:rPr>
          <w:rFonts w:ascii="Aptos" w:hAnsi="Aptos"/>
          <w:noProof/>
          <w:sz w:val="24"/>
          <w:szCs w:val="24"/>
        </w:rPr>
        <w:t xml:space="preserve"> </w:t>
      </w:r>
      <w:r w:rsidRPr="00EC634B">
        <w:rPr>
          <w:rFonts w:ascii="Aptos" w:hAnsi="Aptos"/>
          <w:noProof/>
          <w:sz w:val="24"/>
          <w:szCs w:val="24"/>
        </w:rPr>
        <w:t>film</w:t>
      </w:r>
      <w:r w:rsidR="00C94306">
        <w:rPr>
          <w:rFonts w:ascii="Aptos" w:hAnsi="Aptos"/>
          <w:noProof/>
          <w:sz w:val="24"/>
          <w:szCs w:val="24"/>
        </w:rPr>
        <w:t xml:space="preserve"> </w:t>
      </w:r>
      <w:r w:rsidRPr="00EC634B">
        <w:rPr>
          <w:rFonts w:ascii="Aptos" w:hAnsi="Aptos"/>
          <w:noProof/>
          <w:sz w:val="24"/>
          <w:szCs w:val="24"/>
        </w:rPr>
        <w:t>samples</w:t>
      </w:r>
      <w:r w:rsidR="00C94306">
        <w:rPr>
          <w:rFonts w:ascii="Aptos" w:hAnsi="Aptos"/>
          <w:noProof/>
          <w:sz w:val="24"/>
          <w:szCs w:val="24"/>
        </w:rPr>
        <w:t xml:space="preserve"> </w:t>
      </w:r>
      <w:r w:rsidRPr="00EC634B">
        <w:rPr>
          <w:rFonts w:ascii="Aptos" w:hAnsi="Aptos"/>
          <w:noProof/>
          <w:sz w:val="24"/>
          <w:szCs w:val="24"/>
        </w:rPr>
        <w:t>of</w:t>
      </w:r>
      <w:r w:rsidR="00C94306">
        <w:rPr>
          <w:rFonts w:ascii="Aptos" w:hAnsi="Aptos"/>
          <w:noProof/>
          <w:sz w:val="24"/>
          <w:szCs w:val="24"/>
        </w:rPr>
        <w:t xml:space="preserve"> </w:t>
      </w:r>
      <w:r w:rsidRPr="00EC634B">
        <w:rPr>
          <w:rFonts w:ascii="Aptos" w:hAnsi="Aptos"/>
          <w:noProof/>
          <w:sz w:val="24"/>
          <w:szCs w:val="24"/>
        </w:rPr>
        <w:t>Zinc</w:t>
      </w:r>
      <w:r w:rsidR="00C94306">
        <w:rPr>
          <w:rFonts w:ascii="Aptos" w:hAnsi="Aptos"/>
          <w:noProof/>
          <w:sz w:val="24"/>
          <w:szCs w:val="24"/>
        </w:rPr>
        <w:t xml:space="preserve"> </w:t>
      </w:r>
      <w:r w:rsidRPr="00EC634B">
        <w:rPr>
          <w:rFonts w:ascii="Aptos" w:hAnsi="Aptos"/>
          <w:noProof/>
          <w:sz w:val="24"/>
          <w:szCs w:val="24"/>
        </w:rPr>
        <w:t>phthalocyanine</w:t>
      </w:r>
      <w:r w:rsidR="00C94306">
        <w:rPr>
          <w:rFonts w:ascii="Aptos" w:hAnsi="Aptos"/>
          <w:noProof/>
          <w:sz w:val="24"/>
          <w:szCs w:val="24"/>
        </w:rPr>
        <w:t xml:space="preserve"> </w:t>
      </w:r>
      <w:r w:rsidRPr="00EC634B">
        <w:rPr>
          <w:rFonts w:ascii="Aptos" w:hAnsi="Aptos"/>
          <w:noProof/>
          <w:sz w:val="24"/>
          <w:szCs w:val="24"/>
        </w:rPr>
        <w:t>(ZnPc)</w:t>
      </w:r>
      <w:r w:rsidR="00C94306">
        <w:rPr>
          <w:rFonts w:ascii="Aptos" w:hAnsi="Aptos"/>
          <w:noProof/>
          <w:sz w:val="24"/>
          <w:szCs w:val="24"/>
        </w:rPr>
        <w:t xml:space="preserve"> </w:t>
      </w:r>
      <w:r w:rsidRPr="00EC634B">
        <w:rPr>
          <w:rFonts w:ascii="Aptos" w:hAnsi="Aptos"/>
          <w:noProof/>
          <w:sz w:val="24"/>
          <w:szCs w:val="24"/>
        </w:rPr>
        <w:t>and</w:t>
      </w:r>
      <w:r w:rsidR="00C94306">
        <w:rPr>
          <w:rFonts w:ascii="Aptos" w:hAnsi="Aptos"/>
          <w:noProof/>
          <w:sz w:val="24"/>
          <w:szCs w:val="24"/>
        </w:rPr>
        <w:t xml:space="preserve"> </w:t>
      </w:r>
      <w:r w:rsidRPr="00EC634B">
        <w:rPr>
          <w:rFonts w:ascii="Aptos" w:hAnsi="Aptos"/>
          <w:noProof/>
          <w:sz w:val="24"/>
          <w:szCs w:val="24"/>
        </w:rPr>
        <w:t>polystyrene</w:t>
      </w:r>
      <w:r w:rsidR="00C94306">
        <w:rPr>
          <w:rFonts w:ascii="Aptos" w:hAnsi="Aptos"/>
          <w:noProof/>
          <w:sz w:val="24"/>
          <w:szCs w:val="24"/>
        </w:rPr>
        <w:t xml:space="preserve"> </w:t>
      </w:r>
      <w:r w:rsidRPr="00EC634B">
        <w:rPr>
          <w:rFonts w:ascii="Aptos" w:hAnsi="Aptos"/>
          <w:noProof/>
          <w:sz w:val="24"/>
          <w:szCs w:val="24"/>
        </w:rPr>
        <w:t>were</w:t>
      </w:r>
      <w:r w:rsidR="00C94306">
        <w:rPr>
          <w:rFonts w:ascii="Aptos" w:hAnsi="Aptos"/>
          <w:noProof/>
          <w:sz w:val="24"/>
          <w:szCs w:val="24"/>
        </w:rPr>
        <w:t xml:space="preserve"> </w:t>
      </w:r>
      <w:r w:rsidRPr="00EC634B">
        <w:rPr>
          <w:rFonts w:ascii="Aptos" w:hAnsi="Aptos"/>
          <w:noProof/>
          <w:sz w:val="24"/>
          <w:szCs w:val="24"/>
        </w:rPr>
        <w:t>created</w:t>
      </w:r>
      <w:r w:rsidR="00C94306">
        <w:rPr>
          <w:rFonts w:ascii="Aptos" w:hAnsi="Aptos"/>
          <w:noProof/>
          <w:sz w:val="24"/>
          <w:szCs w:val="24"/>
        </w:rPr>
        <w:t xml:space="preserve"> </w:t>
      </w:r>
      <w:r w:rsidRPr="00EC634B">
        <w:rPr>
          <w:rFonts w:ascii="Aptos" w:hAnsi="Aptos"/>
          <w:noProof/>
          <w:sz w:val="24"/>
          <w:szCs w:val="24"/>
        </w:rPr>
        <w:t>using</w:t>
      </w:r>
      <w:r w:rsidR="00C94306">
        <w:rPr>
          <w:rFonts w:ascii="Aptos" w:hAnsi="Aptos"/>
          <w:noProof/>
          <w:sz w:val="24"/>
          <w:szCs w:val="24"/>
        </w:rPr>
        <w:t xml:space="preserve"> </w:t>
      </w:r>
      <w:r w:rsidRPr="00EC634B">
        <w:rPr>
          <w:rFonts w:ascii="Aptos" w:hAnsi="Aptos"/>
          <w:noProof/>
          <w:sz w:val="24"/>
          <w:szCs w:val="24"/>
        </w:rPr>
        <w:t>physical</w:t>
      </w:r>
      <w:r w:rsidR="00C94306">
        <w:rPr>
          <w:rFonts w:ascii="Aptos" w:hAnsi="Aptos"/>
          <w:noProof/>
          <w:sz w:val="24"/>
          <w:szCs w:val="24"/>
        </w:rPr>
        <w:t xml:space="preserve"> </w:t>
      </w:r>
      <w:r w:rsidRPr="00EC634B">
        <w:rPr>
          <w:rFonts w:ascii="Aptos" w:hAnsi="Aptos"/>
          <w:noProof/>
          <w:sz w:val="24"/>
          <w:szCs w:val="24"/>
        </w:rPr>
        <w:t>vapor</w:t>
      </w:r>
      <w:r w:rsidR="00C94306">
        <w:rPr>
          <w:rFonts w:ascii="Aptos" w:hAnsi="Aptos"/>
          <w:noProof/>
          <w:sz w:val="24"/>
          <w:szCs w:val="24"/>
        </w:rPr>
        <w:t xml:space="preserve"> </w:t>
      </w:r>
      <w:r w:rsidRPr="00EC634B">
        <w:rPr>
          <w:rFonts w:ascii="Aptos" w:hAnsi="Aptos"/>
          <w:noProof/>
          <w:sz w:val="24"/>
          <w:szCs w:val="24"/>
        </w:rPr>
        <w:t>deposition</w:t>
      </w:r>
      <w:r w:rsidR="00C94306">
        <w:rPr>
          <w:rFonts w:ascii="Aptos" w:hAnsi="Aptos"/>
          <w:noProof/>
          <w:sz w:val="24"/>
          <w:szCs w:val="24"/>
        </w:rPr>
        <w:t xml:space="preserve"> </w:t>
      </w:r>
      <w:r w:rsidRPr="00EC634B">
        <w:rPr>
          <w:rFonts w:ascii="Aptos" w:hAnsi="Aptos"/>
          <w:noProof/>
          <w:sz w:val="24"/>
          <w:szCs w:val="24"/>
        </w:rPr>
        <w:t>and</w:t>
      </w:r>
      <w:r w:rsidR="00C94306">
        <w:rPr>
          <w:rFonts w:ascii="Aptos" w:hAnsi="Aptos"/>
          <w:noProof/>
          <w:sz w:val="24"/>
          <w:szCs w:val="24"/>
        </w:rPr>
        <w:t xml:space="preserve"> </w:t>
      </w:r>
      <w:r w:rsidRPr="00EC634B">
        <w:rPr>
          <w:rFonts w:ascii="Aptos" w:hAnsi="Aptos"/>
          <w:noProof/>
          <w:sz w:val="24"/>
          <w:szCs w:val="24"/>
        </w:rPr>
        <w:t>spin</w:t>
      </w:r>
      <w:r w:rsidR="00C94306">
        <w:rPr>
          <w:rFonts w:ascii="Aptos" w:hAnsi="Aptos"/>
          <w:noProof/>
          <w:sz w:val="24"/>
          <w:szCs w:val="24"/>
        </w:rPr>
        <w:t xml:space="preserve"> </w:t>
      </w:r>
      <w:r w:rsidRPr="00EC634B">
        <w:rPr>
          <w:rFonts w:ascii="Aptos" w:hAnsi="Aptos"/>
          <w:noProof/>
          <w:sz w:val="24"/>
          <w:szCs w:val="24"/>
        </w:rPr>
        <w:t>coating</w:t>
      </w:r>
      <w:r w:rsidR="00C94306">
        <w:rPr>
          <w:rFonts w:ascii="Aptos" w:hAnsi="Aptos"/>
          <w:noProof/>
          <w:sz w:val="24"/>
          <w:szCs w:val="24"/>
        </w:rPr>
        <w:t xml:space="preserve"> </w:t>
      </w:r>
      <w:r w:rsidRPr="00EC634B">
        <w:rPr>
          <w:rFonts w:ascii="Aptos" w:hAnsi="Aptos"/>
          <w:noProof/>
          <w:sz w:val="24"/>
          <w:szCs w:val="24"/>
        </w:rPr>
        <w:t>techniques,</w:t>
      </w:r>
      <w:r w:rsidR="00C94306">
        <w:rPr>
          <w:rFonts w:ascii="Aptos" w:hAnsi="Aptos"/>
          <w:noProof/>
          <w:sz w:val="24"/>
          <w:szCs w:val="24"/>
        </w:rPr>
        <w:t xml:space="preserve"> </w:t>
      </w:r>
      <w:r w:rsidRPr="00EC634B">
        <w:rPr>
          <w:rFonts w:ascii="Aptos" w:hAnsi="Aptos"/>
          <w:noProof/>
          <w:sz w:val="24"/>
          <w:szCs w:val="24"/>
        </w:rPr>
        <w:t>respectively.</w:t>
      </w:r>
      <w:r w:rsidR="00C94306">
        <w:rPr>
          <w:rFonts w:ascii="Aptos" w:hAnsi="Aptos"/>
          <w:noProof/>
          <w:sz w:val="24"/>
          <w:szCs w:val="24"/>
        </w:rPr>
        <w:t xml:space="preserve"> </w:t>
      </w:r>
      <w:r w:rsidRPr="00EC634B">
        <w:rPr>
          <w:rFonts w:ascii="Aptos" w:hAnsi="Aptos"/>
          <w:noProof/>
          <w:sz w:val="24"/>
          <w:szCs w:val="24"/>
        </w:rPr>
        <w:t>The</w:t>
      </w:r>
      <w:r w:rsidR="00C94306">
        <w:rPr>
          <w:rFonts w:ascii="Aptos" w:hAnsi="Aptos"/>
          <w:noProof/>
          <w:sz w:val="24"/>
          <w:szCs w:val="24"/>
        </w:rPr>
        <w:t xml:space="preserve"> </w:t>
      </w:r>
      <w:r w:rsidRPr="00EC634B">
        <w:rPr>
          <w:rFonts w:ascii="Aptos" w:hAnsi="Aptos"/>
          <w:noProof/>
          <w:sz w:val="24"/>
          <w:szCs w:val="24"/>
        </w:rPr>
        <w:t>ZnPc</w:t>
      </w:r>
      <w:r w:rsidR="00C94306">
        <w:rPr>
          <w:rFonts w:ascii="Aptos" w:hAnsi="Aptos"/>
          <w:noProof/>
          <w:sz w:val="24"/>
          <w:szCs w:val="24"/>
        </w:rPr>
        <w:t xml:space="preserve"> </w:t>
      </w:r>
      <w:r w:rsidRPr="00EC634B">
        <w:rPr>
          <w:rFonts w:ascii="Aptos" w:hAnsi="Aptos"/>
          <w:noProof/>
          <w:sz w:val="24"/>
          <w:szCs w:val="24"/>
        </w:rPr>
        <w:t>sample</w:t>
      </w:r>
      <w:r w:rsidR="00C94306">
        <w:rPr>
          <w:rFonts w:ascii="Aptos" w:hAnsi="Aptos"/>
          <w:noProof/>
          <w:sz w:val="24"/>
          <w:szCs w:val="24"/>
        </w:rPr>
        <w:t xml:space="preserve"> </w:t>
      </w:r>
      <w:r w:rsidRPr="00EC634B">
        <w:rPr>
          <w:rFonts w:ascii="Aptos" w:hAnsi="Aptos"/>
          <w:noProof/>
          <w:sz w:val="24"/>
          <w:szCs w:val="24"/>
        </w:rPr>
        <w:t>was</w:t>
      </w:r>
      <w:r w:rsidR="00C94306">
        <w:rPr>
          <w:rFonts w:ascii="Aptos" w:hAnsi="Aptos"/>
          <w:noProof/>
          <w:sz w:val="24"/>
          <w:szCs w:val="24"/>
        </w:rPr>
        <w:t xml:space="preserve"> </w:t>
      </w:r>
      <w:r w:rsidRPr="00EC634B">
        <w:rPr>
          <w:rFonts w:ascii="Aptos" w:hAnsi="Aptos"/>
          <w:noProof/>
          <w:sz w:val="24"/>
          <w:szCs w:val="24"/>
        </w:rPr>
        <w:t>measured</w:t>
      </w:r>
      <w:r w:rsidR="00C94306">
        <w:rPr>
          <w:rFonts w:ascii="Aptos" w:hAnsi="Aptos"/>
          <w:noProof/>
          <w:sz w:val="24"/>
          <w:szCs w:val="24"/>
        </w:rPr>
        <w:t xml:space="preserve"> </w:t>
      </w:r>
      <w:r w:rsidRPr="00EC634B">
        <w:rPr>
          <w:rFonts w:ascii="Aptos" w:hAnsi="Aptos"/>
          <w:noProof/>
          <w:sz w:val="24"/>
          <w:szCs w:val="24"/>
        </w:rPr>
        <w:t>using</w:t>
      </w:r>
      <w:r w:rsidR="00C94306">
        <w:rPr>
          <w:rFonts w:ascii="Aptos" w:hAnsi="Aptos"/>
          <w:noProof/>
          <w:sz w:val="24"/>
          <w:szCs w:val="24"/>
        </w:rPr>
        <w:t xml:space="preserve"> </w:t>
      </w:r>
      <w:r w:rsidRPr="00EC634B">
        <w:rPr>
          <w:rFonts w:ascii="Aptos" w:hAnsi="Aptos"/>
          <w:noProof/>
          <w:sz w:val="24"/>
          <w:szCs w:val="24"/>
        </w:rPr>
        <w:t>the</w:t>
      </w:r>
      <w:r w:rsidR="00C94306">
        <w:rPr>
          <w:rFonts w:ascii="Aptos" w:hAnsi="Aptos"/>
          <w:noProof/>
          <w:sz w:val="24"/>
          <w:szCs w:val="24"/>
        </w:rPr>
        <w:t xml:space="preserve"> </w:t>
      </w:r>
      <w:r w:rsidRPr="00EC634B">
        <w:rPr>
          <w:rFonts w:ascii="Aptos" w:hAnsi="Aptos"/>
          <w:noProof/>
          <w:sz w:val="24"/>
          <w:szCs w:val="24"/>
        </w:rPr>
        <w:t>instrument’s</w:t>
      </w:r>
      <w:r w:rsidR="00C94306">
        <w:rPr>
          <w:rFonts w:ascii="Aptos" w:hAnsi="Aptos"/>
          <w:noProof/>
          <w:sz w:val="24"/>
          <w:szCs w:val="24"/>
        </w:rPr>
        <w:t xml:space="preserve"> </w:t>
      </w:r>
      <w:r w:rsidRPr="00EC634B">
        <w:rPr>
          <w:rFonts w:ascii="Aptos" w:hAnsi="Aptos"/>
          <w:noProof/>
          <w:sz w:val="24"/>
          <w:szCs w:val="24"/>
        </w:rPr>
        <w:t>unpolarized</w:t>
      </w:r>
      <w:r w:rsidR="00C94306">
        <w:rPr>
          <w:rFonts w:ascii="Aptos" w:hAnsi="Aptos"/>
          <w:noProof/>
          <w:sz w:val="24"/>
          <w:szCs w:val="24"/>
        </w:rPr>
        <w:t xml:space="preserve"> </w:t>
      </w:r>
      <w:r w:rsidRPr="00EC634B">
        <w:rPr>
          <w:rFonts w:ascii="Aptos" w:hAnsi="Aptos"/>
          <w:noProof/>
          <w:sz w:val="24"/>
          <w:szCs w:val="24"/>
        </w:rPr>
        <w:t>Cu-beam</w:t>
      </w:r>
      <w:r w:rsidR="00C94306">
        <w:rPr>
          <w:rFonts w:ascii="Aptos" w:hAnsi="Aptos"/>
          <w:noProof/>
          <w:sz w:val="24"/>
          <w:szCs w:val="24"/>
        </w:rPr>
        <w:t xml:space="preserve"> </w:t>
      </w:r>
      <w:r w:rsidRPr="00EC634B">
        <w:rPr>
          <w:rFonts w:ascii="Aptos" w:hAnsi="Aptos"/>
          <w:noProof/>
          <w:sz w:val="24"/>
          <w:szCs w:val="24"/>
        </w:rPr>
        <w:t>(8.04</w:t>
      </w:r>
      <w:r w:rsidR="00C94306">
        <w:rPr>
          <w:rFonts w:ascii="Aptos" w:hAnsi="Aptos"/>
          <w:noProof/>
          <w:sz w:val="24"/>
          <w:szCs w:val="24"/>
        </w:rPr>
        <w:t xml:space="preserve"> </w:t>
      </w:r>
      <w:r w:rsidRPr="00EC634B">
        <w:rPr>
          <w:rFonts w:ascii="Aptos" w:hAnsi="Aptos"/>
          <w:noProof/>
          <w:sz w:val="24"/>
          <w:szCs w:val="24"/>
        </w:rPr>
        <w:t>keV)</w:t>
      </w:r>
      <w:r w:rsidR="00C94306">
        <w:rPr>
          <w:rFonts w:ascii="Aptos" w:hAnsi="Aptos"/>
          <w:noProof/>
          <w:sz w:val="24"/>
          <w:szCs w:val="24"/>
        </w:rPr>
        <w:t xml:space="preserve"> </w:t>
      </w:r>
      <w:r w:rsidRPr="00EC634B">
        <w:rPr>
          <w:rFonts w:ascii="Aptos" w:hAnsi="Aptos"/>
          <w:noProof/>
          <w:sz w:val="24"/>
          <w:szCs w:val="24"/>
        </w:rPr>
        <w:t>at</w:t>
      </w:r>
      <w:r w:rsidR="00C94306">
        <w:rPr>
          <w:rFonts w:ascii="Aptos" w:hAnsi="Aptos"/>
          <w:noProof/>
          <w:sz w:val="24"/>
          <w:szCs w:val="24"/>
        </w:rPr>
        <w:t xml:space="preserve"> </w:t>
      </w:r>
      <w:r w:rsidRPr="00EC634B">
        <w:rPr>
          <w:rFonts w:ascii="Aptos" w:hAnsi="Aptos"/>
          <w:noProof/>
          <w:sz w:val="24"/>
          <w:szCs w:val="24"/>
        </w:rPr>
        <w:t>an</w:t>
      </w:r>
      <w:r w:rsidR="00C94306">
        <w:rPr>
          <w:rFonts w:ascii="Aptos" w:hAnsi="Aptos"/>
          <w:noProof/>
          <w:sz w:val="24"/>
          <w:szCs w:val="24"/>
        </w:rPr>
        <w:t xml:space="preserve"> </w:t>
      </w:r>
      <w:r w:rsidRPr="00EC634B">
        <w:rPr>
          <w:rFonts w:ascii="Aptos" w:hAnsi="Aptos"/>
          <w:noProof/>
          <w:sz w:val="24"/>
          <w:szCs w:val="24"/>
        </w:rPr>
        <w:t>incident</w:t>
      </w:r>
      <w:r w:rsidR="00C94306">
        <w:rPr>
          <w:rFonts w:ascii="Aptos" w:hAnsi="Aptos"/>
          <w:noProof/>
          <w:sz w:val="24"/>
          <w:szCs w:val="24"/>
        </w:rPr>
        <w:t xml:space="preserve"> </w:t>
      </w:r>
      <w:r w:rsidRPr="00EC634B">
        <w:rPr>
          <w:rFonts w:ascii="Aptos" w:hAnsi="Aptos"/>
          <w:noProof/>
          <w:sz w:val="24"/>
          <w:szCs w:val="24"/>
        </w:rPr>
        <w:t>angle</w:t>
      </w:r>
      <w:r w:rsidR="00C94306">
        <w:rPr>
          <w:rFonts w:ascii="Aptos" w:hAnsi="Aptos"/>
          <w:noProof/>
          <w:sz w:val="24"/>
          <w:szCs w:val="24"/>
        </w:rPr>
        <w:t xml:space="preserve"> </w:t>
      </w:r>
      <w:r w:rsidRPr="00EC634B">
        <w:rPr>
          <w:rFonts w:ascii="Aptos" w:hAnsi="Aptos"/>
          <w:noProof/>
          <w:sz w:val="24"/>
          <w:szCs w:val="24"/>
        </w:rPr>
        <w:t>range</w:t>
      </w:r>
      <w:r w:rsidR="00C94306">
        <w:rPr>
          <w:rFonts w:ascii="Aptos" w:hAnsi="Aptos"/>
          <w:noProof/>
          <w:sz w:val="24"/>
          <w:szCs w:val="24"/>
        </w:rPr>
        <w:t xml:space="preserve"> </w:t>
      </w:r>
      <w:r w:rsidRPr="00EC634B">
        <w:rPr>
          <w:rFonts w:ascii="Aptos" w:hAnsi="Aptos"/>
          <w:noProof/>
          <w:sz w:val="24"/>
          <w:szCs w:val="24"/>
        </w:rPr>
        <w:t>of</w:t>
      </w:r>
      <w:r w:rsidR="00C94306">
        <w:rPr>
          <w:rFonts w:ascii="Aptos" w:hAnsi="Aptos"/>
          <w:noProof/>
          <w:sz w:val="24"/>
          <w:szCs w:val="24"/>
        </w:rPr>
        <w:t xml:space="preserve"> </w:t>
      </w:r>
      <w:r w:rsidRPr="00EC634B">
        <w:rPr>
          <w:rFonts w:ascii="Aptos" w:hAnsi="Aptos"/>
          <w:noProof/>
          <w:sz w:val="24"/>
          <w:szCs w:val="24"/>
        </w:rPr>
        <w:t>0.05</w:t>
      </w:r>
      <w:r w:rsidR="00C94306">
        <w:rPr>
          <w:rFonts w:ascii="Aptos" w:hAnsi="Aptos"/>
          <w:noProof/>
          <w:sz w:val="24"/>
          <w:szCs w:val="24"/>
        </w:rPr>
        <w:t xml:space="preserve"> </w:t>
      </w:r>
      <w:r w:rsidRPr="00EC634B">
        <w:rPr>
          <w:rFonts w:ascii="Aptos" w:hAnsi="Aptos"/>
          <w:noProof/>
          <w:sz w:val="24"/>
          <w:szCs w:val="24"/>
        </w:rPr>
        <w:t>–</w:t>
      </w:r>
      <w:r w:rsidR="00C94306">
        <w:rPr>
          <w:rFonts w:ascii="Aptos" w:hAnsi="Aptos"/>
          <w:noProof/>
          <w:sz w:val="24"/>
          <w:szCs w:val="24"/>
        </w:rPr>
        <w:t xml:space="preserve"> </w:t>
      </w:r>
      <w:r w:rsidRPr="00EC634B">
        <w:rPr>
          <w:rFonts w:ascii="Aptos" w:hAnsi="Aptos"/>
          <w:noProof/>
          <w:sz w:val="24"/>
          <w:szCs w:val="24"/>
        </w:rPr>
        <w:t>3.05</w:t>
      </w:r>
      <w:r w:rsidR="00C94306">
        <w:rPr>
          <w:rFonts w:ascii="Aptos" w:hAnsi="Aptos"/>
          <w:noProof/>
          <w:sz w:val="24"/>
          <w:szCs w:val="24"/>
        </w:rPr>
        <w:t xml:space="preserve"> </w:t>
      </w:r>
      <w:r w:rsidRPr="00EC634B">
        <w:rPr>
          <w:rFonts w:ascii="Aptos" w:hAnsi="Aptos"/>
          <w:noProof/>
          <w:sz w:val="24"/>
          <w:szCs w:val="24"/>
        </w:rPr>
        <w:t>degrees.</w:t>
      </w:r>
      <w:r w:rsidR="00C94306">
        <w:rPr>
          <w:rFonts w:ascii="Aptos" w:hAnsi="Aptos"/>
          <w:noProof/>
          <w:sz w:val="24"/>
          <w:szCs w:val="24"/>
        </w:rPr>
        <w:t xml:space="preserve"> </w:t>
      </w:r>
      <w:r w:rsidRPr="00EC634B">
        <w:rPr>
          <w:rFonts w:ascii="Aptos" w:hAnsi="Aptos"/>
          <w:noProof/>
          <w:sz w:val="24"/>
          <w:szCs w:val="24"/>
        </w:rPr>
        <w:t>A</w:t>
      </w:r>
      <w:r w:rsidR="00C94306">
        <w:rPr>
          <w:rFonts w:ascii="Aptos" w:hAnsi="Aptos"/>
          <w:noProof/>
          <w:sz w:val="24"/>
          <w:szCs w:val="24"/>
        </w:rPr>
        <w:t xml:space="preserve"> </w:t>
      </w:r>
      <w:r w:rsidRPr="00EC634B">
        <w:rPr>
          <w:rFonts w:ascii="Aptos" w:hAnsi="Aptos"/>
          <w:noProof/>
          <w:sz w:val="24"/>
          <w:szCs w:val="24"/>
        </w:rPr>
        <w:t>Markov</w:t>
      </w:r>
      <w:r w:rsidR="00C94306">
        <w:rPr>
          <w:rFonts w:ascii="Aptos" w:hAnsi="Aptos"/>
          <w:noProof/>
          <w:sz w:val="24"/>
          <w:szCs w:val="24"/>
        </w:rPr>
        <w:t xml:space="preserve"> </w:t>
      </w:r>
      <w:r w:rsidRPr="00EC634B">
        <w:rPr>
          <w:rFonts w:ascii="Aptos" w:hAnsi="Aptos"/>
          <w:noProof/>
          <w:sz w:val="24"/>
          <w:szCs w:val="24"/>
        </w:rPr>
        <w:t>chain</w:t>
      </w:r>
      <w:r w:rsidR="00C94306">
        <w:rPr>
          <w:rFonts w:ascii="Aptos" w:hAnsi="Aptos"/>
          <w:noProof/>
          <w:sz w:val="24"/>
          <w:szCs w:val="24"/>
        </w:rPr>
        <w:t xml:space="preserve"> </w:t>
      </w:r>
      <w:r w:rsidRPr="00EC634B">
        <w:rPr>
          <w:rFonts w:ascii="Aptos" w:hAnsi="Aptos"/>
          <w:noProof/>
          <w:sz w:val="24"/>
          <w:szCs w:val="24"/>
        </w:rPr>
        <w:t>Monte-Carlo</w:t>
      </w:r>
      <w:r w:rsidR="00C94306">
        <w:rPr>
          <w:rFonts w:ascii="Aptos" w:hAnsi="Aptos"/>
          <w:noProof/>
          <w:sz w:val="24"/>
          <w:szCs w:val="24"/>
        </w:rPr>
        <w:t xml:space="preserve"> </w:t>
      </w:r>
      <w:r w:rsidRPr="00EC634B">
        <w:rPr>
          <w:rFonts w:ascii="Aptos" w:hAnsi="Aptos"/>
          <w:noProof/>
          <w:sz w:val="24"/>
          <w:szCs w:val="24"/>
        </w:rPr>
        <w:t>Python</w:t>
      </w:r>
      <w:r w:rsidR="00C94306">
        <w:rPr>
          <w:rFonts w:ascii="Aptos" w:hAnsi="Aptos"/>
          <w:noProof/>
          <w:sz w:val="24"/>
          <w:szCs w:val="24"/>
        </w:rPr>
        <w:t xml:space="preserve"> </w:t>
      </w:r>
      <w:r w:rsidRPr="00EC634B">
        <w:rPr>
          <w:rFonts w:ascii="Aptos" w:hAnsi="Aptos"/>
          <w:noProof/>
          <w:sz w:val="24"/>
          <w:szCs w:val="24"/>
        </w:rPr>
        <w:t>package</w:t>
      </w:r>
      <w:r w:rsidR="00C94306">
        <w:rPr>
          <w:rFonts w:ascii="Aptos" w:hAnsi="Aptos"/>
          <w:noProof/>
          <w:sz w:val="24"/>
          <w:szCs w:val="24"/>
        </w:rPr>
        <w:t xml:space="preserve"> </w:t>
      </w:r>
      <w:r w:rsidRPr="00EC634B">
        <w:rPr>
          <w:rFonts w:ascii="Aptos" w:hAnsi="Aptos"/>
          <w:noProof/>
          <w:sz w:val="24"/>
          <w:szCs w:val="24"/>
        </w:rPr>
        <w:t>analyzed</w:t>
      </w:r>
      <w:r w:rsidR="00C94306">
        <w:rPr>
          <w:rFonts w:ascii="Aptos" w:hAnsi="Aptos"/>
          <w:noProof/>
          <w:sz w:val="24"/>
          <w:szCs w:val="24"/>
        </w:rPr>
        <w:t xml:space="preserve"> </w:t>
      </w:r>
      <w:r w:rsidRPr="00EC634B">
        <w:rPr>
          <w:rFonts w:ascii="Aptos" w:hAnsi="Aptos"/>
          <w:noProof/>
          <w:sz w:val="24"/>
          <w:szCs w:val="24"/>
        </w:rPr>
        <w:t>the</w:t>
      </w:r>
      <w:r w:rsidR="00C94306">
        <w:rPr>
          <w:rFonts w:ascii="Aptos" w:hAnsi="Aptos"/>
          <w:noProof/>
          <w:sz w:val="24"/>
          <w:szCs w:val="24"/>
        </w:rPr>
        <w:t xml:space="preserve"> </w:t>
      </w:r>
      <w:r w:rsidRPr="00EC634B">
        <w:rPr>
          <w:rFonts w:ascii="Aptos" w:hAnsi="Aptos"/>
          <w:noProof/>
          <w:sz w:val="24"/>
          <w:szCs w:val="24"/>
        </w:rPr>
        <w:t>X-ray</w:t>
      </w:r>
      <w:r w:rsidR="00C94306">
        <w:rPr>
          <w:rFonts w:ascii="Aptos" w:hAnsi="Aptos"/>
          <w:noProof/>
          <w:sz w:val="24"/>
          <w:szCs w:val="24"/>
        </w:rPr>
        <w:t xml:space="preserve"> </w:t>
      </w:r>
      <w:r w:rsidRPr="00EC634B">
        <w:rPr>
          <w:rFonts w:ascii="Aptos" w:hAnsi="Aptos"/>
          <w:noProof/>
          <w:sz w:val="24"/>
          <w:szCs w:val="24"/>
        </w:rPr>
        <w:t>reflectivity</w:t>
      </w:r>
      <w:r w:rsidR="00C94306">
        <w:rPr>
          <w:rFonts w:ascii="Aptos" w:hAnsi="Aptos"/>
          <w:noProof/>
          <w:sz w:val="24"/>
          <w:szCs w:val="24"/>
        </w:rPr>
        <w:t xml:space="preserve"> </w:t>
      </w:r>
      <w:r w:rsidRPr="00EC634B">
        <w:rPr>
          <w:rFonts w:ascii="Aptos" w:hAnsi="Aptos"/>
          <w:noProof/>
          <w:sz w:val="24"/>
          <w:szCs w:val="24"/>
        </w:rPr>
        <w:t>data</w:t>
      </w:r>
      <w:r w:rsidR="00C94306">
        <w:rPr>
          <w:rFonts w:ascii="Aptos" w:hAnsi="Aptos"/>
          <w:noProof/>
          <w:sz w:val="24"/>
          <w:szCs w:val="24"/>
        </w:rPr>
        <w:t xml:space="preserve"> </w:t>
      </w:r>
      <w:r w:rsidRPr="00EC634B">
        <w:rPr>
          <w:rFonts w:ascii="Aptos" w:hAnsi="Aptos"/>
          <w:noProof/>
          <w:sz w:val="24"/>
          <w:szCs w:val="24"/>
        </w:rPr>
        <w:t>and</w:t>
      </w:r>
      <w:r w:rsidR="00C94306">
        <w:rPr>
          <w:rFonts w:ascii="Aptos" w:hAnsi="Aptos"/>
          <w:noProof/>
          <w:sz w:val="24"/>
          <w:szCs w:val="24"/>
        </w:rPr>
        <w:t xml:space="preserve"> </w:t>
      </w:r>
      <w:r w:rsidRPr="00EC634B">
        <w:rPr>
          <w:rFonts w:ascii="Aptos" w:hAnsi="Aptos"/>
          <w:noProof/>
          <w:sz w:val="24"/>
          <w:szCs w:val="24"/>
        </w:rPr>
        <w:t>produced</w:t>
      </w:r>
      <w:r w:rsidR="00C94306">
        <w:rPr>
          <w:rFonts w:ascii="Aptos" w:hAnsi="Aptos"/>
          <w:noProof/>
          <w:sz w:val="24"/>
          <w:szCs w:val="24"/>
        </w:rPr>
        <w:t xml:space="preserve"> </w:t>
      </w:r>
      <w:r w:rsidRPr="00EC634B">
        <w:rPr>
          <w:rFonts w:ascii="Aptos" w:hAnsi="Aptos"/>
          <w:noProof/>
          <w:sz w:val="24"/>
          <w:szCs w:val="24"/>
        </w:rPr>
        <w:t>the</w:t>
      </w:r>
      <w:r w:rsidR="00C94306">
        <w:rPr>
          <w:rFonts w:ascii="Aptos" w:hAnsi="Aptos"/>
          <w:noProof/>
          <w:sz w:val="24"/>
          <w:szCs w:val="24"/>
        </w:rPr>
        <w:t xml:space="preserve"> </w:t>
      </w:r>
      <w:r w:rsidRPr="00EC634B">
        <w:rPr>
          <w:rFonts w:ascii="Aptos" w:hAnsi="Aptos"/>
          <w:noProof/>
          <w:sz w:val="24"/>
          <w:szCs w:val="24"/>
        </w:rPr>
        <w:t>out-of-plane</w:t>
      </w:r>
      <w:r w:rsidR="00C94306">
        <w:rPr>
          <w:rFonts w:ascii="Aptos" w:hAnsi="Aptos"/>
          <w:noProof/>
          <w:sz w:val="24"/>
          <w:szCs w:val="24"/>
        </w:rPr>
        <w:t xml:space="preserve"> </w:t>
      </w:r>
      <w:r w:rsidRPr="00EC634B">
        <w:rPr>
          <w:rFonts w:ascii="Aptos" w:hAnsi="Aptos"/>
          <w:noProof/>
          <w:sz w:val="24"/>
          <w:szCs w:val="24"/>
        </w:rPr>
        <w:t>parameters</w:t>
      </w:r>
      <w:r w:rsidR="00C94306">
        <w:rPr>
          <w:rFonts w:ascii="Aptos" w:hAnsi="Aptos"/>
          <w:noProof/>
          <w:sz w:val="24"/>
          <w:szCs w:val="24"/>
        </w:rPr>
        <w:t xml:space="preserve"> </w:t>
      </w:r>
      <w:r w:rsidRPr="00EC634B">
        <w:rPr>
          <w:rFonts w:ascii="Aptos" w:hAnsi="Aptos"/>
          <w:noProof/>
          <w:sz w:val="24"/>
          <w:szCs w:val="24"/>
        </w:rPr>
        <w:t>of</w:t>
      </w:r>
      <w:r w:rsidR="00C94306">
        <w:rPr>
          <w:rFonts w:ascii="Aptos" w:hAnsi="Aptos"/>
          <w:noProof/>
          <w:sz w:val="24"/>
          <w:szCs w:val="24"/>
        </w:rPr>
        <w:t xml:space="preserve"> </w:t>
      </w:r>
      <w:r w:rsidRPr="00EC634B">
        <w:rPr>
          <w:rFonts w:ascii="Aptos" w:hAnsi="Aptos"/>
          <w:noProof/>
          <w:sz w:val="24"/>
          <w:szCs w:val="24"/>
        </w:rPr>
        <w:t>the</w:t>
      </w:r>
      <w:r w:rsidR="00C94306">
        <w:rPr>
          <w:rFonts w:ascii="Aptos" w:hAnsi="Aptos"/>
          <w:noProof/>
          <w:sz w:val="24"/>
          <w:szCs w:val="24"/>
        </w:rPr>
        <w:t xml:space="preserve"> </w:t>
      </w:r>
      <w:r w:rsidRPr="00EC634B">
        <w:rPr>
          <w:rFonts w:ascii="Aptos" w:hAnsi="Aptos"/>
          <w:noProof/>
          <w:sz w:val="24"/>
          <w:szCs w:val="24"/>
        </w:rPr>
        <w:t>film,</w:t>
      </w:r>
      <w:r w:rsidR="00C94306">
        <w:rPr>
          <w:rFonts w:ascii="Aptos" w:hAnsi="Aptos"/>
          <w:noProof/>
          <w:sz w:val="24"/>
          <w:szCs w:val="24"/>
        </w:rPr>
        <w:t xml:space="preserve"> </w:t>
      </w:r>
      <w:r w:rsidRPr="00EC634B">
        <w:rPr>
          <w:rFonts w:ascii="Aptos" w:hAnsi="Aptos"/>
          <w:noProof/>
          <w:sz w:val="24"/>
          <w:szCs w:val="24"/>
        </w:rPr>
        <w:t>substrate,</w:t>
      </w:r>
      <w:r w:rsidR="00C94306">
        <w:rPr>
          <w:rFonts w:ascii="Aptos" w:hAnsi="Aptos"/>
          <w:noProof/>
          <w:sz w:val="24"/>
          <w:szCs w:val="24"/>
        </w:rPr>
        <w:t xml:space="preserve"> </w:t>
      </w:r>
      <w:r w:rsidRPr="00EC634B">
        <w:rPr>
          <w:rFonts w:ascii="Aptos" w:hAnsi="Aptos"/>
          <w:noProof/>
          <w:sz w:val="24"/>
          <w:szCs w:val="24"/>
        </w:rPr>
        <w:t>and</w:t>
      </w:r>
      <w:r w:rsidR="00C94306">
        <w:rPr>
          <w:rFonts w:ascii="Aptos" w:hAnsi="Aptos"/>
          <w:noProof/>
          <w:sz w:val="24"/>
          <w:szCs w:val="24"/>
        </w:rPr>
        <w:t xml:space="preserve"> </w:t>
      </w:r>
      <w:r w:rsidRPr="00EC634B">
        <w:rPr>
          <w:rFonts w:ascii="Aptos" w:hAnsi="Aptos"/>
          <w:noProof/>
          <w:sz w:val="24"/>
          <w:szCs w:val="24"/>
        </w:rPr>
        <w:t>other</w:t>
      </w:r>
      <w:r w:rsidR="00C94306">
        <w:rPr>
          <w:rFonts w:ascii="Aptos" w:hAnsi="Aptos"/>
          <w:noProof/>
          <w:sz w:val="24"/>
          <w:szCs w:val="24"/>
        </w:rPr>
        <w:t xml:space="preserve"> </w:t>
      </w:r>
      <w:r w:rsidRPr="00EC634B">
        <w:rPr>
          <w:rFonts w:ascii="Aptos" w:hAnsi="Aptos"/>
          <w:noProof/>
          <w:sz w:val="24"/>
          <w:szCs w:val="24"/>
        </w:rPr>
        <w:t>chemical</w:t>
      </w:r>
      <w:r w:rsidR="00C94306">
        <w:rPr>
          <w:rFonts w:ascii="Aptos" w:hAnsi="Aptos"/>
          <w:noProof/>
          <w:sz w:val="24"/>
          <w:szCs w:val="24"/>
        </w:rPr>
        <w:t xml:space="preserve"> </w:t>
      </w:r>
      <w:r w:rsidRPr="00EC634B">
        <w:rPr>
          <w:rFonts w:ascii="Aptos" w:hAnsi="Aptos"/>
          <w:noProof/>
          <w:sz w:val="24"/>
          <w:szCs w:val="24"/>
        </w:rPr>
        <w:t>layers.</w:t>
      </w:r>
      <w:r w:rsidR="00C94306">
        <w:rPr>
          <w:rFonts w:ascii="Aptos" w:hAnsi="Aptos"/>
          <w:noProof/>
          <w:sz w:val="24"/>
          <w:szCs w:val="24"/>
        </w:rPr>
        <w:t xml:space="preserve"> </w:t>
      </w:r>
      <w:r w:rsidRPr="00EC634B">
        <w:rPr>
          <w:rFonts w:ascii="Aptos" w:hAnsi="Aptos"/>
          <w:noProof/>
          <w:sz w:val="24"/>
          <w:szCs w:val="24"/>
        </w:rPr>
        <w:t>These</w:t>
      </w:r>
      <w:r w:rsidR="00C94306">
        <w:rPr>
          <w:rFonts w:ascii="Aptos" w:hAnsi="Aptos"/>
          <w:noProof/>
          <w:sz w:val="24"/>
          <w:szCs w:val="24"/>
        </w:rPr>
        <w:t xml:space="preserve"> </w:t>
      </w:r>
      <w:r w:rsidRPr="00EC634B">
        <w:rPr>
          <w:rFonts w:ascii="Aptos" w:hAnsi="Aptos"/>
          <w:noProof/>
          <w:sz w:val="24"/>
          <w:szCs w:val="24"/>
        </w:rPr>
        <w:t>parameters</w:t>
      </w:r>
      <w:r w:rsidR="00C94306">
        <w:rPr>
          <w:rFonts w:ascii="Aptos" w:hAnsi="Aptos"/>
          <w:noProof/>
          <w:sz w:val="24"/>
          <w:szCs w:val="24"/>
        </w:rPr>
        <w:t xml:space="preserve"> </w:t>
      </w:r>
      <w:r w:rsidRPr="00EC634B">
        <w:rPr>
          <w:rFonts w:ascii="Aptos" w:hAnsi="Aptos"/>
          <w:noProof/>
          <w:sz w:val="24"/>
          <w:szCs w:val="24"/>
        </w:rPr>
        <w:t>were</w:t>
      </w:r>
      <w:r w:rsidR="00C94306">
        <w:rPr>
          <w:rFonts w:ascii="Aptos" w:hAnsi="Aptos"/>
          <w:noProof/>
          <w:sz w:val="24"/>
          <w:szCs w:val="24"/>
        </w:rPr>
        <w:t xml:space="preserve"> </w:t>
      </w:r>
      <w:r w:rsidRPr="00EC634B">
        <w:rPr>
          <w:rFonts w:ascii="Aptos" w:hAnsi="Aptos"/>
          <w:noProof/>
          <w:sz w:val="24"/>
          <w:szCs w:val="24"/>
        </w:rPr>
        <w:t>confirmed</w:t>
      </w:r>
      <w:r w:rsidR="00C94306">
        <w:rPr>
          <w:rFonts w:ascii="Aptos" w:hAnsi="Aptos"/>
          <w:noProof/>
          <w:sz w:val="24"/>
          <w:szCs w:val="24"/>
        </w:rPr>
        <w:t xml:space="preserve"> </w:t>
      </w:r>
      <w:r w:rsidRPr="00EC634B">
        <w:rPr>
          <w:rFonts w:ascii="Aptos" w:hAnsi="Aptos"/>
          <w:noProof/>
          <w:sz w:val="24"/>
          <w:szCs w:val="24"/>
        </w:rPr>
        <w:t>by</w:t>
      </w:r>
      <w:r w:rsidR="00C94306">
        <w:rPr>
          <w:rFonts w:ascii="Aptos" w:hAnsi="Aptos"/>
          <w:noProof/>
          <w:sz w:val="24"/>
          <w:szCs w:val="24"/>
        </w:rPr>
        <w:t xml:space="preserve"> </w:t>
      </w:r>
      <w:r w:rsidRPr="00EC634B">
        <w:rPr>
          <w:rFonts w:ascii="Aptos" w:hAnsi="Aptos"/>
          <w:noProof/>
          <w:sz w:val="24"/>
          <w:szCs w:val="24"/>
        </w:rPr>
        <w:t>ellipsometry</w:t>
      </w:r>
      <w:r w:rsidR="00C94306">
        <w:rPr>
          <w:rFonts w:ascii="Aptos" w:hAnsi="Aptos"/>
          <w:noProof/>
          <w:sz w:val="24"/>
          <w:szCs w:val="24"/>
        </w:rPr>
        <w:t xml:space="preserve"> </w:t>
      </w:r>
      <w:r w:rsidRPr="00EC634B">
        <w:rPr>
          <w:rFonts w:ascii="Aptos" w:hAnsi="Aptos"/>
          <w:noProof/>
          <w:sz w:val="24"/>
          <w:szCs w:val="24"/>
        </w:rPr>
        <w:t>and</w:t>
      </w:r>
      <w:r w:rsidR="00C94306">
        <w:rPr>
          <w:rFonts w:ascii="Aptos" w:hAnsi="Aptos"/>
          <w:noProof/>
          <w:sz w:val="24"/>
          <w:szCs w:val="24"/>
        </w:rPr>
        <w:t xml:space="preserve"> </w:t>
      </w:r>
      <w:r w:rsidRPr="00EC634B">
        <w:rPr>
          <w:rFonts w:ascii="Aptos" w:hAnsi="Aptos"/>
          <w:noProof/>
          <w:sz w:val="24"/>
          <w:szCs w:val="24"/>
        </w:rPr>
        <w:t>an</w:t>
      </w:r>
      <w:r w:rsidR="00C94306">
        <w:rPr>
          <w:rFonts w:ascii="Aptos" w:hAnsi="Aptos"/>
          <w:noProof/>
          <w:sz w:val="24"/>
          <w:szCs w:val="24"/>
        </w:rPr>
        <w:t xml:space="preserve"> </w:t>
      </w:r>
      <w:r w:rsidRPr="00EC634B">
        <w:rPr>
          <w:rFonts w:ascii="Aptos" w:hAnsi="Aptos"/>
          <w:noProof/>
          <w:sz w:val="24"/>
          <w:szCs w:val="24"/>
        </w:rPr>
        <w:t>independent</w:t>
      </w:r>
      <w:r w:rsidR="00C94306">
        <w:rPr>
          <w:rFonts w:ascii="Aptos" w:hAnsi="Aptos"/>
          <w:noProof/>
          <w:sz w:val="24"/>
          <w:szCs w:val="24"/>
        </w:rPr>
        <w:t xml:space="preserve"> </w:t>
      </w:r>
      <w:r w:rsidRPr="00EC634B">
        <w:rPr>
          <w:rFonts w:ascii="Aptos" w:hAnsi="Aptos"/>
          <w:noProof/>
          <w:sz w:val="24"/>
          <w:szCs w:val="24"/>
        </w:rPr>
        <w:t>quartz</w:t>
      </w:r>
      <w:r w:rsidR="00C94306">
        <w:rPr>
          <w:rFonts w:ascii="Aptos" w:hAnsi="Aptos"/>
          <w:noProof/>
          <w:sz w:val="24"/>
          <w:szCs w:val="24"/>
        </w:rPr>
        <w:t xml:space="preserve"> </w:t>
      </w:r>
      <w:r w:rsidRPr="00EC634B">
        <w:rPr>
          <w:rFonts w:ascii="Aptos" w:hAnsi="Aptos"/>
          <w:noProof/>
          <w:sz w:val="24"/>
          <w:szCs w:val="24"/>
        </w:rPr>
        <w:t>crystal</w:t>
      </w:r>
      <w:r w:rsidR="00C94306">
        <w:rPr>
          <w:rFonts w:ascii="Aptos" w:hAnsi="Aptos"/>
          <w:noProof/>
          <w:sz w:val="24"/>
          <w:szCs w:val="24"/>
        </w:rPr>
        <w:t xml:space="preserve"> </w:t>
      </w:r>
      <w:r w:rsidRPr="00EC634B">
        <w:rPr>
          <w:rFonts w:ascii="Aptos" w:hAnsi="Aptos"/>
          <w:noProof/>
          <w:sz w:val="24"/>
          <w:szCs w:val="24"/>
        </w:rPr>
        <w:t>monitor,</w:t>
      </w:r>
      <w:r w:rsidR="00C94306">
        <w:rPr>
          <w:rFonts w:ascii="Aptos" w:hAnsi="Aptos"/>
          <w:noProof/>
          <w:sz w:val="24"/>
          <w:szCs w:val="24"/>
        </w:rPr>
        <w:t xml:space="preserve"> </w:t>
      </w:r>
      <w:r w:rsidRPr="00EC634B">
        <w:rPr>
          <w:rFonts w:ascii="Aptos" w:hAnsi="Aptos"/>
          <w:noProof/>
          <w:sz w:val="24"/>
          <w:szCs w:val="24"/>
        </w:rPr>
        <w:t>but</w:t>
      </w:r>
      <w:r w:rsidR="00C94306">
        <w:rPr>
          <w:rFonts w:ascii="Aptos" w:hAnsi="Aptos"/>
          <w:noProof/>
          <w:sz w:val="24"/>
          <w:szCs w:val="24"/>
        </w:rPr>
        <w:t xml:space="preserve"> </w:t>
      </w:r>
      <w:r w:rsidRPr="00EC634B">
        <w:rPr>
          <w:rFonts w:ascii="Aptos" w:hAnsi="Aptos"/>
          <w:noProof/>
          <w:sz w:val="24"/>
          <w:szCs w:val="24"/>
        </w:rPr>
        <w:t>further</w:t>
      </w:r>
      <w:r w:rsidR="00C94306">
        <w:rPr>
          <w:rFonts w:ascii="Aptos" w:hAnsi="Aptos"/>
          <w:noProof/>
          <w:sz w:val="24"/>
          <w:szCs w:val="24"/>
        </w:rPr>
        <w:t xml:space="preserve"> </w:t>
      </w:r>
      <w:r w:rsidRPr="00EC634B">
        <w:rPr>
          <w:rFonts w:ascii="Aptos" w:hAnsi="Aptos"/>
          <w:noProof/>
          <w:sz w:val="24"/>
          <w:szCs w:val="24"/>
        </w:rPr>
        <w:t>verification</w:t>
      </w:r>
      <w:r w:rsidR="00C94306">
        <w:rPr>
          <w:rFonts w:ascii="Aptos" w:hAnsi="Aptos"/>
          <w:noProof/>
          <w:sz w:val="24"/>
          <w:szCs w:val="24"/>
        </w:rPr>
        <w:t xml:space="preserve"> </w:t>
      </w:r>
      <w:r w:rsidRPr="00EC634B">
        <w:rPr>
          <w:rFonts w:ascii="Aptos" w:hAnsi="Aptos"/>
          <w:noProof/>
          <w:sz w:val="24"/>
          <w:szCs w:val="24"/>
        </w:rPr>
        <w:t>may</w:t>
      </w:r>
      <w:r w:rsidR="00C94306">
        <w:rPr>
          <w:rFonts w:ascii="Aptos" w:hAnsi="Aptos"/>
          <w:noProof/>
          <w:sz w:val="24"/>
          <w:szCs w:val="24"/>
        </w:rPr>
        <w:t xml:space="preserve"> </w:t>
      </w:r>
      <w:r w:rsidRPr="00EC634B">
        <w:rPr>
          <w:rFonts w:ascii="Aptos" w:hAnsi="Aptos"/>
          <w:noProof/>
          <w:sz w:val="24"/>
          <w:szCs w:val="24"/>
        </w:rPr>
        <w:t>happen</w:t>
      </w:r>
      <w:r w:rsidR="00C94306">
        <w:rPr>
          <w:rFonts w:ascii="Aptos" w:hAnsi="Aptos"/>
          <w:noProof/>
          <w:sz w:val="24"/>
          <w:szCs w:val="24"/>
        </w:rPr>
        <w:t xml:space="preserve"> </w:t>
      </w:r>
      <w:r w:rsidRPr="00EC634B">
        <w:rPr>
          <w:rFonts w:ascii="Aptos" w:hAnsi="Aptos"/>
          <w:noProof/>
          <w:sz w:val="24"/>
          <w:szCs w:val="24"/>
        </w:rPr>
        <w:t>via</w:t>
      </w:r>
      <w:r w:rsidR="00C94306">
        <w:rPr>
          <w:rFonts w:ascii="Aptos" w:hAnsi="Aptos"/>
          <w:noProof/>
          <w:sz w:val="24"/>
          <w:szCs w:val="24"/>
        </w:rPr>
        <w:t xml:space="preserve"> </w:t>
      </w:r>
      <w:r w:rsidRPr="00EC634B">
        <w:rPr>
          <w:rFonts w:ascii="Aptos" w:hAnsi="Aptos"/>
          <w:noProof/>
          <w:sz w:val="24"/>
          <w:szCs w:val="24"/>
        </w:rPr>
        <w:t>performing</w:t>
      </w:r>
      <w:r w:rsidR="00C94306">
        <w:rPr>
          <w:rFonts w:ascii="Aptos" w:hAnsi="Aptos"/>
          <w:noProof/>
          <w:sz w:val="24"/>
          <w:szCs w:val="24"/>
        </w:rPr>
        <w:t xml:space="preserve"> </w:t>
      </w:r>
      <w:r w:rsidRPr="00EC634B">
        <w:rPr>
          <w:rFonts w:ascii="Aptos" w:hAnsi="Aptos"/>
          <w:noProof/>
          <w:sz w:val="24"/>
          <w:szCs w:val="24"/>
        </w:rPr>
        <w:t>a</w:t>
      </w:r>
      <w:r w:rsidR="00C94306">
        <w:rPr>
          <w:rFonts w:ascii="Aptos" w:hAnsi="Aptos"/>
          <w:noProof/>
          <w:sz w:val="24"/>
          <w:szCs w:val="24"/>
        </w:rPr>
        <w:t xml:space="preserve"> </w:t>
      </w:r>
      <w:r w:rsidRPr="00EC634B">
        <w:rPr>
          <w:rFonts w:ascii="Aptos" w:hAnsi="Aptos"/>
          <w:noProof/>
          <w:sz w:val="24"/>
          <w:szCs w:val="24"/>
        </w:rPr>
        <w:t>similar</w:t>
      </w:r>
      <w:r w:rsidR="00C94306">
        <w:rPr>
          <w:rFonts w:ascii="Aptos" w:hAnsi="Aptos"/>
          <w:noProof/>
          <w:sz w:val="24"/>
          <w:szCs w:val="24"/>
        </w:rPr>
        <w:t xml:space="preserve"> </w:t>
      </w:r>
      <w:r w:rsidRPr="00EC634B">
        <w:rPr>
          <w:rFonts w:ascii="Aptos" w:hAnsi="Aptos"/>
          <w:noProof/>
          <w:sz w:val="24"/>
          <w:szCs w:val="24"/>
        </w:rPr>
        <w:t>experiment</w:t>
      </w:r>
      <w:r w:rsidR="00C94306">
        <w:rPr>
          <w:rFonts w:ascii="Aptos" w:hAnsi="Aptos"/>
          <w:noProof/>
          <w:sz w:val="24"/>
          <w:szCs w:val="24"/>
        </w:rPr>
        <w:t xml:space="preserve"> </w:t>
      </w:r>
      <w:r w:rsidRPr="00EC634B">
        <w:rPr>
          <w:rFonts w:ascii="Aptos" w:hAnsi="Aptos"/>
          <w:noProof/>
          <w:sz w:val="24"/>
          <w:szCs w:val="24"/>
        </w:rPr>
        <w:t>on</w:t>
      </w:r>
      <w:r w:rsidR="00C94306">
        <w:rPr>
          <w:rFonts w:ascii="Aptos" w:hAnsi="Aptos"/>
          <w:noProof/>
          <w:sz w:val="24"/>
          <w:szCs w:val="24"/>
        </w:rPr>
        <w:t xml:space="preserve"> </w:t>
      </w:r>
      <w:r w:rsidRPr="00EC634B">
        <w:rPr>
          <w:rFonts w:ascii="Aptos" w:hAnsi="Aptos"/>
          <w:noProof/>
          <w:sz w:val="24"/>
          <w:szCs w:val="24"/>
        </w:rPr>
        <w:t>samples</w:t>
      </w:r>
      <w:r w:rsidR="00C94306">
        <w:rPr>
          <w:rFonts w:ascii="Aptos" w:hAnsi="Aptos"/>
          <w:noProof/>
          <w:sz w:val="24"/>
          <w:szCs w:val="24"/>
        </w:rPr>
        <w:t xml:space="preserve"> </w:t>
      </w:r>
      <w:r w:rsidRPr="00EC634B">
        <w:rPr>
          <w:rFonts w:ascii="Aptos" w:hAnsi="Aptos"/>
          <w:noProof/>
          <w:sz w:val="24"/>
          <w:szCs w:val="24"/>
        </w:rPr>
        <w:t>tested</w:t>
      </w:r>
      <w:r w:rsidR="00C94306">
        <w:rPr>
          <w:rFonts w:ascii="Aptos" w:hAnsi="Aptos"/>
          <w:noProof/>
          <w:sz w:val="24"/>
          <w:szCs w:val="24"/>
        </w:rPr>
        <w:t xml:space="preserve"> </w:t>
      </w:r>
      <w:r w:rsidRPr="00EC634B">
        <w:rPr>
          <w:rFonts w:ascii="Aptos" w:hAnsi="Aptos"/>
          <w:noProof/>
          <w:sz w:val="24"/>
          <w:szCs w:val="24"/>
        </w:rPr>
        <w:t>by</w:t>
      </w:r>
      <w:r w:rsidR="00C94306">
        <w:rPr>
          <w:rFonts w:ascii="Aptos" w:hAnsi="Aptos"/>
          <w:noProof/>
          <w:sz w:val="24"/>
          <w:szCs w:val="24"/>
        </w:rPr>
        <w:t xml:space="preserve"> </w:t>
      </w:r>
      <w:r w:rsidRPr="00EC634B">
        <w:rPr>
          <w:rFonts w:ascii="Aptos" w:hAnsi="Aptos"/>
          <w:noProof/>
          <w:sz w:val="24"/>
          <w:szCs w:val="24"/>
        </w:rPr>
        <w:t>a</w:t>
      </w:r>
      <w:r w:rsidR="00C94306">
        <w:rPr>
          <w:rFonts w:ascii="Aptos" w:hAnsi="Aptos"/>
          <w:noProof/>
          <w:sz w:val="24"/>
          <w:szCs w:val="24"/>
        </w:rPr>
        <w:t xml:space="preserve"> </w:t>
      </w:r>
      <w:r w:rsidRPr="00EC634B">
        <w:rPr>
          <w:rFonts w:ascii="Aptos" w:hAnsi="Aptos"/>
          <w:noProof/>
          <w:sz w:val="24"/>
          <w:szCs w:val="24"/>
        </w:rPr>
        <w:t>synchrotron.</w:t>
      </w:r>
      <w:r w:rsidR="00C94306">
        <w:rPr>
          <w:rFonts w:ascii="Aptos" w:hAnsi="Aptos"/>
          <w:noProof/>
          <w:sz w:val="24"/>
          <w:szCs w:val="24"/>
        </w:rPr>
        <w:t xml:space="preserve"> </w:t>
      </w:r>
      <w:r w:rsidRPr="00EC634B">
        <w:rPr>
          <w:rFonts w:ascii="Aptos" w:hAnsi="Aptos"/>
          <w:noProof/>
          <w:sz w:val="24"/>
          <w:szCs w:val="24"/>
        </w:rPr>
        <w:t>Overall,</w:t>
      </w:r>
      <w:r w:rsidR="00C94306">
        <w:rPr>
          <w:rFonts w:ascii="Aptos" w:hAnsi="Aptos"/>
          <w:noProof/>
          <w:sz w:val="24"/>
          <w:szCs w:val="24"/>
        </w:rPr>
        <w:t xml:space="preserve"> </w:t>
      </w:r>
      <w:r w:rsidRPr="00EC634B">
        <w:rPr>
          <w:rFonts w:ascii="Aptos" w:hAnsi="Aptos"/>
          <w:noProof/>
          <w:sz w:val="24"/>
          <w:szCs w:val="24"/>
        </w:rPr>
        <w:t>we</w:t>
      </w:r>
      <w:r w:rsidR="00C94306">
        <w:rPr>
          <w:rFonts w:ascii="Aptos" w:hAnsi="Aptos"/>
          <w:noProof/>
          <w:sz w:val="24"/>
          <w:szCs w:val="24"/>
        </w:rPr>
        <w:t xml:space="preserve"> </w:t>
      </w:r>
      <w:r w:rsidRPr="00EC634B">
        <w:rPr>
          <w:rFonts w:ascii="Aptos" w:hAnsi="Aptos"/>
          <w:noProof/>
          <w:sz w:val="24"/>
          <w:szCs w:val="24"/>
        </w:rPr>
        <w:t>find</w:t>
      </w:r>
      <w:r w:rsidR="00C94306">
        <w:rPr>
          <w:rFonts w:ascii="Aptos" w:hAnsi="Aptos"/>
          <w:noProof/>
          <w:sz w:val="24"/>
          <w:szCs w:val="24"/>
        </w:rPr>
        <w:t xml:space="preserve"> </w:t>
      </w:r>
      <w:r w:rsidRPr="00EC634B">
        <w:rPr>
          <w:rFonts w:ascii="Aptos" w:hAnsi="Aptos"/>
          <w:noProof/>
          <w:sz w:val="24"/>
          <w:szCs w:val="24"/>
        </w:rPr>
        <w:t>that</w:t>
      </w:r>
      <w:r w:rsidR="00C94306">
        <w:rPr>
          <w:rFonts w:ascii="Aptos" w:hAnsi="Aptos"/>
          <w:noProof/>
          <w:sz w:val="24"/>
          <w:szCs w:val="24"/>
        </w:rPr>
        <w:t xml:space="preserve"> </w:t>
      </w:r>
      <w:r w:rsidRPr="00EC634B">
        <w:rPr>
          <w:rFonts w:ascii="Aptos" w:hAnsi="Aptos"/>
          <w:noProof/>
          <w:sz w:val="24"/>
          <w:szCs w:val="24"/>
        </w:rPr>
        <w:t>this</w:t>
      </w:r>
      <w:r w:rsidR="00C94306">
        <w:rPr>
          <w:rFonts w:ascii="Aptos" w:hAnsi="Aptos"/>
          <w:noProof/>
          <w:sz w:val="24"/>
          <w:szCs w:val="24"/>
        </w:rPr>
        <w:t xml:space="preserve"> </w:t>
      </w:r>
      <w:r w:rsidRPr="00EC634B">
        <w:rPr>
          <w:rFonts w:ascii="Aptos" w:hAnsi="Aptos"/>
          <w:noProof/>
          <w:sz w:val="24"/>
          <w:szCs w:val="24"/>
        </w:rPr>
        <w:t>new</w:t>
      </w:r>
      <w:r w:rsidR="00C94306">
        <w:rPr>
          <w:rFonts w:ascii="Aptos" w:hAnsi="Aptos"/>
          <w:noProof/>
          <w:sz w:val="24"/>
          <w:szCs w:val="24"/>
        </w:rPr>
        <w:t xml:space="preserve"> </w:t>
      </w:r>
      <w:r w:rsidRPr="00EC634B">
        <w:rPr>
          <w:rFonts w:ascii="Aptos" w:hAnsi="Aptos"/>
          <w:noProof/>
          <w:sz w:val="24"/>
          <w:szCs w:val="24"/>
        </w:rPr>
        <w:t>instrument</w:t>
      </w:r>
      <w:r w:rsidR="00C94306">
        <w:rPr>
          <w:rFonts w:ascii="Aptos" w:hAnsi="Aptos"/>
          <w:noProof/>
          <w:sz w:val="24"/>
          <w:szCs w:val="24"/>
        </w:rPr>
        <w:t xml:space="preserve"> </w:t>
      </w:r>
      <w:r w:rsidRPr="00EC634B">
        <w:rPr>
          <w:rFonts w:ascii="Aptos" w:hAnsi="Aptos"/>
          <w:noProof/>
          <w:sz w:val="24"/>
          <w:szCs w:val="24"/>
        </w:rPr>
        <w:t>is</w:t>
      </w:r>
      <w:r w:rsidR="00C94306">
        <w:rPr>
          <w:rFonts w:ascii="Aptos" w:hAnsi="Aptos"/>
          <w:noProof/>
          <w:sz w:val="24"/>
          <w:szCs w:val="24"/>
        </w:rPr>
        <w:t xml:space="preserve"> </w:t>
      </w:r>
      <w:r w:rsidRPr="00EC634B">
        <w:rPr>
          <w:rFonts w:ascii="Aptos" w:hAnsi="Aptos"/>
          <w:noProof/>
          <w:sz w:val="24"/>
          <w:szCs w:val="24"/>
        </w:rPr>
        <w:t>a</w:t>
      </w:r>
      <w:r w:rsidR="00C94306">
        <w:rPr>
          <w:rFonts w:ascii="Aptos" w:hAnsi="Aptos"/>
          <w:noProof/>
          <w:sz w:val="24"/>
          <w:szCs w:val="24"/>
        </w:rPr>
        <w:t xml:space="preserve"> </w:t>
      </w:r>
      <w:r w:rsidRPr="00EC634B">
        <w:rPr>
          <w:rFonts w:ascii="Aptos" w:hAnsi="Aptos"/>
          <w:noProof/>
          <w:sz w:val="24"/>
          <w:szCs w:val="24"/>
        </w:rPr>
        <w:t>solid</w:t>
      </w:r>
      <w:r w:rsidR="00C94306">
        <w:rPr>
          <w:rFonts w:ascii="Aptos" w:hAnsi="Aptos"/>
          <w:noProof/>
          <w:sz w:val="24"/>
          <w:szCs w:val="24"/>
        </w:rPr>
        <w:t xml:space="preserve"> </w:t>
      </w:r>
      <w:r w:rsidRPr="00EC634B">
        <w:rPr>
          <w:rFonts w:ascii="Aptos" w:hAnsi="Aptos"/>
          <w:noProof/>
          <w:sz w:val="24"/>
          <w:szCs w:val="24"/>
        </w:rPr>
        <w:t>alternative</w:t>
      </w:r>
      <w:r w:rsidR="00C94306">
        <w:rPr>
          <w:rFonts w:ascii="Aptos" w:hAnsi="Aptos"/>
          <w:noProof/>
          <w:sz w:val="24"/>
          <w:szCs w:val="24"/>
        </w:rPr>
        <w:t xml:space="preserve"> </w:t>
      </w:r>
      <w:r w:rsidRPr="00EC634B">
        <w:rPr>
          <w:rFonts w:ascii="Aptos" w:hAnsi="Aptos"/>
          <w:noProof/>
          <w:sz w:val="24"/>
          <w:szCs w:val="24"/>
        </w:rPr>
        <w:t>to</w:t>
      </w:r>
      <w:r w:rsidR="00C94306">
        <w:rPr>
          <w:rFonts w:ascii="Aptos" w:hAnsi="Aptos"/>
          <w:noProof/>
          <w:sz w:val="24"/>
          <w:szCs w:val="24"/>
        </w:rPr>
        <w:t xml:space="preserve"> </w:t>
      </w:r>
      <w:r w:rsidRPr="00EC634B">
        <w:rPr>
          <w:rFonts w:ascii="Aptos" w:hAnsi="Aptos"/>
          <w:noProof/>
          <w:sz w:val="24"/>
          <w:szCs w:val="24"/>
        </w:rPr>
        <w:t>synchrotrons’</w:t>
      </w:r>
      <w:r w:rsidR="00C94306">
        <w:rPr>
          <w:rFonts w:ascii="Aptos" w:hAnsi="Aptos"/>
          <w:noProof/>
          <w:sz w:val="24"/>
          <w:szCs w:val="24"/>
        </w:rPr>
        <w:t xml:space="preserve"> </w:t>
      </w:r>
      <w:r w:rsidRPr="00EC634B">
        <w:rPr>
          <w:rFonts w:ascii="Aptos" w:hAnsi="Aptos"/>
          <w:noProof/>
          <w:sz w:val="24"/>
          <w:szCs w:val="24"/>
        </w:rPr>
        <w:t>X-ray</w:t>
      </w:r>
      <w:r w:rsidR="00C94306">
        <w:rPr>
          <w:rFonts w:ascii="Aptos" w:hAnsi="Aptos"/>
          <w:noProof/>
          <w:sz w:val="24"/>
          <w:szCs w:val="24"/>
        </w:rPr>
        <w:t xml:space="preserve"> </w:t>
      </w:r>
      <w:r w:rsidRPr="00EC634B">
        <w:rPr>
          <w:rFonts w:ascii="Aptos" w:hAnsi="Aptos"/>
          <w:noProof/>
          <w:sz w:val="24"/>
          <w:szCs w:val="24"/>
        </w:rPr>
        <w:t>reflectivity</w:t>
      </w:r>
      <w:r w:rsidR="00C94306">
        <w:rPr>
          <w:rFonts w:ascii="Aptos" w:hAnsi="Aptos"/>
          <w:noProof/>
          <w:sz w:val="24"/>
          <w:szCs w:val="24"/>
        </w:rPr>
        <w:t xml:space="preserve"> </w:t>
      </w:r>
      <w:r w:rsidRPr="00EC634B">
        <w:rPr>
          <w:rFonts w:ascii="Aptos" w:hAnsi="Aptos"/>
          <w:noProof/>
          <w:sz w:val="24"/>
          <w:szCs w:val="24"/>
        </w:rPr>
        <w:t>nanocharacterization</w:t>
      </w:r>
      <w:r w:rsidR="00C94306">
        <w:rPr>
          <w:rFonts w:ascii="Aptos" w:hAnsi="Aptos"/>
          <w:noProof/>
          <w:sz w:val="24"/>
          <w:szCs w:val="24"/>
        </w:rPr>
        <w:t xml:space="preserve"> </w:t>
      </w:r>
      <w:r w:rsidRPr="00EC634B">
        <w:rPr>
          <w:rFonts w:ascii="Aptos" w:hAnsi="Aptos"/>
          <w:noProof/>
          <w:sz w:val="24"/>
          <w:szCs w:val="24"/>
        </w:rPr>
        <w:t>capabilities.</w:t>
      </w:r>
    </w:p>
    <w:p w14:paraId="7EA4DD51" w14:textId="4005F93B" w:rsidR="003F717E" w:rsidRPr="00217309" w:rsidRDefault="003F717E" w:rsidP="00217309">
      <w:pPr>
        <w:pStyle w:val="Heading1"/>
        <w:rPr>
          <w:rStyle w:val="Strong"/>
          <w:rFonts w:ascii="Aptos" w:hAnsi="Aptos"/>
          <w:color w:val="000000" w:themeColor="text1"/>
        </w:rPr>
      </w:pPr>
      <w:r w:rsidRPr="00217309">
        <w:rPr>
          <w:rStyle w:val="Strong"/>
          <w:rFonts w:ascii="Aptos" w:hAnsi="Aptos"/>
          <w:color w:val="000000" w:themeColor="text1"/>
        </w:rPr>
        <w:lastRenderedPageBreak/>
        <w:t>Poster</w:t>
      </w:r>
      <w:r w:rsidR="00C94306">
        <w:rPr>
          <w:rStyle w:val="Strong"/>
          <w:rFonts w:ascii="Aptos" w:hAnsi="Aptos"/>
          <w:color w:val="000000" w:themeColor="text1"/>
        </w:rPr>
        <w:t xml:space="preserve"> </w:t>
      </w:r>
      <w:r w:rsidRPr="00EC634B">
        <w:rPr>
          <w:rFonts w:ascii="Aptos" w:hAnsi="Aptos"/>
          <w:b/>
          <w:bCs/>
          <w:noProof/>
          <w:color w:val="000000" w:themeColor="text1"/>
        </w:rPr>
        <w:t>47</w:t>
      </w:r>
    </w:p>
    <w:p w14:paraId="15CB6D4E" w14:textId="77777777" w:rsidR="003F717E" w:rsidRPr="00217309" w:rsidRDefault="003F717E" w:rsidP="007E7EE0">
      <w:pPr>
        <w:rPr>
          <w:rFonts w:ascii="Aptos" w:hAnsi="Aptos"/>
          <w:b/>
          <w:bCs/>
          <w:noProof/>
          <w:sz w:val="28"/>
          <w:szCs w:val="28"/>
        </w:rPr>
      </w:pPr>
    </w:p>
    <w:p w14:paraId="382D0CFF" w14:textId="357EF873" w:rsidR="003F717E" w:rsidRPr="00217309" w:rsidRDefault="003F717E" w:rsidP="00217309">
      <w:pPr>
        <w:pStyle w:val="Heading2"/>
        <w:jc w:val="center"/>
        <w:rPr>
          <w:rFonts w:ascii="Aptos" w:hAnsi="Aptos"/>
          <w:b/>
          <w:bCs/>
          <w:color w:val="000000" w:themeColor="text1"/>
        </w:rPr>
      </w:pPr>
      <w:r w:rsidRPr="00EC634B">
        <w:rPr>
          <w:rFonts w:ascii="Aptos" w:hAnsi="Aptos"/>
          <w:b/>
          <w:bCs/>
          <w:noProof/>
          <w:color w:val="000000" w:themeColor="text1"/>
        </w:rPr>
        <w:t>Optimizing</w:t>
      </w:r>
      <w:r w:rsidR="00C94306">
        <w:rPr>
          <w:rFonts w:ascii="Aptos" w:hAnsi="Aptos"/>
          <w:b/>
          <w:bCs/>
          <w:noProof/>
          <w:color w:val="000000" w:themeColor="text1"/>
        </w:rPr>
        <w:t xml:space="preserve"> </w:t>
      </w:r>
      <w:r w:rsidRPr="00EC634B">
        <w:rPr>
          <w:rFonts w:ascii="Aptos" w:hAnsi="Aptos"/>
          <w:b/>
          <w:bCs/>
          <w:noProof/>
          <w:color w:val="000000" w:themeColor="text1"/>
        </w:rPr>
        <w:t>Lime</w:t>
      </w:r>
      <w:r w:rsidR="00C94306">
        <w:rPr>
          <w:rFonts w:ascii="Aptos" w:hAnsi="Aptos"/>
          <w:b/>
          <w:bCs/>
          <w:noProof/>
          <w:color w:val="000000" w:themeColor="text1"/>
        </w:rPr>
        <w:t xml:space="preserve"> </w:t>
      </w:r>
      <w:r w:rsidRPr="00EC634B">
        <w:rPr>
          <w:rFonts w:ascii="Aptos" w:hAnsi="Aptos"/>
          <w:b/>
          <w:bCs/>
          <w:noProof/>
          <w:color w:val="000000" w:themeColor="text1"/>
        </w:rPr>
        <w:t>Applications</w:t>
      </w:r>
      <w:r w:rsidR="00C94306">
        <w:rPr>
          <w:rFonts w:ascii="Aptos" w:hAnsi="Aptos"/>
          <w:b/>
          <w:bCs/>
          <w:noProof/>
          <w:color w:val="000000" w:themeColor="text1"/>
        </w:rPr>
        <w:t xml:space="preserve"> </w:t>
      </w:r>
      <w:r w:rsidRPr="00EC634B">
        <w:rPr>
          <w:rFonts w:ascii="Aptos" w:hAnsi="Aptos"/>
          <w:b/>
          <w:bCs/>
          <w:noProof/>
          <w:color w:val="000000" w:themeColor="text1"/>
        </w:rPr>
        <w:t>Rates</w:t>
      </w:r>
      <w:r w:rsidR="00C94306">
        <w:rPr>
          <w:rFonts w:ascii="Aptos" w:hAnsi="Aptos"/>
          <w:b/>
          <w:bCs/>
          <w:noProof/>
          <w:color w:val="000000" w:themeColor="text1"/>
        </w:rPr>
        <w:t xml:space="preserve"> </w:t>
      </w:r>
      <w:r w:rsidRPr="00EC634B">
        <w:rPr>
          <w:rFonts w:ascii="Aptos" w:hAnsi="Aptos"/>
          <w:b/>
          <w:bCs/>
          <w:noProof/>
          <w:color w:val="000000" w:themeColor="text1"/>
        </w:rPr>
        <w:t>to</w:t>
      </w:r>
      <w:r w:rsidR="00C94306">
        <w:rPr>
          <w:rFonts w:ascii="Aptos" w:hAnsi="Aptos"/>
          <w:b/>
          <w:bCs/>
          <w:noProof/>
          <w:color w:val="000000" w:themeColor="text1"/>
        </w:rPr>
        <w:t xml:space="preserve"> </w:t>
      </w:r>
      <w:r w:rsidRPr="00EC634B">
        <w:rPr>
          <w:rFonts w:ascii="Aptos" w:hAnsi="Aptos"/>
          <w:b/>
          <w:bCs/>
          <w:noProof/>
          <w:color w:val="000000" w:themeColor="text1"/>
        </w:rPr>
        <w:t>Improve</w:t>
      </w:r>
      <w:r w:rsidR="00C94306">
        <w:rPr>
          <w:rFonts w:ascii="Aptos" w:hAnsi="Aptos"/>
          <w:b/>
          <w:bCs/>
          <w:noProof/>
          <w:color w:val="000000" w:themeColor="text1"/>
        </w:rPr>
        <w:t xml:space="preserve"> </w:t>
      </w:r>
      <w:r w:rsidRPr="00EC634B">
        <w:rPr>
          <w:rFonts w:ascii="Aptos" w:hAnsi="Aptos"/>
          <w:b/>
          <w:bCs/>
          <w:noProof/>
          <w:color w:val="000000" w:themeColor="text1"/>
        </w:rPr>
        <w:t>Canola</w:t>
      </w:r>
      <w:r w:rsidR="00C94306">
        <w:rPr>
          <w:rFonts w:ascii="Aptos" w:hAnsi="Aptos"/>
          <w:b/>
          <w:bCs/>
          <w:noProof/>
          <w:color w:val="000000" w:themeColor="text1"/>
        </w:rPr>
        <w:t xml:space="preserve"> </w:t>
      </w:r>
      <w:r w:rsidRPr="00EC634B">
        <w:rPr>
          <w:rFonts w:ascii="Aptos" w:hAnsi="Aptos"/>
          <w:b/>
          <w:bCs/>
          <w:noProof/>
          <w:color w:val="000000" w:themeColor="text1"/>
        </w:rPr>
        <w:t>Performance</w:t>
      </w:r>
      <w:r w:rsidR="00C94306">
        <w:rPr>
          <w:rFonts w:ascii="Aptos" w:hAnsi="Aptos"/>
          <w:b/>
          <w:bCs/>
          <w:noProof/>
          <w:color w:val="000000" w:themeColor="text1"/>
        </w:rPr>
        <w:t xml:space="preserve"> </w:t>
      </w:r>
      <w:r w:rsidRPr="00EC634B">
        <w:rPr>
          <w:rFonts w:ascii="Aptos" w:hAnsi="Aptos"/>
          <w:b/>
          <w:bCs/>
          <w:noProof/>
          <w:color w:val="000000" w:themeColor="text1"/>
        </w:rPr>
        <w:t>in</w:t>
      </w:r>
      <w:r w:rsidR="00C94306">
        <w:rPr>
          <w:rFonts w:ascii="Aptos" w:hAnsi="Aptos"/>
          <w:b/>
          <w:bCs/>
          <w:noProof/>
          <w:color w:val="000000" w:themeColor="text1"/>
        </w:rPr>
        <w:t xml:space="preserve"> </w:t>
      </w:r>
      <w:r w:rsidRPr="00EC634B">
        <w:rPr>
          <w:rFonts w:ascii="Aptos" w:hAnsi="Aptos"/>
          <w:b/>
          <w:bCs/>
          <w:noProof/>
          <w:color w:val="000000" w:themeColor="text1"/>
        </w:rPr>
        <w:t>Acidic</w:t>
      </w:r>
      <w:r w:rsidR="00C94306">
        <w:rPr>
          <w:rFonts w:ascii="Aptos" w:hAnsi="Aptos"/>
          <w:b/>
          <w:bCs/>
          <w:noProof/>
          <w:color w:val="000000" w:themeColor="text1"/>
        </w:rPr>
        <w:t xml:space="preserve"> </w:t>
      </w:r>
      <w:r w:rsidRPr="00EC634B">
        <w:rPr>
          <w:rFonts w:ascii="Aptos" w:hAnsi="Aptos"/>
          <w:b/>
          <w:bCs/>
          <w:noProof/>
          <w:color w:val="000000" w:themeColor="text1"/>
        </w:rPr>
        <w:t>Soils</w:t>
      </w:r>
    </w:p>
    <w:p w14:paraId="33586D4D" w14:textId="77777777" w:rsidR="003F717E" w:rsidRPr="00217309" w:rsidRDefault="003F717E">
      <w:pPr>
        <w:rPr>
          <w:rFonts w:ascii="Aptos" w:hAnsi="Aptos"/>
          <w:b/>
          <w:bCs/>
          <w:sz w:val="24"/>
          <w:szCs w:val="24"/>
        </w:rPr>
      </w:pPr>
    </w:p>
    <w:p w14:paraId="6265F491" w14:textId="74D5C822" w:rsidR="003F717E" w:rsidRPr="00217309" w:rsidRDefault="003F717E">
      <w:pPr>
        <w:rPr>
          <w:rFonts w:ascii="Aptos" w:hAnsi="Aptos"/>
          <w:sz w:val="24"/>
          <w:szCs w:val="24"/>
        </w:rPr>
      </w:pPr>
      <w:r w:rsidRPr="00217309">
        <w:rPr>
          <w:rStyle w:val="Heading3Char"/>
          <w:rFonts w:ascii="Aptos" w:hAnsi="Aptos"/>
          <w:b/>
          <w:bCs/>
          <w:color w:val="000000" w:themeColor="text1"/>
        </w:rPr>
        <w:t>Undergraduate</w:t>
      </w:r>
      <w:r w:rsidR="00C94306">
        <w:rPr>
          <w:rStyle w:val="Heading3Char"/>
          <w:rFonts w:ascii="Aptos" w:hAnsi="Aptos"/>
          <w:b/>
          <w:bCs/>
          <w:color w:val="000000" w:themeColor="text1"/>
        </w:rPr>
        <w:t xml:space="preserve"> </w:t>
      </w:r>
      <w:r w:rsidRPr="00217309">
        <w:rPr>
          <w:rStyle w:val="Heading3Char"/>
          <w:rFonts w:ascii="Aptos" w:hAnsi="Aptos"/>
          <w:b/>
          <w:bCs/>
          <w:color w:val="000000" w:themeColor="text1"/>
        </w:rPr>
        <w:t>Researcher:</w:t>
      </w:r>
      <w:r w:rsidR="00C94306">
        <w:rPr>
          <w:rStyle w:val="Heading3Char"/>
          <w:rFonts w:ascii="Aptos" w:hAnsi="Aptos"/>
          <w:b/>
          <w:bCs/>
          <w:color w:val="000000" w:themeColor="text1"/>
        </w:rPr>
        <w:t xml:space="preserve"> </w:t>
      </w:r>
      <w:r w:rsidRPr="00EC634B">
        <w:rPr>
          <w:rFonts w:ascii="Aptos" w:hAnsi="Aptos"/>
          <w:noProof/>
          <w:sz w:val="24"/>
          <w:szCs w:val="24"/>
        </w:rPr>
        <w:t>Ayanna</w:t>
      </w:r>
      <w:r w:rsidR="00C94306">
        <w:rPr>
          <w:rFonts w:ascii="Aptos" w:hAnsi="Aptos"/>
          <w:sz w:val="24"/>
          <w:szCs w:val="24"/>
        </w:rPr>
        <w:t xml:space="preserve"> </w:t>
      </w:r>
      <w:r w:rsidRPr="00EC634B">
        <w:rPr>
          <w:rFonts w:ascii="Aptos" w:hAnsi="Aptos"/>
          <w:noProof/>
          <w:sz w:val="24"/>
          <w:szCs w:val="24"/>
        </w:rPr>
        <w:t>Miranda</w:t>
      </w:r>
      <w:r w:rsidRPr="00217309">
        <w:rPr>
          <w:rFonts w:ascii="Aptos" w:hAnsi="Aptos"/>
          <w:sz w:val="24"/>
          <w:szCs w:val="24"/>
        </w:rPr>
        <w:t>,</w:t>
      </w:r>
      <w:r w:rsidR="00C94306">
        <w:rPr>
          <w:rFonts w:ascii="Aptos" w:hAnsi="Aptos"/>
          <w:sz w:val="24"/>
          <w:szCs w:val="24"/>
        </w:rPr>
        <w:t xml:space="preserve"> </w:t>
      </w:r>
      <w:r w:rsidRPr="003516F6">
        <w:rPr>
          <w:rFonts w:ascii="Aptos" w:hAnsi="Aptos"/>
          <w:i/>
          <w:iCs/>
          <w:noProof/>
          <w:sz w:val="24"/>
          <w:szCs w:val="24"/>
        </w:rPr>
        <w:t>Whatcom</w:t>
      </w:r>
      <w:r w:rsidR="00C94306">
        <w:rPr>
          <w:rFonts w:ascii="Aptos" w:hAnsi="Aptos"/>
          <w:i/>
          <w:iCs/>
          <w:noProof/>
          <w:sz w:val="24"/>
          <w:szCs w:val="24"/>
        </w:rPr>
        <w:t xml:space="preserve"> </w:t>
      </w:r>
      <w:r w:rsidRPr="003516F6">
        <w:rPr>
          <w:rFonts w:ascii="Aptos" w:hAnsi="Aptos"/>
          <w:i/>
          <w:iCs/>
          <w:noProof/>
          <w:sz w:val="24"/>
          <w:szCs w:val="24"/>
        </w:rPr>
        <w:t>Community</w:t>
      </w:r>
      <w:r w:rsidR="00C94306">
        <w:rPr>
          <w:rFonts w:ascii="Aptos" w:hAnsi="Aptos"/>
          <w:i/>
          <w:iCs/>
          <w:noProof/>
          <w:sz w:val="24"/>
          <w:szCs w:val="24"/>
        </w:rPr>
        <w:t xml:space="preserve"> </w:t>
      </w:r>
      <w:r w:rsidRPr="003516F6">
        <w:rPr>
          <w:rFonts w:ascii="Aptos" w:hAnsi="Aptos"/>
          <w:i/>
          <w:iCs/>
          <w:noProof/>
          <w:sz w:val="24"/>
          <w:szCs w:val="24"/>
        </w:rPr>
        <w:t>College</w:t>
      </w:r>
    </w:p>
    <w:p w14:paraId="7C645775" w14:textId="1CAAC9FB" w:rsidR="003F717E" w:rsidRPr="00217309" w:rsidRDefault="003F717E" w:rsidP="00116DFC">
      <w:pPr>
        <w:rPr>
          <w:rFonts w:ascii="Aptos" w:hAnsi="Aptos"/>
          <w:sz w:val="24"/>
          <w:szCs w:val="24"/>
        </w:rPr>
      </w:pPr>
      <w:r w:rsidRPr="00217309">
        <w:rPr>
          <w:rStyle w:val="Heading3Char"/>
          <w:rFonts w:ascii="Aptos" w:hAnsi="Aptos"/>
          <w:b/>
          <w:bCs/>
          <w:color w:val="000000" w:themeColor="text1"/>
        </w:rPr>
        <w:t>Co-Authors:</w:t>
      </w:r>
      <w:r w:rsidR="00C94306">
        <w:rPr>
          <w:rFonts w:ascii="Aptos" w:hAnsi="Aptos"/>
          <w:b/>
          <w:bCs/>
          <w:color w:val="000000" w:themeColor="text1"/>
          <w:sz w:val="24"/>
          <w:szCs w:val="24"/>
        </w:rPr>
        <w:t xml:space="preserve"> </w:t>
      </w:r>
      <w:r w:rsidRPr="00EC634B">
        <w:rPr>
          <w:rFonts w:ascii="Aptos" w:hAnsi="Aptos"/>
          <w:noProof/>
          <w:sz w:val="24"/>
          <w:szCs w:val="24"/>
        </w:rPr>
        <w:t>Bishal</w:t>
      </w:r>
      <w:r w:rsidR="00C94306">
        <w:rPr>
          <w:rFonts w:ascii="Aptos" w:hAnsi="Aptos"/>
          <w:noProof/>
          <w:sz w:val="24"/>
          <w:szCs w:val="24"/>
        </w:rPr>
        <w:t xml:space="preserve"> </w:t>
      </w:r>
      <w:r w:rsidRPr="00EC634B">
        <w:rPr>
          <w:rFonts w:ascii="Aptos" w:hAnsi="Aptos"/>
          <w:noProof/>
          <w:sz w:val="24"/>
          <w:szCs w:val="24"/>
        </w:rPr>
        <w:t>Lamsal,</w:t>
      </w:r>
      <w:r w:rsidR="00C94306">
        <w:rPr>
          <w:rFonts w:ascii="Aptos" w:hAnsi="Aptos"/>
          <w:noProof/>
          <w:sz w:val="24"/>
          <w:szCs w:val="24"/>
        </w:rPr>
        <w:t xml:space="preserve"> </w:t>
      </w:r>
      <w:r w:rsidRPr="00EC634B">
        <w:rPr>
          <w:rFonts w:ascii="Aptos" w:hAnsi="Aptos"/>
          <w:noProof/>
          <w:sz w:val="24"/>
          <w:szCs w:val="24"/>
        </w:rPr>
        <w:t>Joao</w:t>
      </w:r>
      <w:r w:rsidR="00C94306">
        <w:rPr>
          <w:rFonts w:ascii="Aptos" w:hAnsi="Aptos"/>
          <w:noProof/>
          <w:sz w:val="24"/>
          <w:szCs w:val="24"/>
        </w:rPr>
        <w:t xml:space="preserve"> </w:t>
      </w:r>
      <w:r w:rsidRPr="00EC634B">
        <w:rPr>
          <w:rFonts w:ascii="Aptos" w:hAnsi="Aptos"/>
          <w:noProof/>
          <w:sz w:val="24"/>
          <w:szCs w:val="24"/>
        </w:rPr>
        <w:t>Antonangelo</w:t>
      </w:r>
    </w:p>
    <w:p w14:paraId="307C1C37" w14:textId="77777777" w:rsidR="003F717E" w:rsidRPr="00217309" w:rsidRDefault="003F717E">
      <w:pPr>
        <w:rPr>
          <w:rFonts w:ascii="Aptos" w:hAnsi="Aptos"/>
          <w:b/>
          <w:bCs/>
          <w:sz w:val="24"/>
          <w:szCs w:val="24"/>
        </w:rPr>
      </w:pPr>
    </w:p>
    <w:p w14:paraId="2453356F" w14:textId="5E80B68E" w:rsidR="003F717E" w:rsidRPr="00217309" w:rsidRDefault="003F717E">
      <w:pPr>
        <w:rPr>
          <w:rFonts w:ascii="Aptos" w:hAnsi="Aptos"/>
          <w:sz w:val="24"/>
          <w:szCs w:val="24"/>
        </w:rPr>
      </w:pPr>
      <w:r w:rsidRPr="00217309">
        <w:rPr>
          <w:rStyle w:val="Heading3Char"/>
          <w:rFonts w:ascii="Aptos" w:hAnsi="Aptos"/>
          <w:b/>
          <w:bCs/>
          <w:color w:val="000000" w:themeColor="text1"/>
        </w:rPr>
        <w:t>Summer</w:t>
      </w:r>
      <w:r w:rsidR="00C94306">
        <w:rPr>
          <w:rStyle w:val="Heading3Char"/>
          <w:rFonts w:ascii="Aptos" w:hAnsi="Aptos"/>
          <w:b/>
          <w:bCs/>
          <w:color w:val="000000" w:themeColor="text1"/>
        </w:rPr>
        <w:t xml:space="preserve"> </w:t>
      </w:r>
      <w:r w:rsidRPr="00217309">
        <w:rPr>
          <w:rStyle w:val="Heading3Char"/>
          <w:rFonts w:ascii="Aptos" w:hAnsi="Aptos"/>
          <w:b/>
          <w:bCs/>
          <w:color w:val="000000" w:themeColor="text1"/>
        </w:rPr>
        <w:t>Research</w:t>
      </w:r>
      <w:r w:rsidR="00C94306">
        <w:rPr>
          <w:rStyle w:val="Heading3Char"/>
          <w:rFonts w:ascii="Aptos" w:hAnsi="Aptos"/>
          <w:b/>
          <w:bCs/>
          <w:color w:val="000000" w:themeColor="text1"/>
        </w:rPr>
        <w:t xml:space="preserve"> </w:t>
      </w:r>
      <w:r w:rsidRPr="00217309">
        <w:rPr>
          <w:rStyle w:val="Heading3Char"/>
          <w:rFonts w:ascii="Aptos" w:hAnsi="Aptos"/>
          <w:b/>
          <w:bCs/>
          <w:color w:val="000000" w:themeColor="text1"/>
        </w:rPr>
        <w:t>Program:</w:t>
      </w:r>
      <w:r w:rsidR="00C94306">
        <w:rPr>
          <w:rFonts w:ascii="Aptos" w:hAnsi="Aptos"/>
          <w:sz w:val="24"/>
          <w:szCs w:val="24"/>
        </w:rPr>
        <w:t xml:space="preserve"> </w:t>
      </w:r>
      <w:r w:rsidRPr="00EC634B">
        <w:rPr>
          <w:rFonts w:ascii="Aptos" w:hAnsi="Aptos"/>
          <w:noProof/>
          <w:sz w:val="24"/>
          <w:szCs w:val="24"/>
        </w:rPr>
        <w:t>Agricultural</w:t>
      </w:r>
      <w:r w:rsidR="00C94306">
        <w:rPr>
          <w:rFonts w:ascii="Aptos" w:hAnsi="Aptos"/>
          <w:noProof/>
          <w:sz w:val="24"/>
          <w:szCs w:val="24"/>
        </w:rPr>
        <w:t xml:space="preserve"> </w:t>
      </w:r>
      <w:r w:rsidRPr="00EC634B">
        <w:rPr>
          <w:rFonts w:ascii="Aptos" w:hAnsi="Aptos"/>
          <w:noProof/>
          <w:sz w:val="24"/>
          <w:szCs w:val="24"/>
        </w:rPr>
        <w:t>Data</w:t>
      </w:r>
      <w:r w:rsidR="00C94306">
        <w:rPr>
          <w:rFonts w:ascii="Aptos" w:hAnsi="Aptos"/>
          <w:noProof/>
          <w:sz w:val="24"/>
          <w:szCs w:val="24"/>
        </w:rPr>
        <w:t xml:space="preserve"> </w:t>
      </w:r>
      <w:r w:rsidRPr="00EC634B">
        <w:rPr>
          <w:rFonts w:ascii="Aptos" w:hAnsi="Aptos"/>
          <w:noProof/>
          <w:sz w:val="24"/>
          <w:szCs w:val="24"/>
        </w:rPr>
        <w:t>Science</w:t>
      </w:r>
    </w:p>
    <w:p w14:paraId="2735B9CB" w14:textId="77777777" w:rsidR="003F717E" w:rsidRPr="00217309" w:rsidRDefault="003F717E">
      <w:pPr>
        <w:rPr>
          <w:rFonts w:ascii="Aptos" w:hAnsi="Aptos"/>
          <w:b/>
          <w:bCs/>
          <w:sz w:val="24"/>
          <w:szCs w:val="24"/>
        </w:rPr>
      </w:pPr>
    </w:p>
    <w:p w14:paraId="53256BC0" w14:textId="77777777" w:rsidR="003F717E" w:rsidRPr="00217309" w:rsidRDefault="003F717E" w:rsidP="00217309">
      <w:pPr>
        <w:pStyle w:val="Heading3"/>
        <w:rPr>
          <w:rStyle w:val="Strong"/>
          <w:rFonts w:ascii="Aptos" w:hAnsi="Aptos"/>
          <w:color w:val="000000" w:themeColor="text1"/>
        </w:rPr>
      </w:pPr>
      <w:r w:rsidRPr="00217309">
        <w:rPr>
          <w:rStyle w:val="Strong"/>
          <w:rFonts w:ascii="Aptos" w:hAnsi="Aptos"/>
          <w:color w:val="000000" w:themeColor="text1"/>
        </w:rPr>
        <w:t>Abstract:</w:t>
      </w:r>
    </w:p>
    <w:p w14:paraId="5DA377C5" w14:textId="196F7AA4" w:rsidR="003F717E" w:rsidRDefault="00A306A5" w:rsidP="001B3858">
      <w:pPr>
        <w:jc w:val="both"/>
        <w:rPr>
          <w:rFonts w:ascii="Aptos" w:hAnsi="Aptos"/>
          <w:sz w:val="24"/>
          <w:szCs w:val="24"/>
        </w:rPr>
        <w:sectPr w:rsidR="003F717E" w:rsidSect="003F717E">
          <w:footerReference w:type="default" r:id="rId54"/>
          <w:pgSz w:w="12240" w:h="15840"/>
          <w:pgMar w:top="1440" w:right="1440" w:bottom="1440" w:left="1440" w:header="720" w:footer="720" w:gutter="0"/>
          <w:pgNumType w:start="1"/>
          <w:cols w:space="720"/>
          <w:docGrid w:linePitch="360"/>
        </w:sectPr>
      </w:pPr>
      <w:r w:rsidRPr="00A306A5">
        <w:rPr>
          <w:rFonts w:ascii="Aptos" w:hAnsi="Aptos"/>
          <w:noProof/>
          <w:sz w:val="24"/>
          <w:szCs w:val="24"/>
        </w:rPr>
        <w:t>One third of Washington State’s (WA) agricultural land is impacted by soil acidification. Prolonged usage of nitrogen (N) fertilizers contributes to this growing issue, disrupting soil nutrient balance and lowering pH. Low pH levels result in poor root development and plant growth due to increased solubility of toxic metals such as aluminum (Al). This study focuses on the effectiveness of lime (CaCO</w:t>
      </w:r>
      <w:r w:rsidRPr="00A306A5">
        <w:rPr>
          <w:rFonts w:ascii="Aptos" w:hAnsi="Aptos"/>
          <w:noProof/>
          <w:sz w:val="24"/>
          <w:szCs w:val="24"/>
          <w:vertAlign w:val="subscript"/>
        </w:rPr>
        <w:t>3</w:t>
      </w:r>
      <w:r w:rsidRPr="00A306A5">
        <w:rPr>
          <w:rFonts w:ascii="Aptos" w:hAnsi="Aptos"/>
          <w:noProof/>
          <w:sz w:val="24"/>
          <w:szCs w:val="24"/>
        </w:rPr>
        <w:t>) applications in mitigating soil acidity and improving plant productivity. Canola (Brassica napus) plants (cultivars</w:t>
      </w:r>
      <w:r w:rsidRPr="00A306A5">
        <w:rPr>
          <w:rFonts w:ascii="Aptos" w:hAnsi="Aptos"/>
          <w:i/>
          <w:iCs/>
          <w:noProof/>
          <w:sz w:val="24"/>
          <w:szCs w:val="24"/>
        </w:rPr>
        <w:t> Empire </w:t>
      </w:r>
      <w:r w:rsidRPr="00A306A5">
        <w:rPr>
          <w:rFonts w:ascii="Aptos" w:hAnsi="Aptos"/>
          <w:noProof/>
          <w:sz w:val="24"/>
          <w:szCs w:val="24"/>
        </w:rPr>
        <w:t>and</w:t>
      </w:r>
      <w:r w:rsidRPr="00A306A5">
        <w:rPr>
          <w:rFonts w:ascii="Aptos" w:hAnsi="Aptos"/>
          <w:i/>
          <w:iCs/>
          <w:noProof/>
          <w:sz w:val="24"/>
          <w:szCs w:val="24"/>
        </w:rPr>
        <w:t> Industrious</w:t>
      </w:r>
      <w:r w:rsidRPr="00A306A5">
        <w:rPr>
          <w:rFonts w:ascii="Aptos" w:hAnsi="Aptos"/>
          <w:noProof/>
          <w:sz w:val="24"/>
          <w:szCs w:val="24"/>
        </w:rPr>
        <w:t>) were grown in acidic soil from Rockford, WA with an initial pH of 4.5. Six lime rates (0, 0.5, 1, 2.5, 5 and 10 t/acre), were applied to the soil in triplicates. After plant maturation, we measured plant height, number of pods, mass of seeds, root length and dry mass. Soil and plant tissue samples were sent to Moses Lake, WA for nutrient analysis. Soil and plant tissue samples are still being processed. Overall, the best plant performance was visually observed with application rates 1 and 2.5 t/acre. Crop yields and root development significantly improved with lime applications. However, treatment rates of 0 (control), 0.5, 5 and 10 t/acre resulted in poor growth or plant death. These observations suggest that moderate lime rate applications can significantly improve crop outcomes in acidic soils by enhancing nutrient uptake and plant development. After analyzing the data from the soil and plant tissue samples we will be able to determine which rates maximize crop production and plant performance.</w:t>
      </w:r>
    </w:p>
    <w:p w14:paraId="6336A44B" w14:textId="3CC3E9BA" w:rsidR="003F717E" w:rsidRPr="00217309" w:rsidRDefault="003F717E" w:rsidP="00217309">
      <w:pPr>
        <w:pStyle w:val="Heading1"/>
        <w:rPr>
          <w:rStyle w:val="Strong"/>
          <w:rFonts w:ascii="Aptos" w:hAnsi="Aptos"/>
          <w:color w:val="000000" w:themeColor="text1"/>
        </w:rPr>
      </w:pPr>
      <w:r w:rsidRPr="00217309">
        <w:rPr>
          <w:rStyle w:val="Strong"/>
          <w:rFonts w:ascii="Aptos" w:hAnsi="Aptos"/>
          <w:color w:val="000000" w:themeColor="text1"/>
        </w:rPr>
        <w:lastRenderedPageBreak/>
        <w:t>Poster</w:t>
      </w:r>
      <w:r w:rsidR="00C94306">
        <w:rPr>
          <w:rStyle w:val="Strong"/>
          <w:rFonts w:ascii="Aptos" w:hAnsi="Aptos"/>
          <w:color w:val="000000" w:themeColor="text1"/>
        </w:rPr>
        <w:t xml:space="preserve"> </w:t>
      </w:r>
      <w:r w:rsidRPr="00EC634B">
        <w:rPr>
          <w:rFonts w:ascii="Aptos" w:hAnsi="Aptos"/>
          <w:b/>
          <w:bCs/>
          <w:noProof/>
          <w:color w:val="000000" w:themeColor="text1"/>
        </w:rPr>
        <w:t>48</w:t>
      </w:r>
    </w:p>
    <w:p w14:paraId="4249C862" w14:textId="77777777" w:rsidR="003F717E" w:rsidRPr="00217309" w:rsidRDefault="003F717E" w:rsidP="007E7EE0">
      <w:pPr>
        <w:rPr>
          <w:rFonts w:ascii="Aptos" w:hAnsi="Aptos"/>
          <w:b/>
          <w:bCs/>
          <w:noProof/>
          <w:sz w:val="28"/>
          <w:szCs w:val="28"/>
        </w:rPr>
      </w:pPr>
    </w:p>
    <w:p w14:paraId="23992A1A" w14:textId="2C4F8694" w:rsidR="003F717E" w:rsidRPr="00217309" w:rsidRDefault="003F717E" w:rsidP="00217309">
      <w:pPr>
        <w:pStyle w:val="Heading2"/>
        <w:jc w:val="center"/>
        <w:rPr>
          <w:rFonts w:ascii="Aptos" w:hAnsi="Aptos"/>
          <w:b/>
          <w:bCs/>
          <w:color w:val="000000" w:themeColor="text1"/>
        </w:rPr>
      </w:pPr>
      <w:r w:rsidRPr="00EC634B">
        <w:rPr>
          <w:rFonts w:ascii="Aptos" w:hAnsi="Aptos"/>
          <w:b/>
          <w:bCs/>
          <w:noProof/>
          <w:color w:val="000000" w:themeColor="text1"/>
        </w:rPr>
        <w:t>Investigating</w:t>
      </w:r>
      <w:r w:rsidR="00C94306">
        <w:rPr>
          <w:rFonts w:ascii="Aptos" w:hAnsi="Aptos"/>
          <w:b/>
          <w:bCs/>
          <w:noProof/>
          <w:color w:val="000000" w:themeColor="text1"/>
        </w:rPr>
        <w:t xml:space="preserve"> </w:t>
      </w:r>
      <w:r w:rsidRPr="00EC634B">
        <w:rPr>
          <w:rFonts w:ascii="Aptos" w:hAnsi="Aptos"/>
          <w:b/>
          <w:bCs/>
          <w:noProof/>
          <w:color w:val="000000" w:themeColor="text1"/>
        </w:rPr>
        <w:t>the</w:t>
      </w:r>
      <w:r w:rsidR="00C94306">
        <w:rPr>
          <w:rFonts w:ascii="Aptos" w:hAnsi="Aptos"/>
          <w:b/>
          <w:bCs/>
          <w:noProof/>
          <w:color w:val="000000" w:themeColor="text1"/>
        </w:rPr>
        <w:t xml:space="preserve"> </w:t>
      </w:r>
      <w:r w:rsidRPr="00EC634B">
        <w:rPr>
          <w:rFonts w:ascii="Aptos" w:hAnsi="Aptos"/>
          <w:b/>
          <w:bCs/>
          <w:noProof/>
          <w:color w:val="000000" w:themeColor="text1"/>
        </w:rPr>
        <w:t>leaf</w:t>
      </w:r>
      <w:r w:rsidR="00C94306">
        <w:rPr>
          <w:rFonts w:ascii="Aptos" w:hAnsi="Aptos"/>
          <w:b/>
          <w:bCs/>
          <w:noProof/>
          <w:color w:val="000000" w:themeColor="text1"/>
        </w:rPr>
        <w:t xml:space="preserve"> </w:t>
      </w:r>
      <w:r w:rsidRPr="00EC634B">
        <w:rPr>
          <w:rFonts w:ascii="Aptos" w:hAnsi="Aptos"/>
          <w:b/>
          <w:bCs/>
          <w:noProof/>
          <w:color w:val="000000" w:themeColor="text1"/>
        </w:rPr>
        <w:t>anatomy</w:t>
      </w:r>
      <w:r w:rsidR="00C94306">
        <w:rPr>
          <w:rFonts w:ascii="Aptos" w:hAnsi="Aptos"/>
          <w:b/>
          <w:bCs/>
          <w:noProof/>
          <w:color w:val="000000" w:themeColor="text1"/>
        </w:rPr>
        <w:t xml:space="preserve"> </w:t>
      </w:r>
      <w:r w:rsidRPr="00EC634B">
        <w:rPr>
          <w:rFonts w:ascii="Aptos" w:hAnsi="Aptos"/>
          <w:b/>
          <w:bCs/>
          <w:noProof/>
          <w:color w:val="000000" w:themeColor="text1"/>
        </w:rPr>
        <w:t>and</w:t>
      </w:r>
      <w:r w:rsidR="00C94306">
        <w:rPr>
          <w:rFonts w:ascii="Aptos" w:hAnsi="Aptos"/>
          <w:b/>
          <w:bCs/>
          <w:noProof/>
          <w:color w:val="000000" w:themeColor="text1"/>
        </w:rPr>
        <w:t xml:space="preserve"> </w:t>
      </w:r>
      <w:r w:rsidRPr="00EC634B">
        <w:rPr>
          <w:rFonts w:ascii="Aptos" w:hAnsi="Aptos"/>
          <w:b/>
          <w:bCs/>
          <w:noProof/>
          <w:color w:val="000000" w:themeColor="text1"/>
        </w:rPr>
        <w:t>biochemistry</w:t>
      </w:r>
      <w:r w:rsidR="00C94306">
        <w:rPr>
          <w:rFonts w:ascii="Aptos" w:hAnsi="Aptos"/>
          <w:b/>
          <w:bCs/>
          <w:noProof/>
          <w:color w:val="000000" w:themeColor="text1"/>
        </w:rPr>
        <w:t xml:space="preserve"> </w:t>
      </w:r>
      <w:r w:rsidRPr="00EC634B">
        <w:rPr>
          <w:rFonts w:ascii="Aptos" w:hAnsi="Aptos"/>
          <w:b/>
          <w:bCs/>
          <w:noProof/>
          <w:color w:val="000000" w:themeColor="text1"/>
        </w:rPr>
        <w:t>of</w:t>
      </w:r>
      <w:r w:rsidR="00C94306">
        <w:rPr>
          <w:rFonts w:ascii="Aptos" w:hAnsi="Aptos"/>
          <w:b/>
          <w:bCs/>
          <w:noProof/>
          <w:color w:val="000000" w:themeColor="text1"/>
        </w:rPr>
        <w:t xml:space="preserve"> </w:t>
      </w:r>
      <w:r w:rsidRPr="00EC634B">
        <w:rPr>
          <w:rFonts w:ascii="Aptos" w:hAnsi="Aptos"/>
          <w:b/>
          <w:bCs/>
          <w:noProof/>
          <w:color w:val="000000" w:themeColor="text1"/>
        </w:rPr>
        <w:t>a</w:t>
      </w:r>
      <w:r w:rsidR="00C94306">
        <w:rPr>
          <w:rFonts w:ascii="Aptos" w:hAnsi="Aptos"/>
          <w:b/>
          <w:bCs/>
          <w:noProof/>
          <w:color w:val="000000" w:themeColor="text1"/>
        </w:rPr>
        <w:t xml:space="preserve"> </w:t>
      </w:r>
      <w:r w:rsidRPr="00EC634B">
        <w:rPr>
          <w:rFonts w:ascii="Aptos" w:hAnsi="Aptos"/>
          <w:b/>
          <w:bCs/>
          <w:noProof/>
          <w:color w:val="000000" w:themeColor="text1"/>
        </w:rPr>
        <w:t>C4</w:t>
      </w:r>
      <w:r w:rsidR="00C94306">
        <w:rPr>
          <w:rFonts w:ascii="Aptos" w:hAnsi="Aptos"/>
          <w:b/>
          <w:bCs/>
          <w:noProof/>
          <w:color w:val="000000" w:themeColor="text1"/>
        </w:rPr>
        <w:t xml:space="preserve"> </w:t>
      </w:r>
      <w:r w:rsidRPr="00EC634B">
        <w:rPr>
          <w:rFonts w:ascii="Aptos" w:hAnsi="Aptos"/>
          <w:b/>
          <w:bCs/>
          <w:noProof/>
          <w:color w:val="000000" w:themeColor="text1"/>
        </w:rPr>
        <w:t>photosynthetic</w:t>
      </w:r>
      <w:r w:rsidR="00C94306">
        <w:rPr>
          <w:rFonts w:ascii="Aptos" w:hAnsi="Aptos"/>
          <w:b/>
          <w:bCs/>
          <w:noProof/>
          <w:color w:val="000000" w:themeColor="text1"/>
        </w:rPr>
        <w:t xml:space="preserve"> </w:t>
      </w:r>
      <w:r w:rsidRPr="00EC634B">
        <w:rPr>
          <w:rFonts w:ascii="Aptos" w:hAnsi="Aptos"/>
          <w:b/>
          <w:bCs/>
          <w:noProof/>
          <w:color w:val="000000" w:themeColor="text1"/>
        </w:rPr>
        <w:t>plant</w:t>
      </w:r>
    </w:p>
    <w:p w14:paraId="45F0DA66" w14:textId="77777777" w:rsidR="003F717E" w:rsidRPr="00217309" w:rsidRDefault="003F717E">
      <w:pPr>
        <w:rPr>
          <w:rFonts w:ascii="Aptos" w:hAnsi="Aptos"/>
          <w:b/>
          <w:bCs/>
          <w:sz w:val="24"/>
          <w:szCs w:val="24"/>
        </w:rPr>
      </w:pPr>
    </w:p>
    <w:p w14:paraId="43F74250" w14:textId="6B43B1AE" w:rsidR="003F717E" w:rsidRPr="00217309" w:rsidRDefault="003F717E">
      <w:pPr>
        <w:rPr>
          <w:rFonts w:ascii="Aptos" w:hAnsi="Aptos"/>
          <w:sz w:val="24"/>
          <w:szCs w:val="24"/>
        </w:rPr>
      </w:pPr>
      <w:r w:rsidRPr="00217309">
        <w:rPr>
          <w:rStyle w:val="Heading3Char"/>
          <w:rFonts w:ascii="Aptos" w:hAnsi="Aptos"/>
          <w:b/>
          <w:bCs/>
          <w:color w:val="000000" w:themeColor="text1"/>
        </w:rPr>
        <w:t>Undergraduate</w:t>
      </w:r>
      <w:r w:rsidR="00C94306">
        <w:rPr>
          <w:rStyle w:val="Heading3Char"/>
          <w:rFonts w:ascii="Aptos" w:hAnsi="Aptos"/>
          <w:b/>
          <w:bCs/>
          <w:color w:val="000000" w:themeColor="text1"/>
        </w:rPr>
        <w:t xml:space="preserve"> </w:t>
      </w:r>
      <w:r w:rsidRPr="00217309">
        <w:rPr>
          <w:rStyle w:val="Heading3Char"/>
          <w:rFonts w:ascii="Aptos" w:hAnsi="Aptos"/>
          <w:b/>
          <w:bCs/>
          <w:color w:val="000000" w:themeColor="text1"/>
        </w:rPr>
        <w:t>Researcher:</w:t>
      </w:r>
      <w:r w:rsidR="00C94306">
        <w:rPr>
          <w:rStyle w:val="Heading3Char"/>
          <w:rFonts w:ascii="Aptos" w:hAnsi="Aptos"/>
          <w:b/>
          <w:bCs/>
          <w:color w:val="000000" w:themeColor="text1"/>
        </w:rPr>
        <w:t xml:space="preserve"> </w:t>
      </w:r>
      <w:r w:rsidRPr="00EC634B">
        <w:rPr>
          <w:rFonts w:ascii="Aptos" w:hAnsi="Aptos"/>
          <w:noProof/>
          <w:sz w:val="24"/>
          <w:szCs w:val="24"/>
        </w:rPr>
        <w:t>Jessica</w:t>
      </w:r>
      <w:r w:rsidR="00C94306">
        <w:rPr>
          <w:rFonts w:ascii="Aptos" w:hAnsi="Aptos"/>
          <w:sz w:val="24"/>
          <w:szCs w:val="24"/>
        </w:rPr>
        <w:t xml:space="preserve"> </w:t>
      </w:r>
      <w:r w:rsidRPr="00EC634B">
        <w:rPr>
          <w:rFonts w:ascii="Aptos" w:hAnsi="Aptos"/>
          <w:noProof/>
          <w:sz w:val="24"/>
          <w:szCs w:val="24"/>
        </w:rPr>
        <w:t>Barrera-Sol</w:t>
      </w:r>
      <w:r w:rsidR="00F55E0B">
        <w:rPr>
          <w:rFonts w:ascii="Aptos" w:hAnsi="Aptos"/>
          <w:noProof/>
          <w:sz w:val="24"/>
          <w:szCs w:val="24"/>
        </w:rPr>
        <w:t>í</w:t>
      </w:r>
      <w:r w:rsidRPr="00EC634B">
        <w:rPr>
          <w:rFonts w:ascii="Aptos" w:hAnsi="Aptos"/>
          <w:noProof/>
          <w:sz w:val="24"/>
          <w:szCs w:val="24"/>
        </w:rPr>
        <w:t>s</w:t>
      </w:r>
      <w:r w:rsidRPr="00217309">
        <w:rPr>
          <w:rFonts w:ascii="Aptos" w:hAnsi="Aptos"/>
          <w:sz w:val="24"/>
          <w:szCs w:val="24"/>
        </w:rPr>
        <w:t>,</w:t>
      </w:r>
      <w:r w:rsidR="00C94306">
        <w:rPr>
          <w:rFonts w:ascii="Aptos" w:hAnsi="Aptos"/>
          <w:sz w:val="24"/>
          <w:szCs w:val="24"/>
        </w:rPr>
        <w:t xml:space="preserve"> </w:t>
      </w:r>
      <w:r w:rsidRPr="003516F6">
        <w:rPr>
          <w:rFonts w:ascii="Aptos" w:hAnsi="Aptos"/>
          <w:i/>
          <w:iCs/>
          <w:noProof/>
          <w:sz w:val="24"/>
          <w:szCs w:val="24"/>
        </w:rPr>
        <w:t>University</w:t>
      </w:r>
      <w:r w:rsidR="00C94306">
        <w:rPr>
          <w:rFonts w:ascii="Aptos" w:hAnsi="Aptos"/>
          <w:i/>
          <w:iCs/>
          <w:noProof/>
          <w:sz w:val="24"/>
          <w:szCs w:val="24"/>
        </w:rPr>
        <w:t xml:space="preserve"> </w:t>
      </w:r>
      <w:r w:rsidRPr="003516F6">
        <w:rPr>
          <w:rFonts w:ascii="Aptos" w:hAnsi="Aptos"/>
          <w:i/>
          <w:iCs/>
          <w:noProof/>
          <w:sz w:val="24"/>
          <w:szCs w:val="24"/>
        </w:rPr>
        <w:t>of</w:t>
      </w:r>
      <w:r w:rsidR="00C94306">
        <w:rPr>
          <w:rFonts w:ascii="Aptos" w:hAnsi="Aptos"/>
          <w:i/>
          <w:iCs/>
          <w:noProof/>
          <w:sz w:val="24"/>
          <w:szCs w:val="24"/>
        </w:rPr>
        <w:t xml:space="preserve"> </w:t>
      </w:r>
      <w:r w:rsidRPr="003516F6">
        <w:rPr>
          <w:rFonts w:ascii="Aptos" w:hAnsi="Aptos"/>
          <w:i/>
          <w:iCs/>
          <w:noProof/>
          <w:sz w:val="24"/>
          <w:szCs w:val="24"/>
        </w:rPr>
        <w:t>Florida</w:t>
      </w:r>
    </w:p>
    <w:p w14:paraId="7FB7C6EF" w14:textId="466ABA7E" w:rsidR="003F717E" w:rsidRPr="00217309" w:rsidRDefault="003F717E" w:rsidP="00116DFC">
      <w:pPr>
        <w:rPr>
          <w:rFonts w:ascii="Aptos" w:hAnsi="Aptos"/>
          <w:sz w:val="24"/>
          <w:szCs w:val="24"/>
        </w:rPr>
      </w:pPr>
      <w:r w:rsidRPr="00217309">
        <w:rPr>
          <w:rStyle w:val="Heading3Char"/>
          <w:rFonts w:ascii="Aptos" w:hAnsi="Aptos"/>
          <w:b/>
          <w:bCs/>
          <w:color w:val="000000" w:themeColor="text1"/>
        </w:rPr>
        <w:t>Co-Authors:</w:t>
      </w:r>
      <w:r w:rsidR="00C94306">
        <w:rPr>
          <w:rFonts w:ascii="Aptos" w:hAnsi="Aptos"/>
          <w:b/>
          <w:bCs/>
          <w:color w:val="000000" w:themeColor="text1"/>
          <w:sz w:val="24"/>
          <w:szCs w:val="24"/>
        </w:rPr>
        <w:t xml:space="preserve"> </w:t>
      </w:r>
      <w:r w:rsidRPr="00EC634B">
        <w:rPr>
          <w:rFonts w:ascii="Aptos" w:hAnsi="Aptos"/>
          <w:noProof/>
          <w:sz w:val="24"/>
          <w:szCs w:val="24"/>
        </w:rPr>
        <w:t>Haley</w:t>
      </w:r>
      <w:r w:rsidR="00C94306">
        <w:rPr>
          <w:rFonts w:ascii="Aptos" w:hAnsi="Aptos"/>
          <w:noProof/>
          <w:sz w:val="24"/>
          <w:szCs w:val="24"/>
        </w:rPr>
        <w:t xml:space="preserve"> </w:t>
      </w:r>
      <w:r w:rsidRPr="00EC634B">
        <w:rPr>
          <w:rFonts w:ascii="Aptos" w:hAnsi="Aptos"/>
          <w:noProof/>
          <w:sz w:val="24"/>
          <w:szCs w:val="24"/>
        </w:rPr>
        <w:t>Schrader,</w:t>
      </w:r>
      <w:r w:rsidR="00C94306">
        <w:rPr>
          <w:rFonts w:ascii="Aptos" w:hAnsi="Aptos"/>
          <w:noProof/>
          <w:sz w:val="24"/>
          <w:szCs w:val="24"/>
        </w:rPr>
        <w:t xml:space="preserve"> </w:t>
      </w:r>
      <w:r w:rsidRPr="00EC634B">
        <w:rPr>
          <w:rFonts w:ascii="Aptos" w:hAnsi="Aptos"/>
          <w:noProof/>
          <w:sz w:val="24"/>
          <w:szCs w:val="24"/>
        </w:rPr>
        <w:t>Jan</w:t>
      </w:r>
      <w:r w:rsidR="00C94306">
        <w:rPr>
          <w:rFonts w:ascii="Aptos" w:hAnsi="Aptos"/>
          <w:noProof/>
          <w:sz w:val="24"/>
          <w:szCs w:val="24"/>
        </w:rPr>
        <w:t xml:space="preserve"> </w:t>
      </w:r>
      <w:r w:rsidRPr="00EC634B">
        <w:rPr>
          <w:rFonts w:ascii="Aptos" w:hAnsi="Aptos"/>
          <w:noProof/>
          <w:sz w:val="24"/>
          <w:szCs w:val="24"/>
        </w:rPr>
        <w:t>Knoblauch,</w:t>
      </w:r>
      <w:r w:rsidR="00C94306">
        <w:rPr>
          <w:rFonts w:ascii="Aptos" w:hAnsi="Aptos"/>
          <w:noProof/>
          <w:sz w:val="24"/>
          <w:szCs w:val="24"/>
        </w:rPr>
        <w:t xml:space="preserve"> </w:t>
      </w:r>
      <w:r w:rsidRPr="00EC634B">
        <w:rPr>
          <w:rFonts w:ascii="Aptos" w:hAnsi="Aptos"/>
          <w:noProof/>
          <w:sz w:val="24"/>
          <w:szCs w:val="24"/>
        </w:rPr>
        <w:t>Asaph</w:t>
      </w:r>
      <w:r w:rsidR="00C94306">
        <w:rPr>
          <w:rFonts w:ascii="Aptos" w:hAnsi="Aptos"/>
          <w:noProof/>
          <w:sz w:val="24"/>
          <w:szCs w:val="24"/>
        </w:rPr>
        <w:t xml:space="preserve"> </w:t>
      </w:r>
      <w:r w:rsidRPr="00EC634B">
        <w:rPr>
          <w:rFonts w:ascii="Aptos" w:hAnsi="Aptos"/>
          <w:noProof/>
          <w:sz w:val="24"/>
          <w:szCs w:val="24"/>
        </w:rPr>
        <w:t>Cousins</w:t>
      </w:r>
    </w:p>
    <w:p w14:paraId="4857B0CA" w14:textId="77777777" w:rsidR="003F717E" w:rsidRPr="00217309" w:rsidRDefault="003F717E">
      <w:pPr>
        <w:rPr>
          <w:rFonts w:ascii="Aptos" w:hAnsi="Aptos"/>
          <w:b/>
          <w:bCs/>
          <w:sz w:val="24"/>
          <w:szCs w:val="24"/>
        </w:rPr>
      </w:pPr>
    </w:p>
    <w:p w14:paraId="672619DC" w14:textId="60B721FD" w:rsidR="003F717E" w:rsidRPr="00217309" w:rsidRDefault="003F717E">
      <w:pPr>
        <w:rPr>
          <w:rFonts w:ascii="Aptos" w:hAnsi="Aptos"/>
          <w:sz w:val="24"/>
          <w:szCs w:val="24"/>
        </w:rPr>
      </w:pPr>
      <w:r w:rsidRPr="00217309">
        <w:rPr>
          <w:rStyle w:val="Heading3Char"/>
          <w:rFonts w:ascii="Aptos" w:hAnsi="Aptos"/>
          <w:b/>
          <w:bCs/>
          <w:color w:val="000000" w:themeColor="text1"/>
        </w:rPr>
        <w:t>Summer</w:t>
      </w:r>
      <w:r w:rsidR="00C94306">
        <w:rPr>
          <w:rStyle w:val="Heading3Char"/>
          <w:rFonts w:ascii="Aptos" w:hAnsi="Aptos"/>
          <w:b/>
          <w:bCs/>
          <w:color w:val="000000" w:themeColor="text1"/>
        </w:rPr>
        <w:t xml:space="preserve"> </w:t>
      </w:r>
      <w:r w:rsidRPr="00217309">
        <w:rPr>
          <w:rStyle w:val="Heading3Char"/>
          <w:rFonts w:ascii="Aptos" w:hAnsi="Aptos"/>
          <w:b/>
          <w:bCs/>
          <w:color w:val="000000" w:themeColor="text1"/>
        </w:rPr>
        <w:t>Research</w:t>
      </w:r>
      <w:r w:rsidR="00C94306">
        <w:rPr>
          <w:rStyle w:val="Heading3Char"/>
          <w:rFonts w:ascii="Aptos" w:hAnsi="Aptos"/>
          <w:b/>
          <w:bCs/>
          <w:color w:val="000000" w:themeColor="text1"/>
        </w:rPr>
        <w:t xml:space="preserve"> </w:t>
      </w:r>
      <w:r w:rsidRPr="00217309">
        <w:rPr>
          <w:rStyle w:val="Heading3Char"/>
          <w:rFonts w:ascii="Aptos" w:hAnsi="Aptos"/>
          <w:b/>
          <w:bCs/>
          <w:color w:val="000000" w:themeColor="text1"/>
        </w:rPr>
        <w:t>Program:</w:t>
      </w:r>
      <w:r w:rsidR="00C94306">
        <w:rPr>
          <w:rFonts w:ascii="Aptos" w:hAnsi="Aptos"/>
          <w:sz w:val="24"/>
          <w:szCs w:val="24"/>
        </w:rPr>
        <w:t xml:space="preserve"> </w:t>
      </w:r>
      <w:r w:rsidRPr="00EC634B">
        <w:rPr>
          <w:rFonts w:ascii="Aptos" w:hAnsi="Aptos"/>
          <w:noProof/>
          <w:sz w:val="24"/>
          <w:szCs w:val="24"/>
        </w:rPr>
        <w:t>Agricultural</w:t>
      </w:r>
      <w:r w:rsidR="00C94306">
        <w:rPr>
          <w:rFonts w:ascii="Aptos" w:hAnsi="Aptos"/>
          <w:noProof/>
          <w:sz w:val="24"/>
          <w:szCs w:val="24"/>
        </w:rPr>
        <w:t xml:space="preserve"> </w:t>
      </w:r>
      <w:r w:rsidRPr="00EC634B">
        <w:rPr>
          <w:rFonts w:ascii="Aptos" w:hAnsi="Aptos"/>
          <w:noProof/>
          <w:sz w:val="24"/>
          <w:szCs w:val="24"/>
        </w:rPr>
        <w:t>Data</w:t>
      </w:r>
      <w:r w:rsidR="00C94306">
        <w:rPr>
          <w:rFonts w:ascii="Aptos" w:hAnsi="Aptos"/>
          <w:noProof/>
          <w:sz w:val="24"/>
          <w:szCs w:val="24"/>
        </w:rPr>
        <w:t xml:space="preserve"> </w:t>
      </w:r>
      <w:r w:rsidRPr="00EC634B">
        <w:rPr>
          <w:rFonts w:ascii="Aptos" w:hAnsi="Aptos"/>
          <w:noProof/>
          <w:sz w:val="24"/>
          <w:szCs w:val="24"/>
        </w:rPr>
        <w:t>Science</w:t>
      </w:r>
    </w:p>
    <w:p w14:paraId="3BBAFD04" w14:textId="77777777" w:rsidR="003F717E" w:rsidRPr="00217309" w:rsidRDefault="003F717E">
      <w:pPr>
        <w:rPr>
          <w:rFonts w:ascii="Aptos" w:hAnsi="Aptos"/>
          <w:b/>
          <w:bCs/>
          <w:sz w:val="24"/>
          <w:szCs w:val="24"/>
        </w:rPr>
      </w:pPr>
    </w:p>
    <w:p w14:paraId="0F89521B" w14:textId="77777777" w:rsidR="003F717E" w:rsidRPr="00217309" w:rsidRDefault="003F717E" w:rsidP="00217309">
      <w:pPr>
        <w:pStyle w:val="Heading3"/>
        <w:rPr>
          <w:rStyle w:val="Strong"/>
          <w:rFonts w:ascii="Aptos" w:hAnsi="Aptos"/>
          <w:color w:val="000000" w:themeColor="text1"/>
        </w:rPr>
      </w:pPr>
      <w:r w:rsidRPr="00217309">
        <w:rPr>
          <w:rStyle w:val="Strong"/>
          <w:rFonts w:ascii="Aptos" w:hAnsi="Aptos"/>
          <w:color w:val="000000" w:themeColor="text1"/>
        </w:rPr>
        <w:t>Abstract:</w:t>
      </w:r>
    </w:p>
    <w:p w14:paraId="221F8C82" w14:textId="45C3C754" w:rsidR="003F717E" w:rsidRDefault="00C94306" w:rsidP="001B3858">
      <w:pPr>
        <w:jc w:val="both"/>
        <w:rPr>
          <w:rFonts w:ascii="Aptos" w:hAnsi="Aptos"/>
          <w:sz w:val="24"/>
          <w:szCs w:val="24"/>
        </w:rPr>
        <w:sectPr w:rsidR="003F717E" w:rsidSect="003F717E">
          <w:footerReference w:type="default" r:id="rId55"/>
          <w:pgSz w:w="12240" w:h="15840"/>
          <w:pgMar w:top="1440" w:right="1440" w:bottom="1440" w:left="1440" w:header="720" w:footer="720" w:gutter="0"/>
          <w:pgNumType w:start="1"/>
          <w:cols w:space="720"/>
          <w:docGrid w:linePitch="360"/>
        </w:sectPr>
      </w:pPr>
      <w:r w:rsidRPr="00C94306">
        <w:rPr>
          <w:rFonts w:ascii="Aptos" w:hAnsi="Aptos"/>
          <w:noProof/>
          <w:sz w:val="24"/>
          <w:szCs w:val="24"/>
        </w:rPr>
        <w:t>The global population is growing at a rapid rate and achieving food security is crucial. The amount of global food demand is projected to grow 35% to 56% from 2010 to 2050 (Van Dik et al. 2021) and the objective of our research is to address this by improving photosynthesis. Photosynthesis allows plants to convert light energy into food. Plants have evolved different photosynthetic pathways to acclimate to different growth environments, such as the C4 pathway (Yamori et al. 2013). While there have been significant discoveries related to C4 photosynthesis, further research is needed to </w:t>
      </w:r>
      <w:r w:rsidRPr="00C94306">
        <w:rPr>
          <w:rFonts w:ascii="Aptos" w:hAnsi="Aptos"/>
          <w:noProof/>
          <w:sz w:val="24"/>
          <w:szCs w:val="24"/>
          <w:lang w:val="en"/>
        </w:rPr>
        <w:t>improve it for future climate conditions</w:t>
      </w:r>
      <w:r w:rsidRPr="00C94306">
        <w:rPr>
          <w:rFonts w:ascii="Aptos" w:hAnsi="Aptos"/>
          <w:noProof/>
          <w:sz w:val="24"/>
          <w:szCs w:val="24"/>
        </w:rPr>
        <w:t>. For our study, we aim to better understand the mechanisms of the C4 carbon concentrating mechanism (CCM). We used the C4 plant </w:t>
      </w:r>
      <w:r w:rsidRPr="00C94306">
        <w:rPr>
          <w:rFonts w:ascii="Aptos" w:hAnsi="Aptos"/>
          <w:i/>
          <w:iCs/>
          <w:noProof/>
          <w:sz w:val="24"/>
          <w:szCs w:val="24"/>
        </w:rPr>
        <w:t>Setaria viridis </w:t>
      </w:r>
      <w:r w:rsidRPr="00C94306">
        <w:rPr>
          <w:rFonts w:ascii="Aptos" w:hAnsi="Aptos"/>
          <w:noProof/>
          <w:sz w:val="24"/>
          <w:szCs w:val="24"/>
        </w:rPr>
        <w:t>as a model, performing a mutant screen to identify and characterize genes controlling the CCM. For this study, the enzyme phospho</w:t>
      </w:r>
      <w:r w:rsidRPr="00C94306">
        <w:rPr>
          <w:rFonts w:ascii="Aptos" w:hAnsi="Aptos"/>
          <w:i/>
          <w:iCs/>
          <w:noProof/>
          <w:sz w:val="24"/>
          <w:szCs w:val="24"/>
        </w:rPr>
        <w:t>enol</w:t>
      </w:r>
      <w:r w:rsidRPr="00C94306">
        <w:rPr>
          <w:rFonts w:ascii="Aptos" w:hAnsi="Aptos"/>
          <w:noProof/>
          <w:sz w:val="24"/>
          <w:szCs w:val="24"/>
        </w:rPr>
        <w:t>pyruvate carboxylase (PEPC) was knocked out (PEPC-KO), meaning the Setaria plants cannot grow in ambient air. PEPC-KO plants were then chemically mutagenized, causing random mutations throughout the genome. These mutants were screened based on improved growth phenotypes over PEPC-KO. We hypothesize that these plants rescued because of increased CO2 conductance within the leaf. To characterize the rescue gene function, enzyme activity assays, microscopy, and photosynthesis response curves to light and CO2 were conducted. Physiological data suggested that photosynthesis is improved in mutant plants at high CO2 concentrations and across light levels compared to PEPC-KO. Enzyme activity assays confirm low PEPC activity in PEPC-KO and mutant lines and suggest higher Rubisco activity in mutants. Preliminary anatomical qualitative observation suggests the rescue plants have smoother leaf surfaces compared to the control plants. Our findings provide additional clues for determining the function of the gene rescuing these mutants and aid in discovery of genes regulating the CCM.</w:t>
      </w:r>
    </w:p>
    <w:p w14:paraId="2F5E21A2" w14:textId="7F1808E9" w:rsidR="003F717E" w:rsidRPr="00217309" w:rsidRDefault="003F717E" w:rsidP="00217309">
      <w:pPr>
        <w:pStyle w:val="Heading1"/>
        <w:rPr>
          <w:rStyle w:val="Strong"/>
          <w:rFonts w:ascii="Aptos" w:hAnsi="Aptos"/>
          <w:color w:val="000000" w:themeColor="text1"/>
        </w:rPr>
      </w:pPr>
      <w:r w:rsidRPr="00217309">
        <w:rPr>
          <w:rStyle w:val="Strong"/>
          <w:rFonts w:ascii="Aptos" w:hAnsi="Aptos"/>
          <w:color w:val="000000" w:themeColor="text1"/>
        </w:rPr>
        <w:lastRenderedPageBreak/>
        <w:t>Poster</w:t>
      </w:r>
      <w:r w:rsidR="00C94306">
        <w:rPr>
          <w:rStyle w:val="Strong"/>
          <w:rFonts w:ascii="Aptos" w:hAnsi="Aptos"/>
          <w:color w:val="000000" w:themeColor="text1"/>
        </w:rPr>
        <w:t xml:space="preserve"> </w:t>
      </w:r>
      <w:r w:rsidRPr="00EC634B">
        <w:rPr>
          <w:rFonts w:ascii="Aptos" w:hAnsi="Aptos"/>
          <w:b/>
          <w:bCs/>
          <w:noProof/>
          <w:color w:val="000000" w:themeColor="text1"/>
        </w:rPr>
        <w:t>49</w:t>
      </w:r>
    </w:p>
    <w:p w14:paraId="493D057D" w14:textId="77777777" w:rsidR="003F717E" w:rsidRPr="00217309" w:rsidRDefault="003F717E" w:rsidP="007E7EE0">
      <w:pPr>
        <w:rPr>
          <w:rFonts w:ascii="Aptos" w:hAnsi="Aptos"/>
          <w:b/>
          <w:bCs/>
          <w:noProof/>
          <w:sz w:val="28"/>
          <w:szCs w:val="28"/>
        </w:rPr>
      </w:pPr>
    </w:p>
    <w:p w14:paraId="45086ABF" w14:textId="0044113E" w:rsidR="003F717E" w:rsidRPr="00217309" w:rsidRDefault="003F717E" w:rsidP="00217309">
      <w:pPr>
        <w:pStyle w:val="Heading2"/>
        <w:jc w:val="center"/>
        <w:rPr>
          <w:rFonts w:ascii="Aptos" w:hAnsi="Aptos"/>
          <w:b/>
          <w:bCs/>
          <w:color w:val="000000" w:themeColor="text1"/>
        </w:rPr>
      </w:pPr>
      <w:r w:rsidRPr="00EC634B">
        <w:rPr>
          <w:rFonts w:ascii="Aptos" w:hAnsi="Aptos"/>
          <w:b/>
          <w:bCs/>
          <w:noProof/>
          <w:color w:val="000000" w:themeColor="text1"/>
        </w:rPr>
        <w:t>Antioxidant</w:t>
      </w:r>
      <w:r w:rsidR="00C94306">
        <w:rPr>
          <w:rFonts w:ascii="Aptos" w:hAnsi="Aptos"/>
          <w:b/>
          <w:bCs/>
          <w:noProof/>
          <w:color w:val="000000" w:themeColor="text1"/>
        </w:rPr>
        <w:t xml:space="preserve"> </w:t>
      </w:r>
      <w:r w:rsidRPr="00EC634B">
        <w:rPr>
          <w:rFonts w:ascii="Aptos" w:hAnsi="Aptos"/>
          <w:b/>
          <w:bCs/>
          <w:noProof/>
          <w:color w:val="000000" w:themeColor="text1"/>
        </w:rPr>
        <w:t>Superheroes</w:t>
      </w:r>
      <w:r w:rsidR="00C94306">
        <w:rPr>
          <w:rFonts w:ascii="Aptos" w:hAnsi="Aptos"/>
          <w:b/>
          <w:bCs/>
          <w:noProof/>
          <w:color w:val="000000" w:themeColor="text1"/>
        </w:rPr>
        <w:t xml:space="preserve"> </w:t>
      </w:r>
      <w:r w:rsidRPr="00EC634B">
        <w:rPr>
          <w:rFonts w:ascii="Aptos" w:hAnsi="Aptos"/>
          <w:b/>
          <w:bCs/>
          <w:noProof/>
          <w:color w:val="000000" w:themeColor="text1"/>
        </w:rPr>
        <w:t>Protect</w:t>
      </w:r>
      <w:r w:rsidR="00C94306">
        <w:rPr>
          <w:rFonts w:ascii="Aptos" w:hAnsi="Aptos"/>
          <w:b/>
          <w:bCs/>
          <w:noProof/>
          <w:color w:val="000000" w:themeColor="text1"/>
        </w:rPr>
        <w:t xml:space="preserve"> </w:t>
      </w:r>
      <w:r w:rsidRPr="00EC634B">
        <w:rPr>
          <w:rFonts w:ascii="Aptos" w:hAnsi="Aptos"/>
          <w:b/>
          <w:bCs/>
          <w:noProof/>
          <w:color w:val="000000" w:themeColor="text1"/>
        </w:rPr>
        <w:t>Wheat</w:t>
      </w:r>
      <w:r w:rsidR="00C94306">
        <w:rPr>
          <w:rFonts w:ascii="Aptos" w:hAnsi="Aptos"/>
          <w:b/>
          <w:bCs/>
          <w:noProof/>
          <w:color w:val="000000" w:themeColor="text1"/>
        </w:rPr>
        <w:t xml:space="preserve"> </w:t>
      </w:r>
      <w:r w:rsidRPr="00EC634B">
        <w:rPr>
          <w:rFonts w:ascii="Aptos" w:hAnsi="Aptos"/>
          <w:b/>
          <w:bCs/>
          <w:noProof/>
          <w:color w:val="000000" w:themeColor="text1"/>
        </w:rPr>
        <w:t>Yield</w:t>
      </w:r>
      <w:r w:rsidR="00C94306">
        <w:rPr>
          <w:rFonts w:ascii="Aptos" w:hAnsi="Aptos"/>
          <w:b/>
          <w:bCs/>
          <w:noProof/>
          <w:color w:val="000000" w:themeColor="text1"/>
        </w:rPr>
        <w:t xml:space="preserve"> </w:t>
      </w:r>
      <w:r w:rsidRPr="00EC634B">
        <w:rPr>
          <w:rFonts w:ascii="Aptos" w:hAnsi="Aptos"/>
          <w:b/>
          <w:bCs/>
          <w:noProof/>
          <w:color w:val="000000" w:themeColor="text1"/>
        </w:rPr>
        <w:t>in</w:t>
      </w:r>
      <w:r w:rsidR="00C94306">
        <w:rPr>
          <w:rFonts w:ascii="Aptos" w:hAnsi="Aptos"/>
          <w:b/>
          <w:bCs/>
          <w:noProof/>
          <w:color w:val="000000" w:themeColor="text1"/>
        </w:rPr>
        <w:t xml:space="preserve"> </w:t>
      </w:r>
      <w:r w:rsidRPr="00EC634B">
        <w:rPr>
          <w:rFonts w:ascii="Aptos" w:hAnsi="Aptos"/>
          <w:b/>
          <w:bCs/>
          <w:noProof/>
          <w:color w:val="000000" w:themeColor="text1"/>
        </w:rPr>
        <w:t>Drought</w:t>
      </w:r>
      <w:r w:rsidR="00C94306">
        <w:rPr>
          <w:rFonts w:ascii="Aptos" w:hAnsi="Aptos"/>
          <w:b/>
          <w:bCs/>
          <w:noProof/>
          <w:color w:val="000000" w:themeColor="text1"/>
        </w:rPr>
        <w:t xml:space="preserve"> </w:t>
      </w:r>
      <w:r w:rsidRPr="00EC634B">
        <w:rPr>
          <w:rFonts w:ascii="Aptos" w:hAnsi="Aptos"/>
          <w:b/>
          <w:bCs/>
          <w:noProof/>
          <w:color w:val="000000" w:themeColor="text1"/>
        </w:rPr>
        <w:t>and</w:t>
      </w:r>
      <w:r w:rsidR="00C94306">
        <w:rPr>
          <w:rFonts w:ascii="Aptos" w:hAnsi="Aptos"/>
          <w:b/>
          <w:bCs/>
          <w:noProof/>
          <w:color w:val="000000" w:themeColor="text1"/>
        </w:rPr>
        <w:t xml:space="preserve"> </w:t>
      </w:r>
      <w:r w:rsidRPr="00EC634B">
        <w:rPr>
          <w:rFonts w:ascii="Aptos" w:hAnsi="Aptos"/>
          <w:b/>
          <w:bCs/>
          <w:noProof/>
          <w:color w:val="000000" w:themeColor="text1"/>
        </w:rPr>
        <w:t>Heat</w:t>
      </w:r>
    </w:p>
    <w:p w14:paraId="6EF3EF29" w14:textId="77777777" w:rsidR="003F717E" w:rsidRPr="00217309" w:rsidRDefault="003F717E">
      <w:pPr>
        <w:rPr>
          <w:rFonts w:ascii="Aptos" w:hAnsi="Aptos"/>
          <w:b/>
          <w:bCs/>
          <w:sz w:val="24"/>
          <w:szCs w:val="24"/>
        </w:rPr>
      </w:pPr>
    </w:p>
    <w:p w14:paraId="1F2AE691" w14:textId="68BEB2B5" w:rsidR="003F717E" w:rsidRPr="00217309" w:rsidRDefault="003F717E">
      <w:pPr>
        <w:rPr>
          <w:rFonts w:ascii="Aptos" w:hAnsi="Aptos"/>
          <w:sz w:val="24"/>
          <w:szCs w:val="24"/>
        </w:rPr>
      </w:pPr>
      <w:r w:rsidRPr="00217309">
        <w:rPr>
          <w:rStyle w:val="Heading3Char"/>
          <w:rFonts w:ascii="Aptos" w:hAnsi="Aptos"/>
          <w:b/>
          <w:bCs/>
          <w:color w:val="000000" w:themeColor="text1"/>
        </w:rPr>
        <w:t>Undergraduate</w:t>
      </w:r>
      <w:r w:rsidR="00C94306">
        <w:rPr>
          <w:rStyle w:val="Heading3Char"/>
          <w:rFonts w:ascii="Aptos" w:hAnsi="Aptos"/>
          <w:b/>
          <w:bCs/>
          <w:color w:val="000000" w:themeColor="text1"/>
        </w:rPr>
        <w:t xml:space="preserve"> </w:t>
      </w:r>
      <w:r w:rsidRPr="00217309">
        <w:rPr>
          <w:rStyle w:val="Heading3Char"/>
          <w:rFonts w:ascii="Aptos" w:hAnsi="Aptos"/>
          <w:b/>
          <w:bCs/>
          <w:color w:val="000000" w:themeColor="text1"/>
        </w:rPr>
        <w:t>Researcher:</w:t>
      </w:r>
      <w:r w:rsidR="00C94306">
        <w:rPr>
          <w:rStyle w:val="Heading3Char"/>
          <w:rFonts w:ascii="Aptos" w:hAnsi="Aptos"/>
          <w:b/>
          <w:bCs/>
          <w:color w:val="000000" w:themeColor="text1"/>
        </w:rPr>
        <w:t xml:space="preserve"> </w:t>
      </w:r>
      <w:r w:rsidRPr="00EC634B">
        <w:rPr>
          <w:rFonts w:ascii="Aptos" w:hAnsi="Aptos"/>
          <w:noProof/>
          <w:sz w:val="24"/>
          <w:szCs w:val="24"/>
        </w:rPr>
        <w:t>Jackson</w:t>
      </w:r>
      <w:r w:rsidR="00C94306">
        <w:rPr>
          <w:rFonts w:ascii="Aptos" w:hAnsi="Aptos"/>
          <w:sz w:val="24"/>
          <w:szCs w:val="24"/>
        </w:rPr>
        <w:t xml:space="preserve"> </w:t>
      </w:r>
      <w:r w:rsidRPr="00EC634B">
        <w:rPr>
          <w:rFonts w:ascii="Aptos" w:hAnsi="Aptos"/>
          <w:noProof/>
          <w:sz w:val="24"/>
          <w:szCs w:val="24"/>
        </w:rPr>
        <w:t>Schroeder</w:t>
      </w:r>
      <w:r w:rsidRPr="00217309">
        <w:rPr>
          <w:rFonts w:ascii="Aptos" w:hAnsi="Aptos"/>
          <w:sz w:val="24"/>
          <w:szCs w:val="24"/>
        </w:rPr>
        <w:t>,</w:t>
      </w:r>
      <w:r w:rsidR="00C94306">
        <w:rPr>
          <w:rFonts w:ascii="Aptos" w:hAnsi="Aptos"/>
          <w:sz w:val="24"/>
          <w:szCs w:val="24"/>
        </w:rPr>
        <w:t xml:space="preserve"> </w:t>
      </w:r>
      <w:r w:rsidRPr="00A950B3">
        <w:rPr>
          <w:rFonts w:ascii="Aptos" w:hAnsi="Aptos"/>
          <w:i/>
          <w:iCs/>
          <w:noProof/>
          <w:sz w:val="24"/>
          <w:szCs w:val="24"/>
        </w:rPr>
        <w:t>Whitman</w:t>
      </w:r>
      <w:r w:rsidR="00C94306">
        <w:rPr>
          <w:rFonts w:ascii="Aptos" w:hAnsi="Aptos"/>
          <w:i/>
          <w:iCs/>
          <w:noProof/>
          <w:sz w:val="24"/>
          <w:szCs w:val="24"/>
        </w:rPr>
        <w:t xml:space="preserve"> </w:t>
      </w:r>
      <w:r w:rsidRPr="00A950B3">
        <w:rPr>
          <w:rFonts w:ascii="Aptos" w:hAnsi="Aptos"/>
          <w:i/>
          <w:iCs/>
          <w:noProof/>
          <w:sz w:val="24"/>
          <w:szCs w:val="24"/>
        </w:rPr>
        <w:t>College</w:t>
      </w:r>
    </w:p>
    <w:p w14:paraId="4BDC0717" w14:textId="143E0859" w:rsidR="003F717E" w:rsidRPr="00217309" w:rsidRDefault="003F717E" w:rsidP="00116DFC">
      <w:pPr>
        <w:rPr>
          <w:rFonts w:ascii="Aptos" w:hAnsi="Aptos"/>
          <w:sz w:val="24"/>
          <w:szCs w:val="24"/>
        </w:rPr>
      </w:pPr>
      <w:r w:rsidRPr="00217309">
        <w:rPr>
          <w:rStyle w:val="Heading3Char"/>
          <w:rFonts w:ascii="Aptos" w:hAnsi="Aptos"/>
          <w:b/>
          <w:bCs/>
          <w:color w:val="000000" w:themeColor="text1"/>
        </w:rPr>
        <w:t>Co-Authors:</w:t>
      </w:r>
      <w:r w:rsidR="00C94306">
        <w:rPr>
          <w:rFonts w:ascii="Aptos" w:hAnsi="Aptos"/>
          <w:b/>
          <w:bCs/>
          <w:color w:val="000000" w:themeColor="text1"/>
          <w:sz w:val="24"/>
          <w:szCs w:val="24"/>
        </w:rPr>
        <w:t xml:space="preserve"> </w:t>
      </w:r>
      <w:r w:rsidRPr="00EC634B">
        <w:rPr>
          <w:rFonts w:ascii="Aptos" w:hAnsi="Aptos"/>
          <w:noProof/>
          <w:sz w:val="24"/>
          <w:szCs w:val="24"/>
        </w:rPr>
        <w:t>Genesis</w:t>
      </w:r>
      <w:r w:rsidR="00C94306">
        <w:rPr>
          <w:rFonts w:ascii="Aptos" w:hAnsi="Aptos"/>
          <w:noProof/>
          <w:sz w:val="24"/>
          <w:szCs w:val="24"/>
        </w:rPr>
        <w:t xml:space="preserve"> </w:t>
      </w:r>
      <w:r w:rsidRPr="00EC634B">
        <w:rPr>
          <w:rFonts w:ascii="Aptos" w:hAnsi="Aptos"/>
          <w:noProof/>
          <w:sz w:val="24"/>
          <w:szCs w:val="24"/>
        </w:rPr>
        <w:t>Lobos,</w:t>
      </w:r>
      <w:r w:rsidR="00C94306">
        <w:rPr>
          <w:rFonts w:ascii="Aptos" w:hAnsi="Aptos"/>
          <w:noProof/>
          <w:sz w:val="24"/>
          <w:szCs w:val="24"/>
        </w:rPr>
        <w:t xml:space="preserve"> </w:t>
      </w:r>
      <w:r w:rsidRPr="00EC634B">
        <w:rPr>
          <w:rFonts w:ascii="Aptos" w:hAnsi="Aptos"/>
          <w:noProof/>
          <w:sz w:val="24"/>
          <w:szCs w:val="24"/>
        </w:rPr>
        <w:t>Taras</w:t>
      </w:r>
      <w:r w:rsidR="00C94306">
        <w:rPr>
          <w:rFonts w:ascii="Aptos" w:hAnsi="Aptos"/>
          <w:noProof/>
          <w:sz w:val="24"/>
          <w:szCs w:val="24"/>
        </w:rPr>
        <w:t xml:space="preserve"> </w:t>
      </w:r>
      <w:r w:rsidRPr="00EC634B">
        <w:rPr>
          <w:rFonts w:ascii="Aptos" w:hAnsi="Aptos"/>
          <w:noProof/>
          <w:sz w:val="24"/>
          <w:szCs w:val="24"/>
        </w:rPr>
        <w:t>Nazarov,</w:t>
      </w:r>
      <w:r w:rsidR="00C94306">
        <w:rPr>
          <w:rFonts w:ascii="Aptos" w:hAnsi="Aptos"/>
          <w:noProof/>
          <w:sz w:val="24"/>
          <w:szCs w:val="24"/>
        </w:rPr>
        <w:t xml:space="preserve"> </w:t>
      </w:r>
      <w:r w:rsidRPr="00EC634B">
        <w:rPr>
          <w:rFonts w:ascii="Aptos" w:hAnsi="Aptos"/>
          <w:noProof/>
          <w:sz w:val="24"/>
          <w:szCs w:val="24"/>
        </w:rPr>
        <w:t>Glenn</w:t>
      </w:r>
      <w:r w:rsidR="00C94306">
        <w:rPr>
          <w:rFonts w:ascii="Aptos" w:hAnsi="Aptos"/>
          <w:noProof/>
          <w:sz w:val="24"/>
          <w:szCs w:val="24"/>
        </w:rPr>
        <w:t xml:space="preserve"> </w:t>
      </w:r>
      <w:r w:rsidRPr="00EC634B">
        <w:rPr>
          <w:rFonts w:ascii="Aptos" w:hAnsi="Aptos"/>
          <w:noProof/>
          <w:sz w:val="24"/>
          <w:szCs w:val="24"/>
        </w:rPr>
        <w:t>Turner,</w:t>
      </w:r>
      <w:r w:rsidR="00C94306">
        <w:rPr>
          <w:rFonts w:ascii="Aptos" w:hAnsi="Aptos"/>
          <w:noProof/>
          <w:sz w:val="24"/>
          <w:szCs w:val="24"/>
        </w:rPr>
        <w:t xml:space="preserve"> </w:t>
      </w:r>
      <w:r w:rsidRPr="00EC634B">
        <w:rPr>
          <w:rFonts w:ascii="Aptos" w:hAnsi="Aptos"/>
          <w:noProof/>
          <w:sz w:val="24"/>
          <w:szCs w:val="24"/>
        </w:rPr>
        <w:t>Andrei</w:t>
      </w:r>
      <w:r w:rsidR="00C94306">
        <w:rPr>
          <w:rFonts w:ascii="Aptos" w:hAnsi="Aptos"/>
          <w:noProof/>
          <w:sz w:val="24"/>
          <w:szCs w:val="24"/>
        </w:rPr>
        <w:t xml:space="preserve"> </w:t>
      </w:r>
      <w:r w:rsidRPr="00EC634B">
        <w:rPr>
          <w:rFonts w:ascii="Aptos" w:hAnsi="Aptos"/>
          <w:noProof/>
          <w:sz w:val="24"/>
          <w:szCs w:val="24"/>
        </w:rPr>
        <w:t>Smertenko</w:t>
      </w:r>
    </w:p>
    <w:p w14:paraId="5308E2F5" w14:textId="77777777" w:rsidR="003F717E" w:rsidRPr="00217309" w:rsidRDefault="003F717E">
      <w:pPr>
        <w:rPr>
          <w:rFonts w:ascii="Aptos" w:hAnsi="Aptos"/>
          <w:b/>
          <w:bCs/>
          <w:sz w:val="24"/>
          <w:szCs w:val="24"/>
        </w:rPr>
      </w:pPr>
    </w:p>
    <w:p w14:paraId="16F7B689" w14:textId="2F2CA919" w:rsidR="003F717E" w:rsidRPr="00217309" w:rsidRDefault="003F717E">
      <w:pPr>
        <w:rPr>
          <w:rFonts w:ascii="Aptos" w:hAnsi="Aptos"/>
          <w:sz w:val="24"/>
          <w:szCs w:val="24"/>
        </w:rPr>
      </w:pPr>
      <w:r w:rsidRPr="00217309">
        <w:rPr>
          <w:rStyle w:val="Heading3Char"/>
          <w:rFonts w:ascii="Aptos" w:hAnsi="Aptos"/>
          <w:b/>
          <w:bCs/>
          <w:color w:val="000000" w:themeColor="text1"/>
        </w:rPr>
        <w:t>Summer</w:t>
      </w:r>
      <w:r w:rsidR="00C94306">
        <w:rPr>
          <w:rStyle w:val="Heading3Char"/>
          <w:rFonts w:ascii="Aptos" w:hAnsi="Aptos"/>
          <w:b/>
          <w:bCs/>
          <w:color w:val="000000" w:themeColor="text1"/>
        </w:rPr>
        <w:t xml:space="preserve"> </w:t>
      </w:r>
      <w:r w:rsidRPr="00217309">
        <w:rPr>
          <w:rStyle w:val="Heading3Char"/>
          <w:rFonts w:ascii="Aptos" w:hAnsi="Aptos"/>
          <w:b/>
          <w:bCs/>
          <w:color w:val="000000" w:themeColor="text1"/>
        </w:rPr>
        <w:t>Research</w:t>
      </w:r>
      <w:r w:rsidR="00C94306">
        <w:rPr>
          <w:rStyle w:val="Heading3Char"/>
          <w:rFonts w:ascii="Aptos" w:hAnsi="Aptos"/>
          <w:b/>
          <w:bCs/>
          <w:color w:val="000000" w:themeColor="text1"/>
        </w:rPr>
        <w:t xml:space="preserve"> </w:t>
      </w:r>
      <w:r w:rsidRPr="00217309">
        <w:rPr>
          <w:rStyle w:val="Heading3Char"/>
          <w:rFonts w:ascii="Aptos" w:hAnsi="Aptos"/>
          <w:b/>
          <w:bCs/>
          <w:color w:val="000000" w:themeColor="text1"/>
        </w:rPr>
        <w:t>Program:</w:t>
      </w:r>
      <w:r w:rsidR="00C94306">
        <w:rPr>
          <w:rFonts w:ascii="Aptos" w:hAnsi="Aptos"/>
          <w:sz w:val="24"/>
          <w:szCs w:val="24"/>
        </w:rPr>
        <w:t xml:space="preserve"> </w:t>
      </w:r>
      <w:r w:rsidRPr="00EC634B">
        <w:rPr>
          <w:rFonts w:ascii="Aptos" w:hAnsi="Aptos"/>
          <w:noProof/>
          <w:sz w:val="24"/>
          <w:szCs w:val="24"/>
        </w:rPr>
        <w:t>Improving</w:t>
      </w:r>
      <w:r w:rsidR="00C94306">
        <w:rPr>
          <w:rFonts w:ascii="Aptos" w:hAnsi="Aptos"/>
          <w:noProof/>
          <w:sz w:val="24"/>
          <w:szCs w:val="24"/>
        </w:rPr>
        <w:t xml:space="preserve"> </w:t>
      </w:r>
      <w:r w:rsidRPr="00EC634B">
        <w:rPr>
          <w:rFonts w:ascii="Aptos" w:hAnsi="Aptos"/>
          <w:noProof/>
          <w:sz w:val="24"/>
          <w:szCs w:val="24"/>
        </w:rPr>
        <w:t>Crop</w:t>
      </w:r>
      <w:r w:rsidR="00C94306">
        <w:rPr>
          <w:rFonts w:ascii="Aptos" w:hAnsi="Aptos"/>
          <w:noProof/>
          <w:sz w:val="24"/>
          <w:szCs w:val="24"/>
        </w:rPr>
        <w:t xml:space="preserve"> </w:t>
      </w:r>
      <w:r w:rsidRPr="00EC634B">
        <w:rPr>
          <w:rFonts w:ascii="Aptos" w:hAnsi="Aptos"/>
          <w:noProof/>
          <w:sz w:val="24"/>
          <w:szCs w:val="24"/>
        </w:rPr>
        <w:t>Resiliency:</w:t>
      </w:r>
      <w:r w:rsidR="00C94306">
        <w:rPr>
          <w:rFonts w:ascii="Aptos" w:hAnsi="Aptos"/>
          <w:noProof/>
          <w:sz w:val="24"/>
          <w:szCs w:val="24"/>
        </w:rPr>
        <w:t xml:space="preserve"> </w:t>
      </w:r>
      <w:r w:rsidRPr="00EC634B">
        <w:rPr>
          <w:rFonts w:ascii="Aptos" w:hAnsi="Aptos"/>
          <w:noProof/>
          <w:sz w:val="24"/>
          <w:szCs w:val="24"/>
        </w:rPr>
        <w:t>Agriculture</w:t>
      </w:r>
      <w:r w:rsidR="00C94306">
        <w:rPr>
          <w:rFonts w:ascii="Aptos" w:hAnsi="Aptos"/>
          <w:noProof/>
          <w:sz w:val="24"/>
          <w:szCs w:val="24"/>
        </w:rPr>
        <w:t xml:space="preserve"> </w:t>
      </w:r>
      <w:r w:rsidRPr="00EC634B">
        <w:rPr>
          <w:rFonts w:ascii="Aptos" w:hAnsi="Aptos"/>
          <w:noProof/>
          <w:sz w:val="24"/>
          <w:szCs w:val="24"/>
        </w:rPr>
        <w:t>in</w:t>
      </w:r>
      <w:r w:rsidR="00C94306">
        <w:rPr>
          <w:rFonts w:ascii="Aptos" w:hAnsi="Aptos"/>
          <w:noProof/>
          <w:sz w:val="24"/>
          <w:szCs w:val="24"/>
        </w:rPr>
        <w:t xml:space="preserve"> </w:t>
      </w:r>
      <w:r w:rsidRPr="00EC634B">
        <w:rPr>
          <w:rFonts w:ascii="Aptos" w:hAnsi="Aptos"/>
          <w:noProof/>
          <w:sz w:val="24"/>
          <w:szCs w:val="24"/>
        </w:rPr>
        <w:t>Changing</w:t>
      </w:r>
      <w:r w:rsidR="00C94306">
        <w:rPr>
          <w:rFonts w:ascii="Aptos" w:hAnsi="Aptos"/>
          <w:noProof/>
          <w:sz w:val="24"/>
          <w:szCs w:val="24"/>
        </w:rPr>
        <w:t xml:space="preserve"> </w:t>
      </w:r>
      <w:r w:rsidRPr="00EC634B">
        <w:rPr>
          <w:rFonts w:ascii="Aptos" w:hAnsi="Aptos"/>
          <w:noProof/>
          <w:sz w:val="24"/>
          <w:szCs w:val="24"/>
        </w:rPr>
        <w:t>Climate</w:t>
      </w:r>
    </w:p>
    <w:p w14:paraId="38225DF7" w14:textId="77777777" w:rsidR="003F717E" w:rsidRPr="00217309" w:rsidRDefault="003F717E">
      <w:pPr>
        <w:rPr>
          <w:rFonts w:ascii="Aptos" w:hAnsi="Aptos"/>
          <w:b/>
          <w:bCs/>
          <w:sz w:val="24"/>
          <w:szCs w:val="24"/>
        </w:rPr>
      </w:pPr>
    </w:p>
    <w:p w14:paraId="197BAF6A" w14:textId="77777777" w:rsidR="003F717E" w:rsidRPr="00217309" w:rsidRDefault="003F717E" w:rsidP="00217309">
      <w:pPr>
        <w:pStyle w:val="Heading3"/>
        <w:rPr>
          <w:rStyle w:val="Strong"/>
          <w:rFonts w:ascii="Aptos" w:hAnsi="Aptos"/>
          <w:color w:val="000000" w:themeColor="text1"/>
        </w:rPr>
      </w:pPr>
      <w:r w:rsidRPr="00217309">
        <w:rPr>
          <w:rStyle w:val="Strong"/>
          <w:rFonts w:ascii="Aptos" w:hAnsi="Aptos"/>
          <w:color w:val="000000" w:themeColor="text1"/>
        </w:rPr>
        <w:t>Abstract:</w:t>
      </w:r>
    </w:p>
    <w:p w14:paraId="39053174" w14:textId="5AF3490C" w:rsidR="003F717E" w:rsidRDefault="003F717E" w:rsidP="001B3858">
      <w:pPr>
        <w:jc w:val="both"/>
        <w:rPr>
          <w:rFonts w:ascii="Aptos" w:hAnsi="Aptos"/>
          <w:sz w:val="24"/>
          <w:szCs w:val="24"/>
        </w:rPr>
        <w:sectPr w:rsidR="003F717E" w:rsidSect="003F717E">
          <w:footerReference w:type="default" r:id="rId56"/>
          <w:pgSz w:w="12240" w:h="15840"/>
          <w:pgMar w:top="1440" w:right="1440" w:bottom="1440" w:left="1440" w:header="720" w:footer="720" w:gutter="0"/>
          <w:pgNumType w:start="1"/>
          <w:cols w:space="720"/>
          <w:docGrid w:linePitch="360"/>
        </w:sectPr>
      </w:pPr>
      <w:r w:rsidRPr="00EC634B">
        <w:rPr>
          <w:rFonts w:ascii="Aptos" w:hAnsi="Aptos"/>
          <w:noProof/>
          <w:sz w:val="24"/>
          <w:szCs w:val="24"/>
        </w:rPr>
        <w:t>As</w:t>
      </w:r>
      <w:r w:rsidR="00C94306">
        <w:rPr>
          <w:rFonts w:ascii="Aptos" w:hAnsi="Aptos"/>
          <w:noProof/>
          <w:sz w:val="24"/>
          <w:szCs w:val="24"/>
        </w:rPr>
        <w:t xml:space="preserve"> </w:t>
      </w:r>
      <w:r w:rsidRPr="00EC634B">
        <w:rPr>
          <w:rFonts w:ascii="Aptos" w:hAnsi="Aptos"/>
          <w:noProof/>
          <w:sz w:val="24"/>
          <w:szCs w:val="24"/>
        </w:rPr>
        <w:t>climate</w:t>
      </w:r>
      <w:r w:rsidR="00C94306">
        <w:rPr>
          <w:rFonts w:ascii="Aptos" w:hAnsi="Aptos"/>
          <w:noProof/>
          <w:sz w:val="24"/>
          <w:szCs w:val="24"/>
        </w:rPr>
        <w:t xml:space="preserve"> </w:t>
      </w:r>
      <w:r w:rsidRPr="00EC634B">
        <w:rPr>
          <w:rFonts w:ascii="Aptos" w:hAnsi="Aptos"/>
          <w:noProof/>
          <w:sz w:val="24"/>
          <w:szCs w:val="24"/>
        </w:rPr>
        <w:t>change</w:t>
      </w:r>
      <w:r w:rsidR="00C94306">
        <w:rPr>
          <w:rFonts w:ascii="Aptos" w:hAnsi="Aptos"/>
          <w:noProof/>
          <w:sz w:val="24"/>
          <w:szCs w:val="24"/>
        </w:rPr>
        <w:t xml:space="preserve"> </w:t>
      </w:r>
      <w:r w:rsidRPr="00EC634B">
        <w:rPr>
          <w:rFonts w:ascii="Aptos" w:hAnsi="Aptos"/>
          <w:noProof/>
          <w:sz w:val="24"/>
          <w:szCs w:val="24"/>
        </w:rPr>
        <w:t>intensifies,</w:t>
      </w:r>
      <w:r w:rsidR="00C94306">
        <w:rPr>
          <w:rFonts w:ascii="Aptos" w:hAnsi="Aptos"/>
          <w:noProof/>
          <w:sz w:val="24"/>
          <w:szCs w:val="24"/>
        </w:rPr>
        <w:t xml:space="preserve"> </w:t>
      </w:r>
      <w:r w:rsidRPr="00EC634B">
        <w:rPr>
          <w:rFonts w:ascii="Aptos" w:hAnsi="Aptos"/>
          <w:noProof/>
          <w:sz w:val="24"/>
          <w:szCs w:val="24"/>
        </w:rPr>
        <w:t>wheat</w:t>
      </w:r>
      <w:r w:rsidR="00C94306">
        <w:rPr>
          <w:rFonts w:ascii="Aptos" w:hAnsi="Aptos"/>
          <w:noProof/>
          <w:sz w:val="24"/>
          <w:szCs w:val="24"/>
        </w:rPr>
        <w:t xml:space="preserve"> </w:t>
      </w:r>
      <w:r w:rsidRPr="00EC634B">
        <w:rPr>
          <w:rFonts w:ascii="Aptos" w:hAnsi="Aptos"/>
          <w:noProof/>
          <w:sz w:val="24"/>
          <w:szCs w:val="24"/>
        </w:rPr>
        <w:t>increasingly</w:t>
      </w:r>
      <w:r w:rsidR="00C94306">
        <w:rPr>
          <w:rFonts w:ascii="Aptos" w:hAnsi="Aptos"/>
          <w:noProof/>
          <w:sz w:val="24"/>
          <w:szCs w:val="24"/>
        </w:rPr>
        <w:t xml:space="preserve"> </w:t>
      </w:r>
      <w:r w:rsidRPr="00EC634B">
        <w:rPr>
          <w:rFonts w:ascii="Aptos" w:hAnsi="Aptos"/>
          <w:noProof/>
          <w:sz w:val="24"/>
          <w:szCs w:val="24"/>
        </w:rPr>
        <w:t>faces</w:t>
      </w:r>
      <w:r w:rsidR="00C94306">
        <w:rPr>
          <w:rFonts w:ascii="Aptos" w:hAnsi="Aptos"/>
          <w:noProof/>
          <w:sz w:val="24"/>
          <w:szCs w:val="24"/>
        </w:rPr>
        <w:t xml:space="preserve"> </w:t>
      </w:r>
      <w:r w:rsidRPr="00EC634B">
        <w:rPr>
          <w:rFonts w:ascii="Aptos" w:hAnsi="Aptos"/>
          <w:noProof/>
          <w:sz w:val="24"/>
          <w:szCs w:val="24"/>
        </w:rPr>
        <w:t>drought</w:t>
      </w:r>
      <w:r w:rsidR="00C94306">
        <w:rPr>
          <w:rFonts w:ascii="Aptos" w:hAnsi="Aptos"/>
          <w:noProof/>
          <w:sz w:val="24"/>
          <w:szCs w:val="24"/>
        </w:rPr>
        <w:t xml:space="preserve"> </w:t>
      </w:r>
      <w:r w:rsidRPr="00EC634B">
        <w:rPr>
          <w:rFonts w:ascii="Aptos" w:hAnsi="Aptos"/>
          <w:noProof/>
          <w:sz w:val="24"/>
          <w:szCs w:val="24"/>
        </w:rPr>
        <w:t>and</w:t>
      </w:r>
      <w:r w:rsidR="00C94306">
        <w:rPr>
          <w:rFonts w:ascii="Aptos" w:hAnsi="Aptos"/>
          <w:noProof/>
          <w:sz w:val="24"/>
          <w:szCs w:val="24"/>
        </w:rPr>
        <w:t xml:space="preserve"> </w:t>
      </w:r>
      <w:r w:rsidRPr="00EC634B">
        <w:rPr>
          <w:rFonts w:ascii="Aptos" w:hAnsi="Aptos"/>
          <w:noProof/>
          <w:sz w:val="24"/>
          <w:szCs w:val="24"/>
        </w:rPr>
        <w:t>heat</w:t>
      </w:r>
      <w:r w:rsidR="00C94306">
        <w:rPr>
          <w:rFonts w:ascii="Aptos" w:hAnsi="Aptos"/>
          <w:noProof/>
          <w:sz w:val="24"/>
          <w:szCs w:val="24"/>
        </w:rPr>
        <w:t xml:space="preserve"> </w:t>
      </w:r>
      <w:r w:rsidRPr="00EC634B">
        <w:rPr>
          <w:rFonts w:ascii="Aptos" w:hAnsi="Aptos"/>
          <w:noProof/>
          <w:sz w:val="24"/>
          <w:szCs w:val="24"/>
        </w:rPr>
        <w:t>stress.</w:t>
      </w:r>
      <w:r w:rsidR="00C94306">
        <w:rPr>
          <w:rFonts w:ascii="Aptos" w:hAnsi="Aptos"/>
          <w:noProof/>
          <w:sz w:val="24"/>
          <w:szCs w:val="24"/>
        </w:rPr>
        <w:t xml:space="preserve"> </w:t>
      </w:r>
      <w:r w:rsidRPr="00EC634B">
        <w:rPr>
          <w:rFonts w:ascii="Aptos" w:hAnsi="Aptos"/>
          <w:noProof/>
          <w:sz w:val="24"/>
          <w:szCs w:val="24"/>
        </w:rPr>
        <w:t>Drought</w:t>
      </w:r>
      <w:r w:rsidR="00C94306">
        <w:rPr>
          <w:rFonts w:ascii="Aptos" w:hAnsi="Aptos"/>
          <w:noProof/>
          <w:sz w:val="24"/>
          <w:szCs w:val="24"/>
        </w:rPr>
        <w:t xml:space="preserve"> </w:t>
      </w:r>
      <w:r w:rsidRPr="00EC634B">
        <w:rPr>
          <w:rFonts w:ascii="Aptos" w:hAnsi="Aptos"/>
          <w:noProof/>
          <w:sz w:val="24"/>
          <w:szCs w:val="24"/>
        </w:rPr>
        <w:t>and</w:t>
      </w:r>
      <w:r w:rsidR="00C94306">
        <w:rPr>
          <w:rFonts w:ascii="Aptos" w:hAnsi="Aptos"/>
          <w:noProof/>
          <w:sz w:val="24"/>
          <w:szCs w:val="24"/>
        </w:rPr>
        <w:t xml:space="preserve"> </w:t>
      </w:r>
      <w:r w:rsidRPr="00EC634B">
        <w:rPr>
          <w:rFonts w:ascii="Aptos" w:hAnsi="Aptos"/>
          <w:noProof/>
          <w:sz w:val="24"/>
          <w:szCs w:val="24"/>
        </w:rPr>
        <w:t>heat</w:t>
      </w:r>
      <w:r w:rsidR="00C94306">
        <w:rPr>
          <w:rFonts w:ascii="Aptos" w:hAnsi="Aptos"/>
          <w:noProof/>
          <w:sz w:val="24"/>
          <w:szCs w:val="24"/>
        </w:rPr>
        <w:t xml:space="preserve"> </w:t>
      </w:r>
      <w:r w:rsidRPr="00EC634B">
        <w:rPr>
          <w:rFonts w:ascii="Aptos" w:hAnsi="Aptos"/>
          <w:noProof/>
          <w:sz w:val="24"/>
          <w:szCs w:val="24"/>
        </w:rPr>
        <w:t>stress</w:t>
      </w:r>
      <w:r w:rsidR="00C94306">
        <w:rPr>
          <w:rFonts w:ascii="Aptos" w:hAnsi="Aptos"/>
          <w:noProof/>
          <w:sz w:val="24"/>
          <w:szCs w:val="24"/>
        </w:rPr>
        <w:t xml:space="preserve"> </w:t>
      </w:r>
      <w:r w:rsidRPr="00EC634B">
        <w:rPr>
          <w:rFonts w:ascii="Aptos" w:hAnsi="Aptos"/>
          <w:noProof/>
          <w:sz w:val="24"/>
          <w:szCs w:val="24"/>
        </w:rPr>
        <w:t>produce</w:t>
      </w:r>
      <w:r w:rsidR="00C94306">
        <w:rPr>
          <w:rFonts w:ascii="Aptos" w:hAnsi="Aptos"/>
          <w:noProof/>
          <w:sz w:val="24"/>
          <w:szCs w:val="24"/>
        </w:rPr>
        <w:t xml:space="preserve"> </w:t>
      </w:r>
      <w:r w:rsidRPr="00EC634B">
        <w:rPr>
          <w:rFonts w:ascii="Aptos" w:hAnsi="Aptos"/>
          <w:noProof/>
          <w:sz w:val="24"/>
          <w:szCs w:val="24"/>
        </w:rPr>
        <w:t>hormones</w:t>
      </w:r>
      <w:r w:rsidR="00C94306">
        <w:rPr>
          <w:rFonts w:ascii="Aptos" w:hAnsi="Aptos"/>
          <w:noProof/>
          <w:sz w:val="24"/>
          <w:szCs w:val="24"/>
        </w:rPr>
        <w:t xml:space="preserve"> </w:t>
      </w:r>
      <w:r w:rsidRPr="00EC634B">
        <w:rPr>
          <w:rFonts w:ascii="Aptos" w:hAnsi="Aptos"/>
          <w:noProof/>
          <w:sz w:val="24"/>
          <w:szCs w:val="24"/>
        </w:rPr>
        <w:t>that</w:t>
      </w:r>
      <w:r w:rsidR="00C94306">
        <w:rPr>
          <w:rFonts w:ascii="Aptos" w:hAnsi="Aptos"/>
          <w:noProof/>
          <w:sz w:val="24"/>
          <w:szCs w:val="24"/>
        </w:rPr>
        <w:t xml:space="preserve"> </w:t>
      </w:r>
      <w:r w:rsidRPr="00EC634B">
        <w:rPr>
          <w:rFonts w:ascii="Aptos" w:hAnsi="Aptos"/>
          <w:noProof/>
          <w:sz w:val="24"/>
          <w:szCs w:val="24"/>
        </w:rPr>
        <w:t>divert</w:t>
      </w:r>
      <w:r w:rsidR="00C94306">
        <w:rPr>
          <w:rFonts w:ascii="Aptos" w:hAnsi="Aptos"/>
          <w:noProof/>
          <w:sz w:val="24"/>
          <w:szCs w:val="24"/>
        </w:rPr>
        <w:t xml:space="preserve"> </w:t>
      </w:r>
      <w:r w:rsidRPr="00EC634B">
        <w:rPr>
          <w:rFonts w:ascii="Aptos" w:hAnsi="Aptos"/>
          <w:noProof/>
          <w:sz w:val="24"/>
          <w:szCs w:val="24"/>
        </w:rPr>
        <w:t>energy</w:t>
      </w:r>
      <w:r w:rsidR="00C94306">
        <w:rPr>
          <w:rFonts w:ascii="Aptos" w:hAnsi="Aptos"/>
          <w:noProof/>
          <w:sz w:val="24"/>
          <w:szCs w:val="24"/>
        </w:rPr>
        <w:t xml:space="preserve"> </w:t>
      </w:r>
      <w:r w:rsidRPr="00EC634B">
        <w:rPr>
          <w:rFonts w:ascii="Aptos" w:hAnsi="Aptos"/>
          <w:noProof/>
          <w:sz w:val="24"/>
          <w:szCs w:val="24"/>
        </w:rPr>
        <w:t>from</w:t>
      </w:r>
      <w:r w:rsidR="00C94306">
        <w:rPr>
          <w:rFonts w:ascii="Aptos" w:hAnsi="Aptos"/>
          <w:noProof/>
          <w:sz w:val="24"/>
          <w:szCs w:val="24"/>
        </w:rPr>
        <w:t xml:space="preserve"> </w:t>
      </w:r>
      <w:r w:rsidRPr="00EC634B">
        <w:rPr>
          <w:rFonts w:ascii="Aptos" w:hAnsi="Aptos"/>
          <w:noProof/>
          <w:sz w:val="24"/>
          <w:szCs w:val="24"/>
        </w:rPr>
        <w:t>photosynthesis</w:t>
      </w:r>
      <w:r w:rsidR="00C94306">
        <w:rPr>
          <w:rFonts w:ascii="Aptos" w:hAnsi="Aptos"/>
          <w:noProof/>
          <w:sz w:val="24"/>
          <w:szCs w:val="24"/>
        </w:rPr>
        <w:t xml:space="preserve"> </w:t>
      </w:r>
      <w:r w:rsidRPr="00EC634B">
        <w:rPr>
          <w:rFonts w:ascii="Aptos" w:hAnsi="Aptos"/>
          <w:noProof/>
          <w:sz w:val="24"/>
          <w:szCs w:val="24"/>
        </w:rPr>
        <w:t>to</w:t>
      </w:r>
      <w:r w:rsidR="00C94306">
        <w:rPr>
          <w:rFonts w:ascii="Aptos" w:hAnsi="Aptos"/>
          <w:noProof/>
          <w:sz w:val="24"/>
          <w:szCs w:val="24"/>
        </w:rPr>
        <w:t xml:space="preserve"> </w:t>
      </w:r>
      <w:r w:rsidRPr="00EC634B">
        <w:rPr>
          <w:rFonts w:ascii="Aptos" w:hAnsi="Aptos"/>
          <w:noProof/>
          <w:sz w:val="24"/>
          <w:szCs w:val="24"/>
        </w:rPr>
        <w:t>the</w:t>
      </w:r>
      <w:r w:rsidR="00C94306">
        <w:rPr>
          <w:rFonts w:ascii="Aptos" w:hAnsi="Aptos"/>
          <w:noProof/>
          <w:sz w:val="24"/>
          <w:szCs w:val="24"/>
        </w:rPr>
        <w:t xml:space="preserve"> </w:t>
      </w:r>
      <w:r w:rsidRPr="00EC634B">
        <w:rPr>
          <w:rFonts w:ascii="Aptos" w:hAnsi="Aptos"/>
          <w:noProof/>
          <w:sz w:val="24"/>
          <w:szCs w:val="24"/>
        </w:rPr>
        <w:t>production</w:t>
      </w:r>
      <w:r w:rsidR="00C94306">
        <w:rPr>
          <w:rFonts w:ascii="Aptos" w:hAnsi="Aptos"/>
          <w:noProof/>
          <w:sz w:val="24"/>
          <w:szCs w:val="24"/>
        </w:rPr>
        <w:t xml:space="preserve"> </w:t>
      </w:r>
      <w:r w:rsidRPr="00EC634B">
        <w:rPr>
          <w:rFonts w:ascii="Aptos" w:hAnsi="Aptos"/>
          <w:noProof/>
          <w:sz w:val="24"/>
          <w:szCs w:val="24"/>
        </w:rPr>
        <w:t>of</w:t>
      </w:r>
      <w:r w:rsidR="00C94306">
        <w:rPr>
          <w:rFonts w:ascii="Aptos" w:hAnsi="Aptos"/>
          <w:noProof/>
          <w:sz w:val="24"/>
          <w:szCs w:val="24"/>
        </w:rPr>
        <w:t xml:space="preserve"> </w:t>
      </w:r>
      <w:r w:rsidRPr="00EC634B">
        <w:rPr>
          <w:rFonts w:ascii="Aptos" w:hAnsi="Aptos"/>
          <w:noProof/>
          <w:sz w:val="24"/>
          <w:szCs w:val="24"/>
        </w:rPr>
        <w:t>reactive</w:t>
      </w:r>
      <w:r w:rsidR="00C94306">
        <w:rPr>
          <w:rFonts w:ascii="Aptos" w:hAnsi="Aptos"/>
          <w:noProof/>
          <w:sz w:val="24"/>
          <w:szCs w:val="24"/>
        </w:rPr>
        <w:t xml:space="preserve"> </w:t>
      </w:r>
      <w:r w:rsidRPr="00EC634B">
        <w:rPr>
          <w:rFonts w:ascii="Aptos" w:hAnsi="Aptos"/>
          <w:noProof/>
          <w:sz w:val="24"/>
          <w:szCs w:val="24"/>
        </w:rPr>
        <w:t>oxygen</w:t>
      </w:r>
      <w:r w:rsidR="00C94306">
        <w:rPr>
          <w:rFonts w:ascii="Aptos" w:hAnsi="Aptos"/>
          <w:noProof/>
          <w:sz w:val="24"/>
          <w:szCs w:val="24"/>
        </w:rPr>
        <w:t xml:space="preserve"> </w:t>
      </w:r>
      <w:r w:rsidRPr="00EC634B">
        <w:rPr>
          <w:rFonts w:ascii="Aptos" w:hAnsi="Aptos"/>
          <w:noProof/>
          <w:sz w:val="24"/>
          <w:szCs w:val="24"/>
        </w:rPr>
        <w:t>species</w:t>
      </w:r>
      <w:r w:rsidR="00C94306">
        <w:rPr>
          <w:rFonts w:ascii="Aptos" w:hAnsi="Aptos"/>
          <w:noProof/>
          <w:sz w:val="24"/>
          <w:szCs w:val="24"/>
        </w:rPr>
        <w:t xml:space="preserve"> </w:t>
      </w:r>
      <w:r w:rsidRPr="00EC634B">
        <w:rPr>
          <w:rFonts w:ascii="Aptos" w:hAnsi="Aptos"/>
          <w:noProof/>
          <w:sz w:val="24"/>
          <w:szCs w:val="24"/>
        </w:rPr>
        <w:t>(ROS),</w:t>
      </w:r>
      <w:r w:rsidR="00C94306">
        <w:rPr>
          <w:rFonts w:ascii="Aptos" w:hAnsi="Aptos"/>
          <w:noProof/>
          <w:sz w:val="24"/>
          <w:szCs w:val="24"/>
        </w:rPr>
        <w:t xml:space="preserve"> </w:t>
      </w:r>
      <w:r w:rsidRPr="00EC634B">
        <w:rPr>
          <w:rFonts w:ascii="Aptos" w:hAnsi="Aptos"/>
          <w:noProof/>
          <w:sz w:val="24"/>
          <w:szCs w:val="24"/>
        </w:rPr>
        <w:t>which</w:t>
      </w:r>
      <w:r w:rsidR="00C94306">
        <w:rPr>
          <w:rFonts w:ascii="Aptos" w:hAnsi="Aptos"/>
          <w:noProof/>
          <w:sz w:val="24"/>
          <w:szCs w:val="24"/>
        </w:rPr>
        <w:t xml:space="preserve"> </w:t>
      </w:r>
      <w:r w:rsidRPr="00EC634B">
        <w:rPr>
          <w:rFonts w:ascii="Aptos" w:hAnsi="Aptos"/>
          <w:noProof/>
          <w:sz w:val="24"/>
          <w:szCs w:val="24"/>
        </w:rPr>
        <w:t>cause</w:t>
      </w:r>
      <w:r w:rsidR="00C94306">
        <w:rPr>
          <w:rFonts w:ascii="Aptos" w:hAnsi="Aptos"/>
          <w:noProof/>
          <w:sz w:val="24"/>
          <w:szCs w:val="24"/>
        </w:rPr>
        <w:t xml:space="preserve"> </w:t>
      </w:r>
      <w:r w:rsidRPr="00EC634B">
        <w:rPr>
          <w:rFonts w:ascii="Aptos" w:hAnsi="Aptos"/>
          <w:noProof/>
          <w:sz w:val="24"/>
          <w:szCs w:val="24"/>
        </w:rPr>
        <w:t>oxidative</w:t>
      </w:r>
      <w:r w:rsidR="00C94306">
        <w:rPr>
          <w:rFonts w:ascii="Aptos" w:hAnsi="Aptos"/>
          <w:noProof/>
          <w:sz w:val="24"/>
          <w:szCs w:val="24"/>
        </w:rPr>
        <w:t xml:space="preserve"> </w:t>
      </w:r>
      <w:r w:rsidRPr="00EC634B">
        <w:rPr>
          <w:rFonts w:ascii="Aptos" w:hAnsi="Aptos"/>
          <w:noProof/>
          <w:sz w:val="24"/>
          <w:szCs w:val="24"/>
        </w:rPr>
        <w:t>damage</w:t>
      </w:r>
      <w:r w:rsidR="00C94306">
        <w:rPr>
          <w:rFonts w:ascii="Aptos" w:hAnsi="Aptos"/>
          <w:noProof/>
          <w:sz w:val="24"/>
          <w:szCs w:val="24"/>
        </w:rPr>
        <w:t xml:space="preserve"> </w:t>
      </w:r>
      <w:r w:rsidRPr="00EC634B">
        <w:rPr>
          <w:rFonts w:ascii="Aptos" w:hAnsi="Aptos"/>
          <w:noProof/>
          <w:sz w:val="24"/>
          <w:szCs w:val="24"/>
        </w:rPr>
        <w:t>to</w:t>
      </w:r>
      <w:r w:rsidR="00C94306">
        <w:rPr>
          <w:rFonts w:ascii="Aptos" w:hAnsi="Aptos"/>
          <w:noProof/>
          <w:sz w:val="24"/>
          <w:szCs w:val="24"/>
        </w:rPr>
        <w:t xml:space="preserve"> </w:t>
      </w:r>
      <w:r w:rsidRPr="00EC634B">
        <w:rPr>
          <w:rFonts w:ascii="Aptos" w:hAnsi="Aptos"/>
          <w:noProof/>
          <w:sz w:val="24"/>
          <w:szCs w:val="24"/>
        </w:rPr>
        <w:t>cell</w:t>
      </w:r>
      <w:r w:rsidR="00C94306">
        <w:rPr>
          <w:rFonts w:ascii="Aptos" w:hAnsi="Aptos"/>
          <w:noProof/>
          <w:sz w:val="24"/>
          <w:szCs w:val="24"/>
        </w:rPr>
        <w:t xml:space="preserve"> </w:t>
      </w:r>
      <w:r w:rsidRPr="00EC634B">
        <w:rPr>
          <w:rFonts w:ascii="Aptos" w:hAnsi="Aptos"/>
          <w:noProof/>
          <w:sz w:val="24"/>
          <w:szCs w:val="24"/>
        </w:rPr>
        <w:t>components,</w:t>
      </w:r>
      <w:r w:rsidR="00C94306">
        <w:rPr>
          <w:rFonts w:ascii="Aptos" w:hAnsi="Aptos"/>
          <w:noProof/>
          <w:sz w:val="24"/>
          <w:szCs w:val="24"/>
        </w:rPr>
        <w:t xml:space="preserve"> </w:t>
      </w:r>
      <w:r w:rsidRPr="00EC634B">
        <w:rPr>
          <w:rFonts w:ascii="Aptos" w:hAnsi="Aptos"/>
          <w:noProof/>
          <w:sz w:val="24"/>
          <w:szCs w:val="24"/>
        </w:rPr>
        <w:t>stunting</w:t>
      </w:r>
      <w:r w:rsidR="00C94306">
        <w:rPr>
          <w:rFonts w:ascii="Aptos" w:hAnsi="Aptos"/>
          <w:noProof/>
          <w:sz w:val="24"/>
          <w:szCs w:val="24"/>
        </w:rPr>
        <w:t xml:space="preserve"> </w:t>
      </w:r>
      <w:r w:rsidRPr="00EC634B">
        <w:rPr>
          <w:rFonts w:ascii="Aptos" w:hAnsi="Aptos"/>
          <w:noProof/>
          <w:sz w:val="24"/>
          <w:szCs w:val="24"/>
        </w:rPr>
        <w:t>growth.</w:t>
      </w:r>
      <w:r w:rsidR="00C94306">
        <w:rPr>
          <w:rFonts w:ascii="Aptos" w:hAnsi="Aptos"/>
          <w:noProof/>
          <w:sz w:val="24"/>
          <w:szCs w:val="24"/>
        </w:rPr>
        <w:t xml:space="preserve"> </w:t>
      </w:r>
      <w:r w:rsidRPr="00EC634B">
        <w:rPr>
          <w:rFonts w:ascii="Aptos" w:hAnsi="Aptos"/>
          <w:noProof/>
          <w:sz w:val="24"/>
          <w:szCs w:val="24"/>
        </w:rPr>
        <w:t>Fortunately,</w:t>
      </w:r>
      <w:r w:rsidR="00C94306">
        <w:rPr>
          <w:rFonts w:ascii="Aptos" w:hAnsi="Aptos"/>
          <w:noProof/>
          <w:sz w:val="24"/>
          <w:szCs w:val="24"/>
        </w:rPr>
        <w:t xml:space="preserve"> </w:t>
      </w:r>
      <w:r w:rsidRPr="00EC634B">
        <w:rPr>
          <w:rFonts w:ascii="Aptos" w:hAnsi="Aptos"/>
          <w:noProof/>
          <w:sz w:val="24"/>
          <w:szCs w:val="24"/>
        </w:rPr>
        <w:t>antioxidant</w:t>
      </w:r>
      <w:r w:rsidR="00C94306">
        <w:rPr>
          <w:rFonts w:ascii="Aptos" w:hAnsi="Aptos"/>
          <w:noProof/>
          <w:sz w:val="24"/>
          <w:szCs w:val="24"/>
        </w:rPr>
        <w:t xml:space="preserve"> </w:t>
      </w:r>
      <w:r w:rsidRPr="00EC634B">
        <w:rPr>
          <w:rFonts w:ascii="Aptos" w:hAnsi="Aptos"/>
          <w:noProof/>
          <w:sz w:val="24"/>
          <w:szCs w:val="24"/>
        </w:rPr>
        <w:t>enzymes</w:t>
      </w:r>
      <w:r w:rsidR="00C94306">
        <w:rPr>
          <w:rFonts w:ascii="Aptos" w:hAnsi="Aptos"/>
          <w:noProof/>
          <w:sz w:val="24"/>
          <w:szCs w:val="24"/>
        </w:rPr>
        <w:t xml:space="preserve"> </w:t>
      </w:r>
      <w:r w:rsidRPr="00EC634B">
        <w:rPr>
          <w:rFonts w:ascii="Aptos" w:hAnsi="Aptos"/>
          <w:noProof/>
          <w:sz w:val="24"/>
          <w:szCs w:val="24"/>
        </w:rPr>
        <w:t>decompose</w:t>
      </w:r>
      <w:r w:rsidR="00C94306">
        <w:rPr>
          <w:rFonts w:ascii="Aptos" w:hAnsi="Aptos"/>
          <w:noProof/>
          <w:sz w:val="24"/>
          <w:szCs w:val="24"/>
        </w:rPr>
        <w:t xml:space="preserve"> </w:t>
      </w:r>
      <w:r w:rsidRPr="00EC634B">
        <w:rPr>
          <w:rFonts w:ascii="Aptos" w:hAnsi="Aptos"/>
          <w:noProof/>
          <w:sz w:val="24"/>
          <w:szCs w:val="24"/>
        </w:rPr>
        <w:t>ROS,</w:t>
      </w:r>
      <w:r w:rsidR="00C94306">
        <w:rPr>
          <w:rFonts w:ascii="Aptos" w:hAnsi="Aptos"/>
          <w:noProof/>
          <w:sz w:val="24"/>
          <w:szCs w:val="24"/>
        </w:rPr>
        <w:t xml:space="preserve"> </w:t>
      </w:r>
      <w:r w:rsidRPr="00EC634B">
        <w:rPr>
          <w:rFonts w:ascii="Aptos" w:hAnsi="Aptos"/>
          <w:noProof/>
          <w:sz w:val="24"/>
          <w:szCs w:val="24"/>
        </w:rPr>
        <w:t>thus</w:t>
      </w:r>
      <w:r w:rsidR="00C94306">
        <w:rPr>
          <w:rFonts w:ascii="Aptos" w:hAnsi="Aptos"/>
          <w:noProof/>
          <w:sz w:val="24"/>
          <w:szCs w:val="24"/>
        </w:rPr>
        <w:t xml:space="preserve"> </w:t>
      </w:r>
      <w:r w:rsidRPr="00EC634B">
        <w:rPr>
          <w:rFonts w:ascii="Aptos" w:hAnsi="Aptos"/>
          <w:noProof/>
          <w:sz w:val="24"/>
          <w:szCs w:val="24"/>
        </w:rPr>
        <w:t>increasing</w:t>
      </w:r>
      <w:r w:rsidR="00C94306">
        <w:rPr>
          <w:rFonts w:ascii="Aptos" w:hAnsi="Aptos"/>
          <w:noProof/>
          <w:sz w:val="24"/>
          <w:szCs w:val="24"/>
        </w:rPr>
        <w:t xml:space="preserve"> </w:t>
      </w:r>
      <w:r w:rsidRPr="00EC634B">
        <w:rPr>
          <w:rFonts w:ascii="Aptos" w:hAnsi="Aptos"/>
          <w:noProof/>
          <w:sz w:val="24"/>
          <w:szCs w:val="24"/>
        </w:rPr>
        <w:t>drought</w:t>
      </w:r>
      <w:r w:rsidR="00C94306">
        <w:rPr>
          <w:rFonts w:ascii="Aptos" w:hAnsi="Aptos"/>
          <w:noProof/>
          <w:sz w:val="24"/>
          <w:szCs w:val="24"/>
        </w:rPr>
        <w:t xml:space="preserve"> </w:t>
      </w:r>
      <w:r w:rsidRPr="00EC634B">
        <w:rPr>
          <w:rFonts w:ascii="Aptos" w:hAnsi="Aptos"/>
          <w:noProof/>
          <w:sz w:val="24"/>
          <w:szCs w:val="24"/>
        </w:rPr>
        <w:t>and</w:t>
      </w:r>
      <w:r w:rsidR="00C94306">
        <w:rPr>
          <w:rFonts w:ascii="Aptos" w:hAnsi="Aptos"/>
          <w:noProof/>
          <w:sz w:val="24"/>
          <w:szCs w:val="24"/>
        </w:rPr>
        <w:t xml:space="preserve"> </w:t>
      </w:r>
      <w:r w:rsidRPr="00EC634B">
        <w:rPr>
          <w:rFonts w:ascii="Aptos" w:hAnsi="Aptos"/>
          <w:noProof/>
          <w:sz w:val="24"/>
          <w:szCs w:val="24"/>
        </w:rPr>
        <w:t>heat</w:t>
      </w:r>
      <w:r w:rsidR="00C94306">
        <w:rPr>
          <w:rFonts w:ascii="Aptos" w:hAnsi="Aptos"/>
          <w:noProof/>
          <w:sz w:val="24"/>
          <w:szCs w:val="24"/>
        </w:rPr>
        <w:t xml:space="preserve"> </w:t>
      </w:r>
      <w:r w:rsidRPr="00EC634B">
        <w:rPr>
          <w:rFonts w:ascii="Aptos" w:hAnsi="Aptos"/>
          <w:noProof/>
          <w:sz w:val="24"/>
          <w:szCs w:val="24"/>
        </w:rPr>
        <w:t>tolerance.</w:t>
      </w:r>
      <w:r w:rsidR="00C94306">
        <w:rPr>
          <w:rFonts w:ascii="Aptos" w:hAnsi="Aptos"/>
          <w:noProof/>
          <w:sz w:val="24"/>
          <w:szCs w:val="24"/>
        </w:rPr>
        <w:t xml:space="preserve"> </w:t>
      </w:r>
      <w:r w:rsidRPr="00EC634B">
        <w:rPr>
          <w:rFonts w:ascii="Aptos" w:hAnsi="Aptos"/>
          <w:noProof/>
          <w:sz w:val="24"/>
          <w:szCs w:val="24"/>
        </w:rPr>
        <w:t>Many</w:t>
      </w:r>
      <w:r w:rsidR="00C94306">
        <w:rPr>
          <w:rFonts w:ascii="Aptos" w:hAnsi="Aptos"/>
          <w:noProof/>
          <w:sz w:val="24"/>
          <w:szCs w:val="24"/>
        </w:rPr>
        <w:t xml:space="preserve"> </w:t>
      </w:r>
      <w:r w:rsidRPr="00EC634B">
        <w:rPr>
          <w:rFonts w:ascii="Aptos" w:hAnsi="Aptos"/>
          <w:noProof/>
          <w:sz w:val="24"/>
          <w:szCs w:val="24"/>
        </w:rPr>
        <w:t>antioxidant</w:t>
      </w:r>
      <w:r w:rsidR="00C94306">
        <w:rPr>
          <w:rFonts w:ascii="Aptos" w:hAnsi="Aptos"/>
          <w:noProof/>
          <w:sz w:val="24"/>
          <w:szCs w:val="24"/>
        </w:rPr>
        <w:t xml:space="preserve"> </w:t>
      </w:r>
      <w:r w:rsidRPr="00EC634B">
        <w:rPr>
          <w:rFonts w:ascii="Aptos" w:hAnsi="Aptos"/>
          <w:noProof/>
          <w:sz w:val="24"/>
          <w:szCs w:val="24"/>
        </w:rPr>
        <w:t>enzymes</w:t>
      </w:r>
      <w:r w:rsidR="00C94306">
        <w:rPr>
          <w:rFonts w:ascii="Aptos" w:hAnsi="Aptos"/>
          <w:noProof/>
          <w:sz w:val="24"/>
          <w:szCs w:val="24"/>
        </w:rPr>
        <w:t xml:space="preserve"> </w:t>
      </w:r>
      <w:r w:rsidRPr="00EC634B">
        <w:rPr>
          <w:rFonts w:ascii="Aptos" w:hAnsi="Aptos"/>
          <w:noProof/>
          <w:sz w:val="24"/>
          <w:szCs w:val="24"/>
        </w:rPr>
        <w:t>are</w:t>
      </w:r>
      <w:r w:rsidR="00C94306">
        <w:rPr>
          <w:rFonts w:ascii="Aptos" w:hAnsi="Aptos"/>
          <w:noProof/>
          <w:sz w:val="24"/>
          <w:szCs w:val="24"/>
        </w:rPr>
        <w:t xml:space="preserve"> </w:t>
      </w:r>
      <w:r w:rsidRPr="00EC634B">
        <w:rPr>
          <w:rFonts w:ascii="Aptos" w:hAnsi="Aptos"/>
          <w:noProof/>
          <w:sz w:val="24"/>
          <w:szCs w:val="24"/>
        </w:rPr>
        <w:t>stored</w:t>
      </w:r>
      <w:r w:rsidR="00C94306">
        <w:rPr>
          <w:rFonts w:ascii="Aptos" w:hAnsi="Aptos"/>
          <w:noProof/>
          <w:sz w:val="24"/>
          <w:szCs w:val="24"/>
        </w:rPr>
        <w:t xml:space="preserve"> </w:t>
      </w:r>
      <w:r w:rsidRPr="00EC634B">
        <w:rPr>
          <w:rFonts w:ascii="Aptos" w:hAnsi="Aptos"/>
          <w:noProof/>
          <w:sz w:val="24"/>
          <w:szCs w:val="24"/>
        </w:rPr>
        <w:t>in</w:t>
      </w:r>
      <w:r w:rsidR="00C94306">
        <w:rPr>
          <w:rFonts w:ascii="Aptos" w:hAnsi="Aptos"/>
          <w:noProof/>
          <w:sz w:val="24"/>
          <w:szCs w:val="24"/>
        </w:rPr>
        <w:t xml:space="preserve"> </w:t>
      </w:r>
      <w:r w:rsidRPr="00EC634B">
        <w:rPr>
          <w:rFonts w:ascii="Aptos" w:hAnsi="Aptos"/>
          <w:noProof/>
          <w:sz w:val="24"/>
          <w:szCs w:val="24"/>
        </w:rPr>
        <w:t>peroxisomes,</w:t>
      </w:r>
      <w:r w:rsidR="00C94306">
        <w:rPr>
          <w:rFonts w:ascii="Aptos" w:hAnsi="Aptos"/>
          <w:noProof/>
          <w:sz w:val="24"/>
          <w:szCs w:val="24"/>
        </w:rPr>
        <w:t xml:space="preserve"> </w:t>
      </w:r>
      <w:r w:rsidRPr="00EC634B">
        <w:rPr>
          <w:rFonts w:ascii="Aptos" w:hAnsi="Aptos"/>
          <w:noProof/>
          <w:sz w:val="24"/>
          <w:szCs w:val="24"/>
        </w:rPr>
        <w:t>a</w:t>
      </w:r>
      <w:r w:rsidR="00C94306">
        <w:rPr>
          <w:rFonts w:ascii="Aptos" w:hAnsi="Aptos"/>
          <w:noProof/>
          <w:sz w:val="24"/>
          <w:szCs w:val="24"/>
        </w:rPr>
        <w:t xml:space="preserve"> </w:t>
      </w:r>
      <w:r w:rsidRPr="00EC634B">
        <w:rPr>
          <w:rFonts w:ascii="Aptos" w:hAnsi="Aptos"/>
          <w:noProof/>
          <w:sz w:val="24"/>
          <w:szCs w:val="24"/>
        </w:rPr>
        <w:t>membrane-bound</w:t>
      </w:r>
      <w:r w:rsidR="00C94306">
        <w:rPr>
          <w:rFonts w:ascii="Aptos" w:hAnsi="Aptos"/>
          <w:noProof/>
          <w:sz w:val="24"/>
          <w:szCs w:val="24"/>
        </w:rPr>
        <w:t xml:space="preserve"> </w:t>
      </w:r>
      <w:r w:rsidRPr="00EC634B">
        <w:rPr>
          <w:rFonts w:ascii="Aptos" w:hAnsi="Aptos"/>
          <w:noProof/>
          <w:sz w:val="24"/>
          <w:szCs w:val="24"/>
        </w:rPr>
        <w:t>organelle.</w:t>
      </w:r>
      <w:r w:rsidR="00C94306">
        <w:rPr>
          <w:rFonts w:ascii="Aptos" w:hAnsi="Aptos"/>
          <w:noProof/>
          <w:sz w:val="24"/>
          <w:szCs w:val="24"/>
        </w:rPr>
        <w:t xml:space="preserve"> </w:t>
      </w:r>
      <w:r w:rsidRPr="00EC634B">
        <w:rPr>
          <w:rFonts w:ascii="Aptos" w:hAnsi="Aptos"/>
          <w:noProof/>
          <w:sz w:val="24"/>
          <w:szCs w:val="24"/>
        </w:rPr>
        <w:t>By</w:t>
      </w:r>
      <w:r w:rsidR="00C94306">
        <w:rPr>
          <w:rFonts w:ascii="Aptos" w:hAnsi="Aptos"/>
          <w:noProof/>
          <w:sz w:val="24"/>
          <w:szCs w:val="24"/>
        </w:rPr>
        <w:t xml:space="preserve"> </w:t>
      </w:r>
      <w:r w:rsidRPr="00EC634B">
        <w:rPr>
          <w:rFonts w:ascii="Aptos" w:hAnsi="Aptos"/>
          <w:noProof/>
          <w:sz w:val="24"/>
          <w:szCs w:val="24"/>
        </w:rPr>
        <w:t>measuring</w:t>
      </w:r>
      <w:r w:rsidR="00C94306">
        <w:rPr>
          <w:rFonts w:ascii="Aptos" w:hAnsi="Aptos"/>
          <w:noProof/>
          <w:sz w:val="24"/>
          <w:szCs w:val="24"/>
        </w:rPr>
        <w:t xml:space="preserve"> </w:t>
      </w:r>
      <w:r w:rsidRPr="00EC634B">
        <w:rPr>
          <w:rFonts w:ascii="Aptos" w:hAnsi="Aptos"/>
          <w:noProof/>
          <w:sz w:val="24"/>
          <w:szCs w:val="24"/>
        </w:rPr>
        <w:t>antioxidant</w:t>
      </w:r>
      <w:r w:rsidR="00C94306">
        <w:rPr>
          <w:rFonts w:ascii="Aptos" w:hAnsi="Aptos"/>
          <w:noProof/>
          <w:sz w:val="24"/>
          <w:szCs w:val="24"/>
        </w:rPr>
        <w:t xml:space="preserve"> </w:t>
      </w:r>
      <w:r w:rsidRPr="00EC634B">
        <w:rPr>
          <w:rFonts w:ascii="Aptos" w:hAnsi="Aptos"/>
          <w:noProof/>
          <w:sz w:val="24"/>
          <w:szCs w:val="24"/>
        </w:rPr>
        <w:t>enzyme</w:t>
      </w:r>
      <w:r w:rsidR="00C94306">
        <w:rPr>
          <w:rFonts w:ascii="Aptos" w:hAnsi="Aptos"/>
          <w:noProof/>
          <w:sz w:val="24"/>
          <w:szCs w:val="24"/>
        </w:rPr>
        <w:t xml:space="preserve"> </w:t>
      </w:r>
      <w:r w:rsidRPr="00EC634B">
        <w:rPr>
          <w:rFonts w:ascii="Aptos" w:hAnsi="Aptos"/>
          <w:noProof/>
          <w:sz w:val="24"/>
          <w:szCs w:val="24"/>
        </w:rPr>
        <w:t>activity,</w:t>
      </w:r>
      <w:r w:rsidR="00C94306">
        <w:rPr>
          <w:rFonts w:ascii="Aptos" w:hAnsi="Aptos"/>
          <w:noProof/>
          <w:sz w:val="24"/>
          <w:szCs w:val="24"/>
        </w:rPr>
        <w:t xml:space="preserve"> </w:t>
      </w:r>
      <w:r w:rsidRPr="00EC634B">
        <w:rPr>
          <w:rFonts w:ascii="Aptos" w:hAnsi="Aptos"/>
          <w:noProof/>
          <w:sz w:val="24"/>
          <w:szCs w:val="24"/>
        </w:rPr>
        <w:t>we</w:t>
      </w:r>
      <w:r w:rsidR="00C94306">
        <w:rPr>
          <w:rFonts w:ascii="Aptos" w:hAnsi="Aptos"/>
          <w:noProof/>
          <w:sz w:val="24"/>
          <w:szCs w:val="24"/>
        </w:rPr>
        <w:t xml:space="preserve"> </w:t>
      </w:r>
      <w:r w:rsidRPr="00EC634B">
        <w:rPr>
          <w:rFonts w:ascii="Aptos" w:hAnsi="Aptos"/>
          <w:noProof/>
          <w:sz w:val="24"/>
          <w:szCs w:val="24"/>
        </w:rPr>
        <w:t>aim</w:t>
      </w:r>
      <w:r w:rsidR="00C94306">
        <w:rPr>
          <w:rFonts w:ascii="Aptos" w:hAnsi="Aptos"/>
          <w:noProof/>
          <w:sz w:val="24"/>
          <w:szCs w:val="24"/>
        </w:rPr>
        <w:t xml:space="preserve"> </w:t>
      </w:r>
      <w:r w:rsidRPr="00EC634B">
        <w:rPr>
          <w:rFonts w:ascii="Aptos" w:hAnsi="Aptos"/>
          <w:noProof/>
          <w:sz w:val="24"/>
          <w:szCs w:val="24"/>
        </w:rPr>
        <w:t>to</w:t>
      </w:r>
      <w:r w:rsidR="00C94306">
        <w:rPr>
          <w:rFonts w:ascii="Aptos" w:hAnsi="Aptos"/>
          <w:noProof/>
          <w:sz w:val="24"/>
          <w:szCs w:val="24"/>
        </w:rPr>
        <w:t xml:space="preserve"> </w:t>
      </w:r>
      <w:r w:rsidRPr="00EC634B">
        <w:rPr>
          <w:rFonts w:ascii="Aptos" w:hAnsi="Aptos"/>
          <w:noProof/>
          <w:sz w:val="24"/>
          <w:szCs w:val="24"/>
        </w:rPr>
        <w:t>identify</w:t>
      </w:r>
      <w:r w:rsidR="00C94306">
        <w:rPr>
          <w:rFonts w:ascii="Aptos" w:hAnsi="Aptos"/>
          <w:noProof/>
          <w:sz w:val="24"/>
          <w:szCs w:val="24"/>
        </w:rPr>
        <w:t xml:space="preserve"> </w:t>
      </w:r>
      <w:r w:rsidRPr="00EC634B">
        <w:rPr>
          <w:rFonts w:ascii="Aptos" w:hAnsi="Aptos"/>
          <w:noProof/>
          <w:sz w:val="24"/>
          <w:szCs w:val="24"/>
        </w:rPr>
        <w:t>genetic</w:t>
      </w:r>
      <w:r w:rsidR="00C94306">
        <w:rPr>
          <w:rFonts w:ascii="Aptos" w:hAnsi="Aptos"/>
          <w:noProof/>
          <w:sz w:val="24"/>
          <w:szCs w:val="24"/>
        </w:rPr>
        <w:t xml:space="preserve"> </w:t>
      </w:r>
      <w:r w:rsidRPr="00EC634B">
        <w:rPr>
          <w:rFonts w:ascii="Aptos" w:hAnsi="Aptos"/>
          <w:noProof/>
          <w:sz w:val="24"/>
          <w:szCs w:val="24"/>
        </w:rPr>
        <w:t>markers</w:t>
      </w:r>
      <w:r w:rsidR="00C94306">
        <w:rPr>
          <w:rFonts w:ascii="Aptos" w:hAnsi="Aptos"/>
          <w:noProof/>
          <w:sz w:val="24"/>
          <w:szCs w:val="24"/>
        </w:rPr>
        <w:t xml:space="preserve"> </w:t>
      </w:r>
      <w:r w:rsidRPr="00EC634B">
        <w:rPr>
          <w:rFonts w:ascii="Aptos" w:hAnsi="Aptos"/>
          <w:noProof/>
          <w:sz w:val="24"/>
          <w:szCs w:val="24"/>
        </w:rPr>
        <w:t>for</w:t>
      </w:r>
      <w:r w:rsidR="00C94306">
        <w:rPr>
          <w:rFonts w:ascii="Aptos" w:hAnsi="Aptos"/>
          <w:noProof/>
          <w:sz w:val="24"/>
          <w:szCs w:val="24"/>
        </w:rPr>
        <w:t xml:space="preserve"> </w:t>
      </w:r>
      <w:r w:rsidRPr="00EC634B">
        <w:rPr>
          <w:rFonts w:ascii="Aptos" w:hAnsi="Aptos"/>
          <w:noProof/>
          <w:sz w:val="24"/>
          <w:szCs w:val="24"/>
        </w:rPr>
        <w:t>drought</w:t>
      </w:r>
      <w:r w:rsidR="00C94306">
        <w:rPr>
          <w:rFonts w:ascii="Aptos" w:hAnsi="Aptos"/>
          <w:noProof/>
          <w:sz w:val="24"/>
          <w:szCs w:val="24"/>
        </w:rPr>
        <w:t xml:space="preserve"> </w:t>
      </w:r>
      <w:r w:rsidRPr="00EC634B">
        <w:rPr>
          <w:rFonts w:ascii="Aptos" w:hAnsi="Aptos"/>
          <w:noProof/>
          <w:sz w:val="24"/>
          <w:szCs w:val="24"/>
        </w:rPr>
        <w:t>and</w:t>
      </w:r>
      <w:r w:rsidR="00C94306">
        <w:rPr>
          <w:rFonts w:ascii="Aptos" w:hAnsi="Aptos"/>
          <w:noProof/>
          <w:sz w:val="24"/>
          <w:szCs w:val="24"/>
        </w:rPr>
        <w:t xml:space="preserve"> </w:t>
      </w:r>
      <w:r w:rsidRPr="00EC634B">
        <w:rPr>
          <w:rFonts w:ascii="Aptos" w:hAnsi="Aptos"/>
          <w:noProof/>
          <w:sz w:val="24"/>
          <w:szCs w:val="24"/>
        </w:rPr>
        <w:t>heat</w:t>
      </w:r>
      <w:r w:rsidR="00C94306">
        <w:rPr>
          <w:rFonts w:ascii="Aptos" w:hAnsi="Aptos"/>
          <w:noProof/>
          <w:sz w:val="24"/>
          <w:szCs w:val="24"/>
        </w:rPr>
        <w:t xml:space="preserve"> </w:t>
      </w:r>
      <w:r w:rsidRPr="00EC634B">
        <w:rPr>
          <w:rFonts w:ascii="Aptos" w:hAnsi="Aptos"/>
          <w:noProof/>
          <w:sz w:val="24"/>
          <w:szCs w:val="24"/>
        </w:rPr>
        <w:t>resilience.</w:t>
      </w:r>
      <w:r w:rsidR="00C94306">
        <w:rPr>
          <w:rFonts w:ascii="Aptos" w:hAnsi="Aptos"/>
          <w:noProof/>
          <w:sz w:val="24"/>
          <w:szCs w:val="24"/>
        </w:rPr>
        <w:t xml:space="preserve"> </w:t>
      </w:r>
      <w:r w:rsidRPr="00EC634B">
        <w:rPr>
          <w:rFonts w:ascii="Aptos" w:hAnsi="Aptos"/>
          <w:noProof/>
          <w:sz w:val="24"/>
          <w:szCs w:val="24"/>
        </w:rPr>
        <w:t>We</w:t>
      </w:r>
      <w:r w:rsidR="00C94306">
        <w:rPr>
          <w:rFonts w:ascii="Aptos" w:hAnsi="Aptos"/>
          <w:noProof/>
          <w:sz w:val="24"/>
          <w:szCs w:val="24"/>
        </w:rPr>
        <w:t xml:space="preserve"> </w:t>
      </w:r>
      <w:r w:rsidRPr="00EC634B">
        <w:rPr>
          <w:rFonts w:ascii="Aptos" w:hAnsi="Aptos"/>
          <w:noProof/>
          <w:sz w:val="24"/>
          <w:szCs w:val="24"/>
        </w:rPr>
        <w:t>predicted</w:t>
      </w:r>
      <w:r w:rsidR="00C94306">
        <w:rPr>
          <w:rFonts w:ascii="Aptos" w:hAnsi="Aptos"/>
          <w:noProof/>
          <w:sz w:val="24"/>
          <w:szCs w:val="24"/>
        </w:rPr>
        <w:t xml:space="preserve"> </w:t>
      </w:r>
      <w:r w:rsidRPr="00EC634B">
        <w:rPr>
          <w:rFonts w:ascii="Aptos" w:hAnsi="Aptos"/>
          <w:noProof/>
          <w:sz w:val="24"/>
          <w:szCs w:val="24"/>
        </w:rPr>
        <w:t>that</w:t>
      </w:r>
      <w:r w:rsidR="00C94306">
        <w:rPr>
          <w:rFonts w:ascii="Aptos" w:hAnsi="Aptos"/>
          <w:noProof/>
          <w:sz w:val="24"/>
          <w:szCs w:val="24"/>
        </w:rPr>
        <w:t xml:space="preserve"> </w:t>
      </w:r>
      <w:r w:rsidRPr="00EC634B">
        <w:rPr>
          <w:rFonts w:ascii="Aptos" w:hAnsi="Aptos"/>
          <w:noProof/>
          <w:sz w:val="24"/>
          <w:szCs w:val="24"/>
        </w:rPr>
        <w:t>heat-drought</w:t>
      </w:r>
      <w:r w:rsidR="00C94306">
        <w:rPr>
          <w:rFonts w:ascii="Aptos" w:hAnsi="Aptos"/>
          <w:noProof/>
          <w:sz w:val="24"/>
          <w:szCs w:val="24"/>
        </w:rPr>
        <w:t xml:space="preserve"> </w:t>
      </w:r>
      <w:r w:rsidRPr="00EC634B">
        <w:rPr>
          <w:rFonts w:ascii="Aptos" w:hAnsi="Aptos"/>
          <w:noProof/>
          <w:sz w:val="24"/>
          <w:szCs w:val="24"/>
        </w:rPr>
        <w:t>stress</w:t>
      </w:r>
      <w:r w:rsidR="00C94306">
        <w:rPr>
          <w:rFonts w:ascii="Aptos" w:hAnsi="Aptos"/>
          <w:noProof/>
          <w:sz w:val="24"/>
          <w:szCs w:val="24"/>
        </w:rPr>
        <w:t xml:space="preserve"> </w:t>
      </w:r>
      <w:r w:rsidRPr="00EC634B">
        <w:rPr>
          <w:rFonts w:ascii="Aptos" w:hAnsi="Aptos"/>
          <w:noProof/>
          <w:sz w:val="24"/>
          <w:szCs w:val="24"/>
        </w:rPr>
        <w:t>would</w:t>
      </w:r>
      <w:r w:rsidR="00C94306">
        <w:rPr>
          <w:rFonts w:ascii="Aptos" w:hAnsi="Aptos"/>
          <w:noProof/>
          <w:sz w:val="24"/>
          <w:szCs w:val="24"/>
        </w:rPr>
        <w:t xml:space="preserve"> </w:t>
      </w:r>
      <w:r w:rsidRPr="00EC634B">
        <w:rPr>
          <w:rFonts w:ascii="Aptos" w:hAnsi="Aptos"/>
          <w:noProof/>
          <w:sz w:val="24"/>
          <w:szCs w:val="24"/>
        </w:rPr>
        <w:t>increase</w:t>
      </w:r>
      <w:r w:rsidR="00C94306">
        <w:rPr>
          <w:rFonts w:ascii="Aptos" w:hAnsi="Aptos"/>
          <w:noProof/>
          <w:sz w:val="24"/>
          <w:szCs w:val="24"/>
        </w:rPr>
        <w:t xml:space="preserve"> </w:t>
      </w:r>
      <w:r w:rsidRPr="00EC634B">
        <w:rPr>
          <w:rFonts w:ascii="Aptos" w:hAnsi="Aptos"/>
          <w:noProof/>
          <w:sz w:val="24"/>
          <w:szCs w:val="24"/>
        </w:rPr>
        <w:t>antioxidant</w:t>
      </w:r>
      <w:r w:rsidR="00C94306">
        <w:rPr>
          <w:rFonts w:ascii="Aptos" w:hAnsi="Aptos"/>
          <w:noProof/>
          <w:sz w:val="24"/>
          <w:szCs w:val="24"/>
        </w:rPr>
        <w:t xml:space="preserve"> </w:t>
      </w:r>
      <w:r w:rsidRPr="00EC634B">
        <w:rPr>
          <w:rFonts w:ascii="Aptos" w:hAnsi="Aptos"/>
          <w:noProof/>
          <w:sz w:val="24"/>
          <w:szCs w:val="24"/>
        </w:rPr>
        <w:t>enzyme</w:t>
      </w:r>
      <w:r w:rsidR="00C94306">
        <w:rPr>
          <w:rFonts w:ascii="Aptos" w:hAnsi="Aptos"/>
          <w:noProof/>
          <w:sz w:val="24"/>
          <w:szCs w:val="24"/>
        </w:rPr>
        <w:t xml:space="preserve"> </w:t>
      </w:r>
      <w:r w:rsidRPr="00EC634B">
        <w:rPr>
          <w:rFonts w:ascii="Aptos" w:hAnsi="Aptos"/>
          <w:noProof/>
          <w:sz w:val="24"/>
          <w:szCs w:val="24"/>
        </w:rPr>
        <w:t>activity,</w:t>
      </w:r>
      <w:r w:rsidR="00C94306">
        <w:rPr>
          <w:rFonts w:ascii="Aptos" w:hAnsi="Aptos"/>
          <w:noProof/>
          <w:sz w:val="24"/>
          <w:szCs w:val="24"/>
        </w:rPr>
        <w:t xml:space="preserve"> </w:t>
      </w:r>
      <w:r w:rsidRPr="00EC634B">
        <w:rPr>
          <w:rFonts w:ascii="Aptos" w:hAnsi="Aptos"/>
          <w:noProof/>
          <w:sz w:val="24"/>
          <w:szCs w:val="24"/>
        </w:rPr>
        <w:t>and</w:t>
      </w:r>
      <w:r w:rsidR="00C94306">
        <w:rPr>
          <w:rFonts w:ascii="Aptos" w:hAnsi="Aptos"/>
          <w:noProof/>
          <w:sz w:val="24"/>
          <w:szCs w:val="24"/>
        </w:rPr>
        <w:t xml:space="preserve"> </w:t>
      </w:r>
      <w:r w:rsidRPr="00EC634B">
        <w:rPr>
          <w:rFonts w:ascii="Aptos" w:hAnsi="Aptos"/>
          <w:noProof/>
          <w:sz w:val="24"/>
          <w:szCs w:val="24"/>
        </w:rPr>
        <w:t>varieties</w:t>
      </w:r>
      <w:r w:rsidR="00C94306">
        <w:rPr>
          <w:rFonts w:ascii="Aptos" w:hAnsi="Aptos"/>
          <w:noProof/>
          <w:sz w:val="24"/>
          <w:szCs w:val="24"/>
        </w:rPr>
        <w:t xml:space="preserve"> </w:t>
      </w:r>
      <w:r w:rsidRPr="00EC634B">
        <w:rPr>
          <w:rFonts w:ascii="Aptos" w:hAnsi="Aptos"/>
          <w:noProof/>
          <w:sz w:val="24"/>
          <w:szCs w:val="24"/>
        </w:rPr>
        <w:t>with</w:t>
      </w:r>
      <w:r w:rsidR="00C94306">
        <w:rPr>
          <w:rFonts w:ascii="Aptos" w:hAnsi="Aptos"/>
          <w:noProof/>
          <w:sz w:val="24"/>
          <w:szCs w:val="24"/>
        </w:rPr>
        <w:t xml:space="preserve"> </w:t>
      </w:r>
      <w:r w:rsidRPr="00EC634B">
        <w:rPr>
          <w:rFonts w:ascii="Aptos" w:hAnsi="Aptos"/>
          <w:noProof/>
          <w:sz w:val="24"/>
          <w:szCs w:val="24"/>
        </w:rPr>
        <w:t>significantly</w:t>
      </w:r>
      <w:r w:rsidR="00C94306">
        <w:rPr>
          <w:rFonts w:ascii="Aptos" w:hAnsi="Aptos"/>
          <w:noProof/>
          <w:sz w:val="24"/>
          <w:szCs w:val="24"/>
        </w:rPr>
        <w:t xml:space="preserve"> </w:t>
      </w:r>
      <w:r w:rsidRPr="00EC634B">
        <w:rPr>
          <w:rFonts w:ascii="Aptos" w:hAnsi="Aptos"/>
          <w:noProof/>
          <w:sz w:val="24"/>
          <w:szCs w:val="24"/>
        </w:rPr>
        <w:t>increased</w:t>
      </w:r>
      <w:r w:rsidR="00C94306">
        <w:rPr>
          <w:rFonts w:ascii="Aptos" w:hAnsi="Aptos"/>
          <w:noProof/>
          <w:sz w:val="24"/>
          <w:szCs w:val="24"/>
        </w:rPr>
        <w:t xml:space="preserve"> </w:t>
      </w:r>
      <w:r w:rsidRPr="00EC634B">
        <w:rPr>
          <w:rFonts w:ascii="Aptos" w:hAnsi="Aptos"/>
          <w:noProof/>
          <w:sz w:val="24"/>
          <w:szCs w:val="24"/>
        </w:rPr>
        <w:t>peroxisome</w:t>
      </w:r>
      <w:r w:rsidR="00C94306">
        <w:rPr>
          <w:rFonts w:ascii="Aptos" w:hAnsi="Aptos"/>
          <w:noProof/>
          <w:sz w:val="24"/>
          <w:szCs w:val="24"/>
        </w:rPr>
        <w:t xml:space="preserve"> </w:t>
      </w:r>
      <w:r w:rsidRPr="00EC634B">
        <w:rPr>
          <w:rFonts w:ascii="Aptos" w:hAnsi="Aptos"/>
          <w:noProof/>
          <w:sz w:val="24"/>
          <w:szCs w:val="24"/>
        </w:rPr>
        <w:t>levels</w:t>
      </w:r>
      <w:r w:rsidR="00C94306">
        <w:rPr>
          <w:rFonts w:ascii="Aptos" w:hAnsi="Aptos"/>
          <w:noProof/>
          <w:sz w:val="24"/>
          <w:szCs w:val="24"/>
        </w:rPr>
        <w:t xml:space="preserve"> </w:t>
      </w:r>
      <w:r w:rsidRPr="00EC634B">
        <w:rPr>
          <w:rFonts w:ascii="Aptos" w:hAnsi="Aptos"/>
          <w:noProof/>
          <w:sz w:val="24"/>
          <w:szCs w:val="24"/>
        </w:rPr>
        <w:t>after</w:t>
      </w:r>
      <w:r w:rsidR="00C94306">
        <w:rPr>
          <w:rFonts w:ascii="Aptos" w:hAnsi="Aptos"/>
          <w:noProof/>
          <w:sz w:val="24"/>
          <w:szCs w:val="24"/>
        </w:rPr>
        <w:t xml:space="preserve"> </w:t>
      </w:r>
      <w:r w:rsidRPr="00EC634B">
        <w:rPr>
          <w:rFonts w:ascii="Aptos" w:hAnsi="Aptos"/>
          <w:noProof/>
          <w:sz w:val="24"/>
          <w:szCs w:val="24"/>
        </w:rPr>
        <w:t>heat-drought</w:t>
      </w:r>
      <w:r w:rsidR="00C94306">
        <w:rPr>
          <w:rFonts w:ascii="Aptos" w:hAnsi="Aptos"/>
          <w:noProof/>
          <w:sz w:val="24"/>
          <w:szCs w:val="24"/>
        </w:rPr>
        <w:t xml:space="preserve"> </w:t>
      </w:r>
      <w:r w:rsidRPr="00EC634B">
        <w:rPr>
          <w:rFonts w:ascii="Aptos" w:hAnsi="Aptos"/>
          <w:noProof/>
          <w:sz w:val="24"/>
          <w:szCs w:val="24"/>
        </w:rPr>
        <w:t>stress</w:t>
      </w:r>
      <w:r w:rsidR="00C94306">
        <w:rPr>
          <w:rFonts w:ascii="Aptos" w:hAnsi="Aptos"/>
          <w:noProof/>
          <w:sz w:val="24"/>
          <w:szCs w:val="24"/>
        </w:rPr>
        <w:t xml:space="preserve"> </w:t>
      </w:r>
      <w:r w:rsidRPr="00EC634B">
        <w:rPr>
          <w:rFonts w:ascii="Aptos" w:hAnsi="Aptos"/>
          <w:noProof/>
          <w:sz w:val="24"/>
          <w:szCs w:val="24"/>
        </w:rPr>
        <w:t>would</w:t>
      </w:r>
      <w:r w:rsidR="00C94306">
        <w:rPr>
          <w:rFonts w:ascii="Aptos" w:hAnsi="Aptos"/>
          <w:noProof/>
          <w:sz w:val="24"/>
          <w:szCs w:val="24"/>
        </w:rPr>
        <w:t xml:space="preserve"> </w:t>
      </w:r>
      <w:r w:rsidRPr="00EC634B">
        <w:rPr>
          <w:rFonts w:ascii="Aptos" w:hAnsi="Aptos"/>
          <w:noProof/>
          <w:sz w:val="24"/>
          <w:szCs w:val="24"/>
        </w:rPr>
        <w:t>also</w:t>
      </w:r>
      <w:r w:rsidR="00C94306">
        <w:rPr>
          <w:rFonts w:ascii="Aptos" w:hAnsi="Aptos"/>
          <w:noProof/>
          <w:sz w:val="24"/>
          <w:szCs w:val="24"/>
        </w:rPr>
        <w:t xml:space="preserve"> </w:t>
      </w:r>
      <w:r w:rsidRPr="00EC634B">
        <w:rPr>
          <w:rFonts w:ascii="Aptos" w:hAnsi="Aptos"/>
          <w:noProof/>
          <w:sz w:val="24"/>
          <w:szCs w:val="24"/>
        </w:rPr>
        <w:t>have</w:t>
      </w:r>
      <w:r w:rsidR="00C94306">
        <w:rPr>
          <w:rFonts w:ascii="Aptos" w:hAnsi="Aptos"/>
          <w:noProof/>
          <w:sz w:val="24"/>
          <w:szCs w:val="24"/>
        </w:rPr>
        <w:t xml:space="preserve"> </w:t>
      </w:r>
      <w:r w:rsidRPr="00EC634B">
        <w:rPr>
          <w:rFonts w:ascii="Aptos" w:hAnsi="Aptos"/>
          <w:noProof/>
          <w:sz w:val="24"/>
          <w:szCs w:val="24"/>
        </w:rPr>
        <w:t>increased</w:t>
      </w:r>
      <w:r w:rsidR="00C94306">
        <w:rPr>
          <w:rFonts w:ascii="Aptos" w:hAnsi="Aptos"/>
          <w:noProof/>
          <w:sz w:val="24"/>
          <w:szCs w:val="24"/>
        </w:rPr>
        <w:t xml:space="preserve"> </w:t>
      </w:r>
      <w:r w:rsidRPr="00EC634B">
        <w:rPr>
          <w:rFonts w:ascii="Aptos" w:hAnsi="Aptos"/>
          <w:noProof/>
          <w:sz w:val="24"/>
          <w:szCs w:val="24"/>
        </w:rPr>
        <w:t>antioxidant</w:t>
      </w:r>
      <w:r w:rsidR="00C94306">
        <w:rPr>
          <w:rFonts w:ascii="Aptos" w:hAnsi="Aptos"/>
          <w:noProof/>
          <w:sz w:val="24"/>
          <w:szCs w:val="24"/>
        </w:rPr>
        <w:t xml:space="preserve"> </w:t>
      </w:r>
      <w:r w:rsidRPr="00EC634B">
        <w:rPr>
          <w:rFonts w:ascii="Aptos" w:hAnsi="Aptos"/>
          <w:noProof/>
          <w:sz w:val="24"/>
          <w:szCs w:val="24"/>
        </w:rPr>
        <w:t>enzyme</w:t>
      </w:r>
      <w:r w:rsidR="00C94306">
        <w:rPr>
          <w:rFonts w:ascii="Aptos" w:hAnsi="Aptos"/>
          <w:noProof/>
          <w:sz w:val="24"/>
          <w:szCs w:val="24"/>
        </w:rPr>
        <w:t xml:space="preserve"> </w:t>
      </w:r>
      <w:r w:rsidRPr="00EC634B">
        <w:rPr>
          <w:rFonts w:ascii="Aptos" w:hAnsi="Aptos"/>
          <w:noProof/>
          <w:sz w:val="24"/>
          <w:szCs w:val="24"/>
        </w:rPr>
        <w:t>activity.</w:t>
      </w:r>
      <w:r w:rsidR="00C94306">
        <w:rPr>
          <w:rFonts w:ascii="Aptos" w:hAnsi="Aptos"/>
          <w:noProof/>
          <w:sz w:val="24"/>
          <w:szCs w:val="24"/>
        </w:rPr>
        <w:t xml:space="preserve"> </w:t>
      </w:r>
      <w:r w:rsidRPr="00EC634B">
        <w:rPr>
          <w:rFonts w:ascii="Aptos" w:hAnsi="Aptos"/>
          <w:noProof/>
          <w:sz w:val="24"/>
          <w:szCs w:val="24"/>
        </w:rPr>
        <w:t>Hydrogen</w:t>
      </w:r>
      <w:r w:rsidR="00C94306">
        <w:rPr>
          <w:rFonts w:ascii="Aptos" w:hAnsi="Aptos"/>
          <w:noProof/>
          <w:sz w:val="24"/>
          <w:szCs w:val="24"/>
        </w:rPr>
        <w:t xml:space="preserve"> </w:t>
      </w:r>
      <w:r w:rsidRPr="00EC634B">
        <w:rPr>
          <w:rFonts w:ascii="Aptos" w:hAnsi="Aptos"/>
          <w:noProof/>
          <w:sz w:val="24"/>
          <w:szCs w:val="24"/>
        </w:rPr>
        <w:t>peroxide</w:t>
      </w:r>
      <w:r w:rsidR="00C94306">
        <w:rPr>
          <w:rFonts w:ascii="Aptos" w:hAnsi="Aptos"/>
          <w:noProof/>
          <w:sz w:val="24"/>
          <w:szCs w:val="24"/>
        </w:rPr>
        <w:t xml:space="preserve"> </w:t>
      </w:r>
      <w:r w:rsidRPr="00EC634B">
        <w:rPr>
          <w:rFonts w:ascii="Aptos" w:hAnsi="Aptos"/>
          <w:noProof/>
          <w:sz w:val="24"/>
          <w:szCs w:val="24"/>
        </w:rPr>
        <w:t>(H2O2)</w:t>
      </w:r>
      <w:r w:rsidR="00C94306">
        <w:rPr>
          <w:rFonts w:ascii="Aptos" w:hAnsi="Aptos"/>
          <w:noProof/>
          <w:sz w:val="24"/>
          <w:szCs w:val="24"/>
        </w:rPr>
        <w:t xml:space="preserve"> </w:t>
      </w:r>
      <w:r w:rsidRPr="00EC634B">
        <w:rPr>
          <w:rFonts w:ascii="Aptos" w:hAnsi="Aptos"/>
          <w:noProof/>
          <w:sz w:val="24"/>
          <w:szCs w:val="24"/>
        </w:rPr>
        <w:t>is</w:t>
      </w:r>
      <w:r w:rsidR="00C94306">
        <w:rPr>
          <w:rFonts w:ascii="Aptos" w:hAnsi="Aptos"/>
          <w:noProof/>
          <w:sz w:val="24"/>
          <w:szCs w:val="24"/>
        </w:rPr>
        <w:t xml:space="preserve"> </w:t>
      </w:r>
      <w:r w:rsidRPr="00EC634B">
        <w:rPr>
          <w:rFonts w:ascii="Aptos" w:hAnsi="Aptos"/>
          <w:noProof/>
          <w:sz w:val="24"/>
          <w:szCs w:val="24"/>
        </w:rPr>
        <w:t>a</w:t>
      </w:r>
      <w:r w:rsidR="00C94306">
        <w:rPr>
          <w:rFonts w:ascii="Aptos" w:hAnsi="Aptos"/>
          <w:noProof/>
          <w:sz w:val="24"/>
          <w:szCs w:val="24"/>
        </w:rPr>
        <w:t xml:space="preserve"> </w:t>
      </w:r>
      <w:r w:rsidRPr="00EC634B">
        <w:rPr>
          <w:rFonts w:ascii="Aptos" w:hAnsi="Aptos"/>
          <w:noProof/>
          <w:sz w:val="24"/>
          <w:szCs w:val="24"/>
        </w:rPr>
        <w:t>common</w:t>
      </w:r>
      <w:r w:rsidR="00C94306">
        <w:rPr>
          <w:rFonts w:ascii="Aptos" w:hAnsi="Aptos"/>
          <w:noProof/>
          <w:sz w:val="24"/>
          <w:szCs w:val="24"/>
        </w:rPr>
        <w:t xml:space="preserve"> </w:t>
      </w:r>
      <w:r w:rsidRPr="00EC634B">
        <w:rPr>
          <w:rFonts w:ascii="Aptos" w:hAnsi="Aptos"/>
          <w:noProof/>
          <w:sz w:val="24"/>
          <w:szCs w:val="24"/>
        </w:rPr>
        <w:t>ROS,</w:t>
      </w:r>
      <w:r w:rsidR="00C94306">
        <w:rPr>
          <w:rFonts w:ascii="Aptos" w:hAnsi="Aptos"/>
          <w:noProof/>
          <w:sz w:val="24"/>
          <w:szCs w:val="24"/>
        </w:rPr>
        <w:t xml:space="preserve"> </w:t>
      </w:r>
      <w:r w:rsidRPr="00EC634B">
        <w:rPr>
          <w:rFonts w:ascii="Aptos" w:hAnsi="Aptos"/>
          <w:noProof/>
          <w:sz w:val="24"/>
          <w:szCs w:val="24"/>
        </w:rPr>
        <w:t>primarily</w:t>
      </w:r>
      <w:r w:rsidR="00C94306">
        <w:rPr>
          <w:rFonts w:ascii="Aptos" w:hAnsi="Aptos"/>
          <w:noProof/>
          <w:sz w:val="24"/>
          <w:szCs w:val="24"/>
        </w:rPr>
        <w:t xml:space="preserve"> </w:t>
      </w:r>
      <w:r w:rsidRPr="00EC634B">
        <w:rPr>
          <w:rFonts w:ascii="Aptos" w:hAnsi="Aptos"/>
          <w:noProof/>
          <w:sz w:val="24"/>
          <w:szCs w:val="24"/>
        </w:rPr>
        <w:t>decomposed</w:t>
      </w:r>
      <w:r w:rsidR="00C94306">
        <w:rPr>
          <w:rFonts w:ascii="Aptos" w:hAnsi="Aptos"/>
          <w:noProof/>
          <w:sz w:val="24"/>
          <w:szCs w:val="24"/>
        </w:rPr>
        <w:t xml:space="preserve"> </w:t>
      </w:r>
      <w:r w:rsidRPr="00EC634B">
        <w:rPr>
          <w:rFonts w:ascii="Aptos" w:hAnsi="Aptos"/>
          <w:noProof/>
          <w:sz w:val="24"/>
          <w:szCs w:val="24"/>
        </w:rPr>
        <w:t>by</w:t>
      </w:r>
      <w:r w:rsidR="00C94306">
        <w:rPr>
          <w:rFonts w:ascii="Aptos" w:hAnsi="Aptos"/>
          <w:noProof/>
          <w:sz w:val="24"/>
          <w:szCs w:val="24"/>
        </w:rPr>
        <w:t xml:space="preserve"> </w:t>
      </w:r>
      <w:r w:rsidRPr="00EC634B">
        <w:rPr>
          <w:rFonts w:ascii="Aptos" w:hAnsi="Aptos"/>
          <w:noProof/>
          <w:sz w:val="24"/>
          <w:szCs w:val="24"/>
        </w:rPr>
        <w:t>the</w:t>
      </w:r>
      <w:r w:rsidR="00C94306">
        <w:rPr>
          <w:rFonts w:ascii="Aptos" w:hAnsi="Aptos"/>
          <w:noProof/>
          <w:sz w:val="24"/>
          <w:szCs w:val="24"/>
        </w:rPr>
        <w:t xml:space="preserve"> </w:t>
      </w:r>
      <w:r w:rsidRPr="00EC634B">
        <w:rPr>
          <w:rFonts w:ascii="Aptos" w:hAnsi="Aptos"/>
          <w:noProof/>
          <w:sz w:val="24"/>
          <w:szCs w:val="24"/>
        </w:rPr>
        <w:t>antioxidant</w:t>
      </w:r>
      <w:r w:rsidR="00C94306">
        <w:rPr>
          <w:rFonts w:ascii="Aptos" w:hAnsi="Aptos"/>
          <w:noProof/>
          <w:sz w:val="24"/>
          <w:szCs w:val="24"/>
        </w:rPr>
        <w:t xml:space="preserve"> </w:t>
      </w:r>
      <w:r w:rsidRPr="00EC634B">
        <w:rPr>
          <w:rFonts w:ascii="Aptos" w:hAnsi="Aptos"/>
          <w:noProof/>
          <w:sz w:val="24"/>
          <w:szCs w:val="24"/>
        </w:rPr>
        <w:t>enzymes</w:t>
      </w:r>
      <w:r w:rsidR="00C94306">
        <w:rPr>
          <w:rFonts w:ascii="Aptos" w:hAnsi="Aptos"/>
          <w:noProof/>
          <w:sz w:val="24"/>
          <w:szCs w:val="24"/>
        </w:rPr>
        <w:t xml:space="preserve"> </w:t>
      </w:r>
      <w:r w:rsidRPr="00EC634B">
        <w:rPr>
          <w:rFonts w:ascii="Aptos" w:hAnsi="Aptos"/>
          <w:noProof/>
          <w:sz w:val="24"/>
          <w:szCs w:val="24"/>
        </w:rPr>
        <w:t>catalase</w:t>
      </w:r>
      <w:r w:rsidR="00C94306">
        <w:rPr>
          <w:rFonts w:ascii="Aptos" w:hAnsi="Aptos"/>
          <w:noProof/>
          <w:sz w:val="24"/>
          <w:szCs w:val="24"/>
        </w:rPr>
        <w:t xml:space="preserve"> </w:t>
      </w:r>
      <w:r w:rsidRPr="00EC634B">
        <w:rPr>
          <w:rFonts w:ascii="Aptos" w:hAnsi="Aptos"/>
          <w:noProof/>
          <w:sz w:val="24"/>
          <w:szCs w:val="24"/>
        </w:rPr>
        <w:t>and</w:t>
      </w:r>
      <w:r w:rsidR="00C94306">
        <w:rPr>
          <w:rFonts w:ascii="Aptos" w:hAnsi="Aptos"/>
          <w:noProof/>
          <w:sz w:val="24"/>
          <w:szCs w:val="24"/>
        </w:rPr>
        <w:t xml:space="preserve"> </w:t>
      </w:r>
      <w:r w:rsidRPr="00EC634B">
        <w:rPr>
          <w:rFonts w:ascii="Aptos" w:hAnsi="Aptos"/>
          <w:noProof/>
          <w:sz w:val="24"/>
          <w:szCs w:val="24"/>
        </w:rPr>
        <w:t>peroxidase.</w:t>
      </w:r>
      <w:r w:rsidR="00C94306">
        <w:rPr>
          <w:rFonts w:ascii="Aptos" w:hAnsi="Aptos"/>
          <w:noProof/>
          <w:sz w:val="24"/>
          <w:szCs w:val="24"/>
        </w:rPr>
        <w:t xml:space="preserve"> </w:t>
      </w:r>
      <w:r w:rsidRPr="00EC634B">
        <w:rPr>
          <w:rFonts w:ascii="Aptos" w:hAnsi="Aptos"/>
          <w:noProof/>
          <w:sz w:val="24"/>
          <w:szCs w:val="24"/>
        </w:rPr>
        <w:t>Catalase</w:t>
      </w:r>
      <w:r w:rsidR="00C94306">
        <w:rPr>
          <w:rFonts w:ascii="Aptos" w:hAnsi="Aptos"/>
          <w:noProof/>
          <w:sz w:val="24"/>
          <w:szCs w:val="24"/>
        </w:rPr>
        <w:t xml:space="preserve"> </w:t>
      </w:r>
      <w:r w:rsidRPr="00EC634B">
        <w:rPr>
          <w:rFonts w:ascii="Aptos" w:hAnsi="Aptos"/>
          <w:noProof/>
          <w:sz w:val="24"/>
          <w:szCs w:val="24"/>
        </w:rPr>
        <w:t>and</w:t>
      </w:r>
      <w:r w:rsidR="00C94306">
        <w:rPr>
          <w:rFonts w:ascii="Aptos" w:hAnsi="Aptos"/>
          <w:noProof/>
          <w:sz w:val="24"/>
          <w:szCs w:val="24"/>
        </w:rPr>
        <w:t xml:space="preserve"> </w:t>
      </w:r>
      <w:r w:rsidRPr="00EC634B">
        <w:rPr>
          <w:rFonts w:ascii="Aptos" w:hAnsi="Aptos"/>
          <w:noProof/>
          <w:sz w:val="24"/>
          <w:szCs w:val="24"/>
        </w:rPr>
        <w:t>peroxidase</w:t>
      </w:r>
      <w:r w:rsidR="00C94306">
        <w:rPr>
          <w:rFonts w:ascii="Aptos" w:hAnsi="Aptos"/>
          <w:noProof/>
          <w:sz w:val="24"/>
          <w:szCs w:val="24"/>
        </w:rPr>
        <w:t xml:space="preserve"> </w:t>
      </w:r>
      <w:r w:rsidRPr="00EC634B">
        <w:rPr>
          <w:rFonts w:ascii="Aptos" w:hAnsi="Aptos"/>
          <w:noProof/>
          <w:sz w:val="24"/>
          <w:szCs w:val="24"/>
        </w:rPr>
        <w:t>activity</w:t>
      </w:r>
      <w:r w:rsidR="00C94306">
        <w:rPr>
          <w:rFonts w:ascii="Aptos" w:hAnsi="Aptos"/>
          <w:noProof/>
          <w:sz w:val="24"/>
          <w:szCs w:val="24"/>
        </w:rPr>
        <w:t xml:space="preserve"> </w:t>
      </w:r>
      <w:r w:rsidRPr="00EC634B">
        <w:rPr>
          <w:rFonts w:ascii="Aptos" w:hAnsi="Aptos"/>
          <w:noProof/>
          <w:sz w:val="24"/>
          <w:szCs w:val="24"/>
        </w:rPr>
        <w:t>levels</w:t>
      </w:r>
      <w:r w:rsidR="00C94306">
        <w:rPr>
          <w:rFonts w:ascii="Aptos" w:hAnsi="Aptos"/>
          <w:noProof/>
          <w:sz w:val="24"/>
          <w:szCs w:val="24"/>
        </w:rPr>
        <w:t xml:space="preserve"> </w:t>
      </w:r>
      <w:r w:rsidRPr="00EC634B">
        <w:rPr>
          <w:rFonts w:ascii="Aptos" w:hAnsi="Aptos"/>
          <w:noProof/>
          <w:sz w:val="24"/>
          <w:szCs w:val="24"/>
        </w:rPr>
        <w:t>indicate</w:t>
      </w:r>
      <w:r w:rsidR="00C94306">
        <w:rPr>
          <w:rFonts w:ascii="Aptos" w:hAnsi="Aptos"/>
          <w:noProof/>
          <w:sz w:val="24"/>
          <w:szCs w:val="24"/>
        </w:rPr>
        <w:t xml:space="preserve"> </w:t>
      </w:r>
      <w:r w:rsidRPr="00EC634B">
        <w:rPr>
          <w:rFonts w:ascii="Aptos" w:hAnsi="Aptos"/>
          <w:noProof/>
          <w:sz w:val="24"/>
          <w:szCs w:val="24"/>
        </w:rPr>
        <w:t>drought</w:t>
      </w:r>
      <w:r w:rsidR="00C94306">
        <w:rPr>
          <w:rFonts w:ascii="Aptos" w:hAnsi="Aptos"/>
          <w:noProof/>
          <w:sz w:val="24"/>
          <w:szCs w:val="24"/>
        </w:rPr>
        <w:t xml:space="preserve"> </w:t>
      </w:r>
      <w:r w:rsidRPr="00EC634B">
        <w:rPr>
          <w:rFonts w:ascii="Aptos" w:hAnsi="Aptos"/>
          <w:noProof/>
          <w:sz w:val="24"/>
          <w:szCs w:val="24"/>
        </w:rPr>
        <w:t>and</w:t>
      </w:r>
      <w:r w:rsidR="00C94306">
        <w:rPr>
          <w:rFonts w:ascii="Aptos" w:hAnsi="Aptos"/>
          <w:noProof/>
          <w:sz w:val="24"/>
          <w:szCs w:val="24"/>
        </w:rPr>
        <w:t xml:space="preserve"> </w:t>
      </w:r>
      <w:r w:rsidRPr="00EC634B">
        <w:rPr>
          <w:rFonts w:ascii="Aptos" w:hAnsi="Aptos"/>
          <w:noProof/>
          <w:sz w:val="24"/>
          <w:szCs w:val="24"/>
        </w:rPr>
        <w:t>heat</w:t>
      </w:r>
      <w:r w:rsidR="00C94306">
        <w:rPr>
          <w:rFonts w:ascii="Aptos" w:hAnsi="Aptos"/>
          <w:noProof/>
          <w:sz w:val="24"/>
          <w:szCs w:val="24"/>
        </w:rPr>
        <w:t xml:space="preserve"> </w:t>
      </w:r>
      <w:r w:rsidRPr="00EC634B">
        <w:rPr>
          <w:rFonts w:ascii="Aptos" w:hAnsi="Aptos"/>
          <w:noProof/>
          <w:sz w:val="24"/>
          <w:szCs w:val="24"/>
        </w:rPr>
        <w:t>resilience.</w:t>
      </w:r>
      <w:r w:rsidR="00C94306">
        <w:rPr>
          <w:rFonts w:ascii="Aptos" w:hAnsi="Aptos"/>
          <w:noProof/>
          <w:sz w:val="24"/>
          <w:szCs w:val="24"/>
        </w:rPr>
        <w:t xml:space="preserve"> </w:t>
      </w:r>
      <w:r w:rsidRPr="00EC634B">
        <w:rPr>
          <w:rFonts w:ascii="Aptos" w:hAnsi="Aptos"/>
          <w:noProof/>
          <w:sz w:val="24"/>
          <w:szCs w:val="24"/>
        </w:rPr>
        <w:t>We</w:t>
      </w:r>
      <w:r w:rsidR="00C94306">
        <w:rPr>
          <w:rFonts w:ascii="Aptos" w:hAnsi="Aptos"/>
          <w:noProof/>
          <w:sz w:val="24"/>
          <w:szCs w:val="24"/>
        </w:rPr>
        <w:t xml:space="preserve"> </w:t>
      </w:r>
      <w:r w:rsidRPr="00EC634B">
        <w:rPr>
          <w:rFonts w:ascii="Aptos" w:hAnsi="Aptos"/>
          <w:noProof/>
          <w:sz w:val="24"/>
          <w:szCs w:val="24"/>
        </w:rPr>
        <w:t>measured</w:t>
      </w:r>
      <w:r w:rsidR="00C94306">
        <w:rPr>
          <w:rFonts w:ascii="Aptos" w:hAnsi="Aptos"/>
          <w:noProof/>
          <w:sz w:val="24"/>
          <w:szCs w:val="24"/>
        </w:rPr>
        <w:t xml:space="preserve"> </w:t>
      </w:r>
      <w:r w:rsidRPr="00EC634B">
        <w:rPr>
          <w:rFonts w:ascii="Aptos" w:hAnsi="Aptos"/>
          <w:noProof/>
          <w:sz w:val="24"/>
          <w:szCs w:val="24"/>
        </w:rPr>
        <w:t>catalase</w:t>
      </w:r>
      <w:r w:rsidR="00C94306">
        <w:rPr>
          <w:rFonts w:ascii="Aptos" w:hAnsi="Aptos"/>
          <w:noProof/>
          <w:sz w:val="24"/>
          <w:szCs w:val="24"/>
        </w:rPr>
        <w:t xml:space="preserve"> </w:t>
      </w:r>
      <w:r w:rsidRPr="00EC634B">
        <w:rPr>
          <w:rFonts w:ascii="Aptos" w:hAnsi="Aptos"/>
          <w:noProof/>
          <w:sz w:val="24"/>
          <w:szCs w:val="24"/>
        </w:rPr>
        <w:t>and</w:t>
      </w:r>
      <w:r w:rsidR="00C94306">
        <w:rPr>
          <w:rFonts w:ascii="Aptos" w:hAnsi="Aptos"/>
          <w:noProof/>
          <w:sz w:val="24"/>
          <w:szCs w:val="24"/>
        </w:rPr>
        <w:t xml:space="preserve"> </w:t>
      </w:r>
      <w:r w:rsidRPr="00EC634B">
        <w:rPr>
          <w:rFonts w:ascii="Aptos" w:hAnsi="Aptos"/>
          <w:noProof/>
          <w:sz w:val="24"/>
          <w:szCs w:val="24"/>
        </w:rPr>
        <w:t>peroxidase</w:t>
      </w:r>
      <w:r w:rsidR="00C94306">
        <w:rPr>
          <w:rFonts w:ascii="Aptos" w:hAnsi="Aptos"/>
          <w:noProof/>
          <w:sz w:val="24"/>
          <w:szCs w:val="24"/>
        </w:rPr>
        <w:t xml:space="preserve"> </w:t>
      </w:r>
      <w:r w:rsidRPr="00EC634B">
        <w:rPr>
          <w:rFonts w:ascii="Aptos" w:hAnsi="Aptos"/>
          <w:noProof/>
          <w:sz w:val="24"/>
          <w:szCs w:val="24"/>
        </w:rPr>
        <w:t>activity</w:t>
      </w:r>
      <w:r w:rsidR="00C94306">
        <w:rPr>
          <w:rFonts w:ascii="Aptos" w:hAnsi="Aptos"/>
          <w:noProof/>
          <w:sz w:val="24"/>
          <w:szCs w:val="24"/>
        </w:rPr>
        <w:t xml:space="preserve"> </w:t>
      </w:r>
      <w:r w:rsidRPr="00EC634B">
        <w:rPr>
          <w:rFonts w:ascii="Aptos" w:hAnsi="Aptos"/>
          <w:noProof/>
          <w:sz w:val="24"/>
          <w:szCs w:val="24"/>
        </w:rPr>
        <w:t>in</w:t>
      </w:r>
      <w:r w:rsidR="00C94306">
        <w:rPr>
          <w:rFonts w:ascii="Aptos" w:hAnsi="Aptos"/>
          <w:noProof/>
          <w:sz w:val="24"/>
          <w:szCs w:val="24"/>
        </w:rPr>
        <w:t xml:space="preserve"> </w:t>
      </w:r>
      <w:r w:rsidRPr="00EC634B">
        <w:rPr>
          <w:rFonts w:ascii="Aptos" w:hAnsi="Aptos"/>
          <w:noProof/>
          <w:sz w:val="24"/>
          <w:szCs w:val="24"/>
        </w:rPr>
        <w:t>six</w:t>
      </w:r>
      <w:r w:rsidR="00C94306">
        <w:rPr>
          <w:rFonts w:ascii="Aptos" w:hAnsi="Aptos"/>
          <w:noProof/>
          <w:sz w:val="24"/>
          <w:szCs w:val="24"/>
        </w:rPr>
        <w:t xml:space="preserve"> </w:t>
      </w:r>
      <w:r w:rsidRPr="00EC634B">
        <w:rPr>
          <w:rFonts w:ascii="Aptos" w:hAnsi="Aptos"/>
          <w:noProof/>
          <w:sz w:val="24"/>
          <w:szCs w:val="24"/>
        </w:rPr>
        <w:t>wheat</w:t>
      </w:r>
      <w:r w:rsidR="00C94306">
        <w:rPr>
          <w:rFonts w:ascii="Aptos" w:hAnsi="Aptos"/>
          <w:noProof/>
          <w:sz w:val="24"/>
          <w:szCs w:val="24"/>
        </w:rPr>
        <w:t xml:space="preserve"> </w:t>
      </w:r>
      <w:r w:rsidRPr="00EC634B">
        <w:rPr>
          <w:rFonts w:ascii="Aptos" w:hAnsi="Aptos"/>
          <w:noProof/>
          <w:sz w:val="24"/>
          <w:szCs w:val="24"/>
        </w:rPr>
        <w:t>varieties</w:t>
      </w:r>
      <w:r w:rsidR="00C94306">
        <w:rPr>
          <w:rFonts w:ascii="Aptos" w:hAnsi="Aptos"/>
          <w:noProof/>
          <w:sz w:val="24"/>
          <w:szCs w:val="24"/>
        </w:rPr>
        <w:t xml:space="preserve"> </w:t>
      </w:r>
      <w:r w:rsidRPr="00EC634B">
        <w:rPr>
          <w:rFonts w:ascii="Aptos" w:hAnsi="Aptos"/>
          <w:noProof/>
          <w:sz w:val="24"/>
          <w:szCs w:val="24"/>
        </w:rPr>
        <w:t>and</w:t>
      </w:r>
      <w:r w:rsidR="00C94306">
        <w:rPr>
          <w:rFonts w:ascii="Aptos" w:hAnsi="Aptos"/>
          <w:noProof/>
          <w:sz w:val="24"/>
          <w:szCs w:val="24"/>
        </w:rPr>
        <w:t xml:space="preserve"> </w:t>
      </w:r>
      <w:r w:rsidRPr="00EC634B">
        <w:rPr>
          <w:rFonts w:ascii="Aptos" w:hAnsi="Aptos"/>
          <w:noProof/>
          <w:sz w:val="24"/>
          <w:szCs w:val="24"/>
        </w:rPr>
        <w:t>two</w:t>
      </w:r>
      <w:r w:rsidR="00C94306">
        <w:rPr>
          <w:rFonts w:ascii="Aptos" w:hAnsi="Aptos"/>
          <w:noProof/>
          <w:sz w:val="24"/>
          <w:szCs w:val="24"/>
        </w:rPr>
        <w:t xml:space="preserve"> </w:t>
      </w:r>
      <w:r w:rsidRPr="00EC634B">
        <w:rPr>
          <w:rFonts w:ascii="Aptos" w:hAnsi="Aptos"/>
          <w:noProof/>
          <w:sz w:val="24"/>
          <w:szCs w:val="24"/>
        </w:rPr>
        <w:t>treatments:</w:t>
      </w:r>
      <w:r w:rsidR="00C94306">
        <w:rPr>
          <w:rFonts w:ascii="Aptos" w:hAnsi="Aptos"/>
          <w:noProof/>
          <w:sz w:val="24"/>
          <w:szCs w:val="24"/>
        </w:rPr>
        <w:t xml:space="preserve"> </w:t>
      </w:r>
      <w:r w:rsidRPr="00EC634B">
        <w:rPr>
          <w:rFonts w:ascii="Aptos" w:hAnsi="Aptos"/>
          <w:noProof/>
          <w:sz w:val="24"/>
          <w:szCs w:val="24"/>
        </w:rPr>
        <w:t>control</w:t>
      </w:r>
      <w:r w:rsidR="00C94306">
        <w:rPr>
          <w:rFonts w:ascii="Aptos" w:hAnsi="Aptos"/>
          <w:noProof/>
          <w:sz w:val="24"/>
          <w:szCs w:val="24"/>
        </w:rPr>
        <w:t xml:space="preserve"> </w:t>
      </w:r>
      <w:r w:rsidRPr="00EC634B">
        <w:rPr>
          <w:rFonts w:ascii="Aptos" w:hAnsi="Aptos"/>
          <w:noProof/>
          <w:sz w:val="24"/>
          <w:szCs w:val="24"/>
        </w:rPr>
        <w:t>and</w:t>
      </w:r>
      <w:r w:rsidR="00C94306">
        <w:rPr>
          <w:rFonts w:ascii="Aptos" w:hAnsi="Aptos"/>
          <w:noProof/>
          <w:sz w:val="24"/>
          <w:szCs w:val="24"/>
        </w:rPr>
        <w:t xml:space="preserve"> </w:t>
      </w:r>
      <w:r w:rsidRPr="00EC634B">
        <w:rPr>
          <w:rFonts w:ascii="Aptos" w:hAnsi="Aptos"/>
          <w:noProof/>
          <w:sz w:val="24"/>
          <w:szCs w:val="24"/>
        </w:rPr>
        <w:t>heat-drought.</w:t>
      </w:r>
      <w:r w:rsidR="00C94306">
        <w:rPr>
          <w:rFonts w:ascii="Aptos" w:hAnsi="Aptos"/>
          <w:noProof/>
          <w:sz w:val="24"/>
          <w:szCs w:val="24"/>
        </w:rPr>
        <w:t xml:space="preserve"> </w:t>
      </w:r>
      <w:r w:rsidRPr="00EC634B">
        <w:rPr>
          <w:rFonts w:ascii="Aptos" w:hAnsi="Aptos"/>
          <w:noProof/>
          <w:sz w:val="24"/>
          <w:szCs w:val="24"/>
        </w:rPr>
        <w:t>Plants</w:t>
      </w:r>
      <w:r w:rsidR="00C94306">
        <w:rPr>
          <w:rFonts w:ascii="Aptos" w:hAnsi="Aptos"/>
          <w:noProof/>
          <w:sz w:val="24"/>
          <w:szCs w:val="24"/>
        </w:rPr>
        <w:t xml:space="preserve"> </w:t>
      </w:r>
      <w:r w:rsidRPr="00EC634B">
        <w:rPr>
          <w:rFonts w:ascii="Aptos" w:hAnsi="Aptos"/>
          <w:noProof/>
          <w:sz w:val="24"/>
          <w:szCs w:val="24"/>
        </w:rPr>
        <w:t>were</w:t>
      </w:r>
      <w:r w:rsidR="00C94306">
        <w:rPr>
          <w:rFonts w:ascii="Aptos" w:hAnsi="Aptos"/>
          <w:noProof/>
          <w:sz w:val="24"/>
          <w:szCs w:val="24"/>
        </w:rPr>
        <w:t xml:space="preserve"> </w:t>
      </w:r>
      <w:r w:rsidRPr="00EC634B">
        <w:rPr>
          <w:rFonts w:ascii="Aptos" w:hAnsi="Aptos"/>
          <w:noProof/>
          <w:sz w:val="24"/>
          <w:szCs w:val="24"/>
        </w:rPr>
        <w:t>grown</w:t>
      </w:r>
      <w:r w:rsidR="00C94306">
        <w:rPr>
          <w:rFonts w:ascii="Aptos" w:hAnsi="Aptos"/>
          <w:noProof/>
          <w:sz w:val="24"/>
          <w:szCs w:val="24"/>
        </w:rPr>
        <w:t xml:space="preserve"> </w:t>
      </w:r>
      <w:r w:rsidRPr="00EC634B">
        <w:rPr>
          <w:rFonts w:ascii="Aptos" w:hAnsi="Aptos"/>
          <w:noProof/>
          <w:sz w:val="24"/>
          <w:szCs w:val="24"/>
        </w:rPr>
        <w:t>in</w:t>
      </w:r>
      <w:r w:rsidR="00C94306">
        <w:rPr>
          <w:rFonts w:ascii="Aptos" w:hAnsi="Aptos"/>
          <w:noProof/>
          <w:sz w:val="24"/>
          <w:szCs w:val="24"/>
        </w:rPr>
        <w:t xml:space="preserve"> </w:t>
      </w:r>
      <w:r w:rsidRPr="00EC634B">
        <w:rPr>
          <w:rFonts w:ascii="Aptos" w:hAnsi="Aptos"/>
          <w:noProof/>
          <w:sz w:val="24"/>
          <w:szCs w:val="24"/>
        </w:rPr>
        <w:t>a</w:t>
      </w:r>
      <w:r w:rsidR="00C94306">
        <w:rPr>
          <w:rFonts w:ascii="Aptos" w:hAnsi="Aptos"/>
          <w:noProof/>
          <w:sz w:val="24"/>
          <w:szCs w:val="24"/>
        </w:rPr>
        <w:t xml:space="preserve"> </w:t>
      </w:r>
      <w:r w:rsidRPr="00EC634B">
        <w:rPr>
          <w:rFonts w:ascii="Aptos" w:hAnsi="Aptos"/>
          <w:noProof/>
          <w:sz w:val="24"/>
          <w:szCs w:val="24"/>
        </w:rPr>
        <w:t>grow</w:t>
      </w:r>
      <w:r w:rsidR="00C94306">
        <w:rPr>
          <w:rFonts w:ascii="Aptos" w:hAnsi="Aptos"/>
          <w:noProof/>
          <w:sz w:val="24"/>
          <w:szCs w:val="24"/>
        </w:rPr>
        <w:t xml:space="preserve"> </w:t>
      </w:r>
      <w:r w:rsidRPr="00EC634B">
        <w:rPr>
          <w:rFonts w:ascii="Aptos" w:hAnsi="Aptos"/>
          <w:noProof/>
          <w:sz w:val="24"/>
          <w:szCs w:val="24"/>
        </w:rPr>
        <w:t>room</w:t>
      </w:r>
      <w:r w:rsidR="00C94306">
        <w:rPr>
          <w:rFonts w:ascii="Aptos" w:hAnsi="Aptos"/>
          <w:noProof/>
          <w:sz w:val="24"/>
          <w:szCs w:val="24"/>
        </w:rPr>
        <w:t xml:space="preserve"> </w:t>
      </w:r>
      <w:r w:rsidRPr="00EC634B">
        <w:rPr>
          <w:rFonts w:ascii="Aptos" w:hAnsi="Aptos"/>
          <w:noProof/>
          <w:sz w:val="24"/>
          <w:szCs w:val="24"/>
        </w:rPr>
        <w:t>with</w:t>
      </w:r>
      <w:r w:rsidR="00C94306">
        <w:rPr>
          <w:rFonts w:ascii="Aptos" w:hAnsi="Aptos"/>
          <w:noProof/>
          <w:sz w:val="24"/>
          <w:szCs w:val="24"/>
        </w:rPr>
        <w:t xml:space="preserve"> </w:t>
      </w:r>
      <w:r w:rsidRPr="00EC634B">
        <w:rPr>
          <w:rFonts w:ascii="Aptos" w:hAnsi="Aptos"/>
          <w:noProof/>
          <w:sz w:val="24"/>
          <w:szCs w:val="24"/>
        </w:rPr>
        <w:t>adequate</w:t>
      </w:r>
      <w:r w:rsidR="00C94306">
        <w:rPr>
          <w:rFonts w:ascii="Aptos" w:hAnsi="Aptos"/>
          <w:noProof/>
          <w:sz w:val="24"/>
          <w:szCs w:val="24"/>
        </w:rPr>
        <w:t xml:space="preserve"> </w:t>
      </w:r>
      <w:r w:rsidRPr="00EC634B">
        <w:rPr>
          <w:rFonts w:ascii="Aptos" w:hAnsi="Aptos"/>
          <w:noProof/>
          <w:sz w:val="24"/>
          <w:szCs w:val="24"/>
        </w:rPr>
        <w:t>water</w:t>
      </w:r>
      <w:r w:rsidR="00C94306">
        <w:rPr>
          <w:rFonts w:ascii="Aptos" w:hAnsi="Aptos"/>
          <w:noProof/>
          <w:sz w:val="24"/>
          <w:szCs w:val="24"/>
        </w:rPr>
        <w:t xml:space="preserve"> </w:t>
      </w:r>
      <w:r w:rsidRPr="00EC634B">
        <w:rPr>
          <w:rFonts w:ascii="Aptos" w:hAnsi="Aptos"/>
          <w:noProof/>
          <w:sz w:val="24"/>
          <w:szCs w:val="24"/>
        </w:rPr>
        <w:t>on</w:t>
      </w:r>
      <w:r w:rsidR="00C94306">
        <w:rPr>
          <w:rFonts w:ascii="Aptos" w:hAnsi="Aptos"/>
          <w:noProof/>
          <w:sz w:val="24"/>
          <w:szCs w:val="24"/>
        </w:rPr>
        <w:t xml:space="preserve"> </w:t>
      </w:r>
      <w:r w:rsidRPr="00EC634B">
        <w:rPr>
          <w:rFonts w:ascii="Aptos" w:hAnsi="Aptos"/>
          <w:noProof/>
          <w:sz w:val="24"/>
          <w:szCs w:val="24"/>
        </w:rPr>
        <w:t>a</w:t>
      </w:r>
      <w:r w:rsidR="00C94306">
        <w:rPr>
          <w:rFonts w:ascii="Aptos" w:hAnsi="Aptos"/>
          <w:noProof/>
          <w:sz w:val="24"/>
          <w:szCs w:val="24"/>
        </w:rPr>
        <w:t xml:space="preserve"> </w:t>
      </w:r>
      <w:r w:rsidRPr="00EC634B">
        <w:rPr>
          <w:rFonts w:ascii="Aptos" w:hAnsi="Aptos"/>
          <w:noProof/>
          <w:sz w:val="24"/>
          <w:szCs w:val="24"/>
        </w:rPr>
        <w:t>16/8</w:t>
      </w:r>
      <w:r w:rsidR="00C94306">
        <w:rPr>
          <w:rFonts w:ascii="Aptos" w:hAnsi="Aptos"/>
          <w:noProof/>
          <w:sz w:val="24"/>
          <w:szCs w:val="24"/>
        </w:rPr>
        <w:t xml:space="preserve"> </w:t>
      </w:r>
      <w:r w:rsidRPr="00EC634B">
        <w:rPr>
          <w:rFonts w:ascii="Aptos" w:hAnsi="Aptos"/>
          <w:noProof/>
          <w:sz w:val="24"/>
          <w:szCs w:val="24"/>
        </w:rPr>
        <w:t>hour</w:t>
      </w:r>
      <w:r w:rsidR="00C94306">
        <w:rPr>
          <w:rFonts w:ascii="Aptos" w:hAnsi="Aptos"/>
          <w:noProof/>
          <w:sz w:val="24"/>
          <w:szCs w:val="24"/>
        </w:rPr>
        <w:t xml:space="preserve"> </w:t>
      </w:r>
      <w:r w:rsidRPr="00EC634B">
        <w:rPr>
          <w:rFonts w:ascii="Aptos" w:hAnsi="Aptos"/>
          <w:noProof/>
          <w:sz w:val="24"/>
          <w:szCs w:val="24"/>
        </w:rPr>
        <w:t>day/night</w:t>
      </w:r>
      <w:r w:rsidR="00C94306">
        <w:rPr>
          <w:rFonts w:ascii="Aptos" w:hAnsi="Aptos"/>
          <w:noProof/>
          <w:sz w:val="24"/>
          <w:szCs w:val="24"/>
        </w:rPr>
        <w:t xml:space="preserve"> </w:t>
      </w:r>
      <w:r w:rsidRPr="00EC634B">
        <w:rPr>
          <w:rFonts w:ascii="Aptos" w:hAnsi="Aptos"/>
          <w:noProof/>
          <w:sz w:val="24"/>
          <w:szCs w:val="24"/>
        </w:rPr>
        <w:t>cycle</w:t>
      </w:r>
      <w:r w:rsidR="00C94306">
        <w:rPr>
          <w:rFonts w:ascii="Aptos" w:hAnsi="Aptos"/>
          <w:noProof/>
          <w:sz w:val="24"/>
          <w:szCs w:val="24"/>
        </w:rPr>
        <w:t xml:space="preserve"> </w:t>
      </w:r>
      <w:r w:rsidRPr="00EC634B">
        <w:rPr>
          <w:rFonts w:ascii="Aptos" w:hAnsi="Aptos"/>
          <w:noProof/>
          <w:sz w:val="24"/>
          <w:szCs w:val="24"/>
        </w:rPr>
        <w:t>at</w:t>
      </w:r>
      <w:r w:rsidR="00C94306">
        <w:rPr>
          <w:rFonts w:ascii="Aptos" w:hAnsi="Aptos"/>
          <w:noProof/>
          <w:sz w:val="24"/>
          <w:szCs w:val="24"/>
        </w:rPr>
        <w:t xml:space="preserve"> </w:t>
      </w:r>
      <w:r w:rsidRPr="00EC634B">
        <w:rPr>
          <w:rFonts w:ascii="Aptos" w:hAnsi="Aptos"/>
          <w:noProof/>
          <w:sz w:val="24"/>
          <w:szCs w:val="24"/>
        </w:rPr>
        <w:t>24</w:t>
      </w:r>
      <w:r w:rsidR="00C94306">
        <w:rPr>
          <w:rFonts w:ascii="Aptos" w:hAnsi="Aptos"/>
          <w:noProof/>
          <w:sz w:val="24"/>
          <w:szCs w:val="24"/>
        </w:rPr>
        <w:t xml:space="preserve"> </w:t>
      </w:r>
      <w:r w:rsidRPr="00EC634B">
        <w:rPr>
          <w:rFonts w:ascii="Aptos" w:hAnsi="Aptos"/>
          <w:noProof/>
          <w:sz w:val="24"/>
          <w:szCs w:val="24"/>
        </w:rPr>
        <w:t>and</w:t>
      </w:r>
      <w:r w:rsidR="00C94306">
        <w:rPr>
          <w:rFonts w:ascii="Aptos" w:hAnsi="Aptos"/>
          <w:noProof/>
          <w:sz w:val="24"/>
          <w:szCs w:val="24"/>
        </w:rPr>
        <w:t xml:space="preserve"> </w:t>
      </w:r>
      <w:r w:rsidRPr="00EC634B">
        <w:rPr>
          <w:rFonts w:ascii="Aptos" w:hAnsi="Aptos"/>
          <w:noProof/>
          <w:sz w:val="24"/>
          <w:szCs w:val="24"/>
        </w:rPr>
        <w:t>16°C,</w:t>
      </w:r>
      <w:r w:rsidR="00C94306">
        <w:rPr>
          <w:rFonts w:ascii="Aptos" w:hAnsi="Aptos"/>
          <w:noProof/>
          <w:sz w:val="24"/>
          <w:szCs w:val="24"/>
        </w:rPr>
        <w:t xml:space="preserve"> </w:t>
      </w:r>
      <w:r w:rsidRPr="00EC634B">
        <w:rPr>
          <w:rFonts w:ascii="Aptos" w:hAnsi="Aptos"/>
          <w:noProof/>
          <w:sz w:val="24"/>
          <w:szCs w:val="24"/>
        </w:rPr>
        <w:t>respectively.</w:t>
      </w:r>
      <w:r w:rsidR="00C94306">
        <w:rPr>
          <w:rFonts w:ascii="Aptos" w:hAnsi="Aptos"/>
          <w:noProof/>
          <w:sz w:val="24"/>
          <w:szCs w:val="24"/>
        </w:rPr>
        <w:t xml:space="preserve"> </w:t>
      </w:r>
      <w:r w:rsidRPr="00EC634B">
        <w:rPr>
          <w:rFonts w:ascii="Aptos" w:hAnsi="Aptos"/>
          <w:noProof/>
          <w:sz w:val="24"/>
          <w:szCs w:val="24"/>
        </w:rPr>
        <w:t>Near</w:t>
      </w:r>
      <w:r w:rsidR="00C94306">
        <w:rPr>
          <w:rFonts w:ascii="Aptos" w:hAnsi="Aptos"/>
          <w:noProof/>
          <w:sz w:val="24"/>
          <w:szCs w:val="24"/>
        </w:rPr>
        <w:t xml:space="preserve"> </w:t>
      </w:r>
      <w:r w:rsidRPr="00EC634B">
        <w:rPr>
          <w:rFonts w:ascii="Aptos" w:hAnsi="Aptos"/>
          <w:noProof/>
          <w:sz w:val="24"/>
          <w:szCs w:val="24"/>
        </w:rPr>
        <w:t>the</w:t>
      </w:r>
      <w:r w:rsidR="00C94306">
        <w:rPr>
          <w:rFonts w:ascii="Aptos" w:hAnsi="Aptos"/>
          <w:noProof/>
          <w:sz w:val="24"/>
          <w:szCs w:val="24"/>
        </w:rPr>
        <w:t xml:space="preserve"> </w:t>
      </w:r>
      <w:r w:rsidRPr="00EC634B">
        <w:rPr>
          <w:rFonts w:ascii="Aptos" w:hAnsi="Aptos"/>
          <w:noProof/>
          <w:sz w:val="24"/>
          <w:szCs w:val="24"/>
        </w:rPr>
        <w:t>end</w:t>
      </w:r>
      <w:r w:rsidR="00C94306">
        <w:rPr>
          <w:rFonts w:ascii="Aptos" w:hAnsi="Aptos"/>
          <w:noProof/>
          <w:sz w:val="24"/>
          <w:szCs w:val="24"/>
        </w:rPr>
        <w:t xml:space="preserve"> </w:t>
      </w:r>
      <w:r w:rsidRPr="00EC634B">
        <w:rPr>
          <w:rFonts w:ascii="Aptos" w:hAnsi="Aptos"/>
          <w:noProof/>
          <w:sz w:val="24"/>
          <w:szCs w:val="24"/>
        </w:rPr>
        <w:t>of</w:t>
      </w:r>
      <w:r w:rsidR="00C94306">
        <w:rPr>
          <w:rFonts w:ascii="Aptos" w:hAnsi="Aptos"/>
          <w:noProof/>
          <w:sz w:val="24"/>
          <w:szCs w:val="24"/>
        </w:rPr>
        <w:t xml:space="preserve"> </w:t>
      </w:r>
      <w:r w:rsidRPr="00EC634B">
        <w:rPr>
          <w:rFonts w:ascii="Aptos" w:hAnsi="Aptos"/>
          <w:noProof/>
          <w:sz w:val="24"/>
          <w:szCs w:val="24"/>
        </w:rPr>
        <w:t>the</w:t>
      </w:r>
      <w:r w:rsidR="00C94306">
        <w:rPr>
          <w:rFonts w:ascii="Aptos" w:hAnsi="Aptos"/>
          <w:noProof/>
          <w:sz w:val="24"/>
          <w:szCs w:val="24"/>
        </w:rPr>
        <w:t xml:space="preserve"> </w:t>
      </w:r>
      <w:r w:rsidRPr="00EC634B">
        <w:rPr>
          <w:rFonts w:ascii="Aptos" w:hAnsi="Aptos"/>
          <w:noProof/>
          <w:sz w:val="24"/>
          <w:szCs w:val="24"/>
        </w:rPr>
        <w:t>tillering</w:t>
      </w:r>
      <w:r w:rsidR="00C94306">
        <w:rPr>
          <w:rFonts w:ascii="Aptos" w:hAnsi="Aptos"/>
          <w:noProof/>
          <w:sz w:val="24"/>
          <w:szCs w:val="24"/>
        </w:rPr>
        <w:t xml:space="preserve"> </w:t>
      </w:r>
      <w:r w:rsidRPr="00EC634B">
        <w:rPr>
          <w:rFonts w:ascii="Aptos" w:hAnsi="Aptos"/>
          <w:noProof/>
          <w:sz w:val="24"/>
          <w:szCs w:val="24"/>
        </w:rPr>
        <w:t>stage,</w:t>
      </w:r>
      <w:r w:rsidR="00C94306">
        <w:rPr>
          <w:rFonts w:ascii="Aptos" w:hAnsi="Aptos"/>
          <w:noProof/>
          <w:sz w:val="24"/>
          <w:szCs w:val="24"/>
        </w:rPr>
        <w:t xml:space="preserve"> </w:t>
      </w:r>
      <w:r w:rsidRPr="00EC634B">
        <w:rPr>
          <w:rFonts w:ascii="Aptos" w:hAnsi="Aptos"/>
          <w:noProof/>
          <w:sz w:val="24"/>
          <w:szCs w:val="24"/>
        </w:rPr>
        <w:t>some</w:t>
      </w:r>
      <w:r w:rsidR="00C94306">
        <w:rPr>
          <w:rFonts w:ascii="Aptos" w:hAnsi="Aptos"/>
          <w:noProof/>
          <w:sz w:val="24"/>
          <w:szCs w:val="24"/>
        </w:rPr>
        <w:t xml:space="preserve"> </w:t>
      </w:r>
      <w:r w:rsidRPr="00EC634B">
        <w:rPr>
          <w:rFonts w:ascii="Aptos" w:hAnsi="Aptos"/>
          <w:noProof/>
          <w:sz w:val="24"/>
          <w:szCs w:val="24"/>
        </w:rPr>
        <w:t>plants</w:t>
      </w:r>
      <w:r w:rsidR="00C94306">
        <w:rPr>
          <w:rFonts w:ascii="Aptos" w:hAnsi="Aptos"/>
          <w:noProof/>
          <w:sz w:val="24"/>
          <w:szCs w:val="24"/>
        </w:rPr>
        <w:t xml:space="preserve"> </w:t>
      </w:r>
      <w:r w:rsidRPr="00EC634B">
        <w:rPr>
          <w:rFonts w:ascii="Aptos" w:hAnsi="Aptos"/>
          <w:noProof/>
          <w:sz w:val="24"/>
          <w:szCs w:val="24"/>
        </w:rPr>
        <w:t>were</w:t>
      </w:r>
      <w:r w:rsidR="00C94306">
        <w:rPr>
          <w:rFonts w:ascii="Aptos" w:hAnsi="Aptos"/>
          <w:noProof/>
          <w:sz w:val="24"/>
          <w:szCs w:val="24"/>
        </w:rPr>
        <w:t xml:space="preserve"> </w:t>
      </w:r>
      <w:r w:rsidRPr="00EC634B">
        <w:rPr>
          <w:rFonts w:ascii="Aptos" w:hAnsi="Aptos"/>
          <w:noProof/>
          <w:sz w:val="24"/>
          <w:szCs w:val="24"/>
        </w:rPr>
        <w:t>left</w:t>
      </w:r>
      <w:r w:rsidR="00C94306">
        <w:rPr>
          <w:rFonts w:ascii="Aptos" w:hAnsi="Aptos"/>
          <w:noProof/>
          <w:sz w:val="24"/>
          <w:szCs w:val="24"/>
        </w:rPr>
        <w:t xml:space="preserve"> </w:t>
      </w:r>
      <w:r w:rsidRPr="00EC634B">
        <w:rPr>
          <w:rFonts w:ascii="Aptos" w:hAnsi="Aptos"/>
          <w:noProof/>
          <w:sz w:val="24"/>
          <w:szCs w:val="24"/>
        </w:rPr>
        <w:t>unwatered</w:t>
      </w:r>
      <w:r w:rsidR="00C94306">
        <w:rPr>
          <w:rFonts w:ascii="Aptos" w:hAnsi="Aptos"/>
          <w:noProof/>
          <w:sz w:val="24"/>
          <w:szCs w:val="24"/>
        </w:rPr>
        <w:t xml:space="preserve"> </w:t>
      </w:r>
      <w:r w:rsidRPr="00EC634B">
        <w:rPr>
          <w:rFonts w:ascii="Aptos" w:hAnsi="Aptos"/>
          <w:noProof/>
          <w:sz w:val="24"/>
          <w:szCs w:val="24"/>
        </w:rPr>
        <w:t>and</w:t>
      </w:r>
      <w:r w:rsidR="00C94306">
        <w:rPr>
          <w:rFonts w:ascii="Aptos" w:hAnsi="Aptos"/>
          <w:noProof/>
          <w:sz w:val="24"/>
          <w:szCs w:val="24"/>
        </w:rPr>
        <w:t xml:space="preserve"> </w:t>
      </w:r>
      <w:r w:rsidRPr="00EC634B">
        <w:rPr>
          <w:rFonts w:ascii="Aptos" w:hAnsi="Aptos"/>
          <w:noProof/>
          <w:sz w:val="24"/>
          <w:szCs w:val="24"/>
        </w:rPr>
        <w:t>placed</w:t>
      </w:r>
      <w:r w:rsidR="00C94306">
        <w:rPr>
          <w:rFonts w:ascii="Aptos" w:hAnsi="Aptos"/>
          <w:noProof/>
          <w:sz w:val="24"/>
          <w:szCs w:val="24"/>
        </w:rPr>
        <w:t xml:space="preserve"> </w:t>
      </w:r>
      <w:r w:rsidRPr="00EC634B">
        <w:rPr>
          <w:rFonts w:ascii="Aptos" w:hAnsi="Aptos"/>
          <w:noProof/>
          <w:sz w:val="24"/>
          <w:szCs w:val="24"/>
        </w:rPr>
        <w:t>in</w:t>
      </w:r>
      <w:r w:rsidR="00C94306">
        <w:rPr>
          <w:rFonts w:ascii="Aptos" w:hAnsi="Aptos"/>
          <w:noProof/>
          <w:sz w:val="24"/>
          <w:szCs w:val="24"/>
        </w:rPr>
        <w:t xml:space="preserve"> </w:t>
      </w:r>
      <w:r w:rsidRPr="00EC634B">
        <w:rPr>
          <w:rFonts w:ascii="Aptos" w:hAnsi="Aptos"/>
          <w:noProof/>
          <w:sz w:val="24"/>
          <w:szCs w:val="24"/>
        </w:rPr>
        <w:t>42°C</w:t>
      </w:r>
      <w:r w:rsidR="00C94306">
        <w:rPr>
          <w:rFonts w:ascii="Aptos" w:hAnsi="Aptos"/>
          <w:noProof/>
          <w:sz w:val="24"/>
          <w:szCs w:val="24"/>
        </w:rPr>
        <w:t xml:space="preserve"> </w:t>
      </w:r>
      <w:r w:rsidRPr="00EC634B">
        <w:rPr>
          <w:rFonts w:ascii="Aptos" w:hAnsi="Aptos"/>
          <w:noProof/>
          <w:sz w:val="24"/>
          <w:szCs w:val="24"/>
        </w:rPr>
        <w:t>for</w:t>
      </w:r>
      <w:r w:rsidR="00C94306">
        <w:rPr>
          <w:rFonts w:ascii="Aptos" w:hAnsi="Aptos"/>
          <w:noProof/>
          <w:sz w:val="24"/>
          <w:szCs w:val="24"/>
        </w:rPr>
        <w:t xml:space="preserve"> </w:t>
      </w:r>
      <w:r w:rsidRPr="00EC634B">
        <w:rPr>
          <w:rFonts w:ascii="Aptos" w:hAnsi="Aptos"/>
          <w:noProof/>
          <w:sz w:val="24"/>
          <w:szCs w:val="24"/>
        </w:rPr>
        <w:t>two</w:t>
      </w:r>
      <w:r w:rsidR="00C94306">
        <w:rPr>
          <w:rFonts w:ascii="Aptos" w:hAnsi="Aptos"/>
          <w:noProof/>
          <w:sz w:val="24"/>
          <w:szCs w:val="24"/>
        </w:rPr>
        <w:t xml:space="preserve"> </w:t>
      </w:r>
      <w:r w:rsidRPr="00EC634B">
        <w:rPr>
          <w:rFonts w:ascii="Aptos" w:hAnsi="Aptos"/>
          <w:noProof/>
          <w:sz w:val="24"/>
          <w:szCs w:val="24"/>
        </w:rPr>
        <w:t>hours.</w:t>
      </w:r>
      <w:r w:rsidR="00C94306">
        <w:rPr>
          <w:rFonts w:ascii="Aptos" w:hAnsi="Aptos"/>
          <w:noProof/>
          <w:sz w:val="24"/>
          <w:szCs w:val="24"/>
        </w:rPr>
        <w:t xml:space="preserve"> </w:t>
      </w:r>
      <w:r w:rsidRPr="00EC634B">
        <w:rPr>
          <w:rFonts w:ascii="Aptos" w:hAnsi="Aptos"/>
          <w:noProof/>
          <w:sz w:val="24"/>
          <w:szCs w:val="24"/>
        </w:rPr>
        <w:t>We</w:t>
      </w:r>
      <w:r w:rsidR="00C94306">
        <w:rPr>
          <w:rFonts w:ascii="Aptos" w:hAnsi="Aptos"/>
          <w:noProof/>
          <w:sz w:val="24"/>
          <w:szCs w:val="24"/>
        </w:rPr>
        <w:t xml:space="preserve"> </w:t>
      </w:r>
      <w:r w:rsidRPr="00EC634B">
        <w:rPr>
          <w:rFonts w:ascii="Aptos" w:hAnsi="Aptos"/>
          <w:noProof/>
          <w:sz w:val="24"/>
          <w:szCs w:val="24"/>
        </w:rPr>
        <w:t>immediately</w:t>
      </w:r>
      <w:r w:rsidR="00C94306">
        <w:rPr>
          <w:rFonts w:ascii="Aptos" w:hAnsi="Aptos"/>
          <w:noProof/>
          <w:sz w:val="24"/>
          <w:szCs w:val="24"/>
        </w:rPr>
        <w:t xml:space="preserve"> </w:t>
      </w:r>
      <w:r w:rsidRPr="00EC634B">
        <w:rPr>
          <w:rFonts w:ascii="Aptos" w:hAnsi="Aptos"/>
          <w:noProof/>
          <w:sz w:val="24"/>
          <w:szCs w:val="24"/>
        </w:rPr>
        <w:t>sampled</w:t>
      </w:r>
      <w:r w:rsidR="00C94306">
        <w:rPr>
          <w:rFonts w:ascii="Aptos" w:hAnsi="Aptos"/>
          <w:noProof/>
          <w:sz w:val="24"/>
          <w:szCs w:val="24"/>
        </w:rPr>
        <w:t xml:space="preserve"> </w:t>
      </w:r>
      <w:r w:rsidRPr="00EC634B">
        <w:rPr>
          <w:rFonts w:ascii="Aptos" w:hAnsi="Aptos"/>
          <w:noProof/>
          <w:sz w:val="24"/>
          <w:szCs w:val="24"/>
        </w:rPr>
        <w:t>leaves</w:t>
      </w:r>
      <w:r w:rsidR="00C94306">
        <w:rPr>
          <w:rFonts w:ascii="Aptos" w:hAnsi="Aptos"/>
          <w:noProof/>
          <w:sz w:val="24"/>
          <w:szCs w:val="24"/>
        </w:rPr>
        <w:t xml:space="preserve"> </w:t>
      </w:r>
      <w:r w:rsidRPr="00EC634B">
        <w:rPr>
          <w:rFonts w:ascii="Aptos" w:hAnsi="Aptos"/>
          <w:noProof/>
          <w:sz w:val="24"/>
          <w:szCs w:val="24"/>
        </w:rPr>
        <w:t>and</w:t>
      </w:r>
      <w:r w:rsidR="00C94306">
        <w:rPr>
          <w:rFonts w:ascii="Aptos" w:hAnsi="Aptos"/>
          <w:noProof/>
          <w:sz w:val="24"/>
          <w:szCs w:val="24"/>
        </w:rPr>
        <w:t xml:space="preserve"> </w:t>
      </w:r>
      <w:r w:rsidRPr="00EC634B">
        <w:rPr>
          <w:rFonts w:ascii="Aptos" w:hAnsi="Aptos"/>
          <w:noProof/>
          <w:sz w:val="24"/>
          <w:szCs w:val="24"/>
        </w:rPr>
        <w:t>placed</w:t>
      </w:r>
      <w:r w:rsidR="00C94306">
        <w:rPr>
          <w:rFonts w:ascii="Aptos" w:hAnsi="Aptos"/>
          <w:noProof/>
          <w:sz w:val="24"/>
          <w:szCs w:val="24"/>
        </w:rPr>
        <w:t xml:space="preserve"> </w:t>
      </w:r>
      <w:r w:rsidRPr="00EC634B">
        <w:rPr>
          <w:rFonts w:ascii="Aptos" w:hAnsi="Aptos"/>
          <w:noProof/>
          <w:sz w:val="24"/>
          <w:szCs w:val="24"/>
        </w:rPr>
        <w:t>them</w:t>
      </w:r>
      <w:r w:rsidR="00C94306">
        <w:rPr>
          <w:rFonts w:ascii="Aptos" w:hAnsi="Aptos"/>
          <w:noProof/>
          <w:sz w:val="24"/>
          <w:szCs w:val="24"/>
        </w:rPr>
        <w:t xml:space="preserve"> </w:t>
      </w:r>
      <w:r w:rsidRPr="00EC634B">
        <w:rPr>
          <w:rFonts w:ascii="Aptos" w:hAnsi="Aptos"/>
          <w:noProof/>
          <w:sz w:val="24"/>
          <w:szCs w:val="24"/>
        </w:rPr>
        <w:t>in</w:t>
      </w:r>
      <w:r w:rsidR="00C94306">
        <w:rPr>
          <w:rFonts w:ascii="Aptos" w:hAnsi="Aptos"/>
          <w:noProof/>
          <w:sz w:val="24"/>
          <w:szCs w:val="24"/>
        </w:rPr>
        <w:t xml:space="preserve"> </w:t>
      </w:r>
      <w:r w:rsidRPr="00EC634B">
        <w:rPr>
          <w:rFonts w:ascii="Aptos" w:hAnsi="Aptos"/>
          <w:noProof/>
          <w:sz w:val="24"/>
          <w:szCs w:val="24"/>
        </w:rPr>
        <w:t>liquid</w:t>
      </w:r>
      <w:r w:rsidR="00C94306">
        <w:rPr>
          <w:rFonts w:ascii="Aptos" w:hAnsi="Aptos"/>
          <w:noProof/>
          <w:sz w:val="24"/>
          <w:szCs w:val="24"/>
        </w:rPr>
        <w:t xml:space="preserve"> </w:t>
      </w:r>
      <w:r w:rsidRPr="00EC634B">
        <w:rPr>
          <w:rFonts w:ascii="Aptos" w:hAnsi="Aptos"/>
          <w:noProof/>
          <w:sz w:val="24"/>
          <w:szCs w:val="24"/>
        </w:rPr>
        <w:t>nitrogen,</w:t>
      </w:r>
      <w:r w:rsidR="00C94306">
        <w:rPr>
          <w:rFonts w:ascii="Aptos" w:hAnsi="Aptos"/>
          <w:noProof/>
          <w:sz w:val="24"/>
          <w:szCs w:val="24"/>
        </w:rPr>
        <w:t xml:space="preserve"> </w:t>
      </w:r>
      <w:r w:rsidRPr="00EC634B">
        <w:rPr>
          <w:rFonts w:ascii="Aptos" w:hAnsi="Aptos"/>
          <w:noProof/>
          <w:sz w:val="24"/>
          <w:szCs w:val="24"/>
        </w:rPr>
        <w:t>then</w:t>
      </w:r>
      <w:r w:rsidR="00C94306">
        <w:rPr>
          <w:rFonts w:ascii="Aptos" w:hAnsi="Aptos"/>
          <w:noProof/>
          <w:sz w:val="24"/>
          <w:szCs w:val="24"/>
        </w:rPr>
        <w:t xml:space="preserve"> </w:t>
      </w:r>
      <w:r w:rsidRPr="00EC634B">
        <w:rPr>
          <w:rFonts w:ascii="Aptos" w:hAnsi="Aptos"/>
          <w:noProof/>
          <w:sz w:val="24"/>
          <w:szCs w:val="24"/>
        </w:rPr>
        <w:t>stored</w:t>
      </w:r>
      <w:r w:rsidR="00C94306">
        <w:rPr>
          <w:rFonts w:ascii="Aptos" w:hAnsi="Aptos"/>
          <w:noProof/>
          <w:sz w:val="24"/>
          <w:szCs w:val="24"/>
        </w:rPr>
        <w:t xml:space="preserve"> </w:t>
      </w:r>
      <w:r w:rsidRPr="00EC634B">
        <w:rPr>
          <w:rFonts w:ascii="Aptos" w:hAnsi="Aptos"/>
          <w:noProof/>
          <w:sz w:val="24"/>
          <w:szCs w:val="24"/>
        </w:rPr>
        <w:t>them</w:t>
      </w:r>
      <w:r w:rsidR="00C94306">
        <w:rPr>
          <w:rFonts w:ascii="Aptos" w:hAnsi="Aptos"/>
          <w:noProof/>
          <w:sz w:val="24"/>
          <w:szCs w:val="24"/>
        </w:rPr>
        <w:t xml:space="preserve"> </w:t>
      </w:r>
      <w:r w:rsidRPr="00EC634B">
        <w:rPr>
          <w:rFonts w:ascii="Aptos" w:hAnsi="Aptos"/>
          <w:noProof/>
          <w:sz w:val="24"/>
          <w:szCs w:val="24"/>
        </w:rPr>
        <w:t>at</w:t>
      </w:r>
      <w:r w:rsidR="00C94306">
        <w:rPr>
          <w:rFonts w:ascii="Aptos" w:hAnsi="Aptos"/>
          <w:noProof/>
          <w:sz w:val="24"/>
          <w:szCs w:val="24"/>
        </w:rPr>
        <w:t xml:space="preserve"> </w:t>
      </w:r>
      <w:r w:rsidRPr="00EC634B">
        <w:rPr>
          <w:rFonts w:ascii="Aptos" w:hAnsi="Aptos"/>
          <w:noProof/>
          <w:sz w:val="24"/>
          <w:szCs w:val="24"/>
        </w:rPr>
        <w:t>approximately</w:t>
      </w:r>
      <w:r w:rsidR="00C94306">
        <w:rPr>
          <w:rFonts w:ascii="Aptos" w:hAnsi="Aptos"/>
          <w:noProof/>
          <w:sz w:val="24"/>
          <w:szCs w:val="24"/>
        </w:rPr>
        <w:t xml:space="preserve"> </w:t>
      </w:r>
      <w:r w:rsidRPr="00EC634B">
        <w:rPr>
          <w:rFonts w:ascii="Aptos" w:hAnsi="Aptos"/>
          <w:noProof/>
          <w:sz w:val="24"/>
          <w:szCs w:val="24"/>
        </w:rPr>
        <w:t>-70°C</w:t>
      </w:r>
      <w:r w:rsidR="00C94306">
        <w:rPr>
          <w:rFonts w:ascii="Aptos" w:hAnsi="Aptos"/>
          <w:noProof/>
          <w:sz w:val="24"/>
          <w:szCs w:val="24"/>
        </w:rPr>
        <w:t xml:space="preserve"> </w:t>
      </w:r>
      <w:r w:rsidRPr="00EC634B">
        <w:rPr>
          <w:rFonts w:ascii="Aptos" w:hAnsi="Aptos"/>
          <w:noProof/>
          <w:sz w:val="24"/>
          <w:szCs w:val="24"/>
        </w:rPr>
        <w:t>to</w:t>
      </w:r>
      <w:r w:rsidR="00C94306">
        <w:rPr>
          <w:rFonts w:ascii="Aptos" w:hAnsi="Aptos"/>
          <w:noProof/>
          <w:sz w:val="24"/>
          <w:szCs w:val="24"/>
        </w:rPr>
        <w:t xml:space="preserve"> </w:t>
      </w:r>
      <w:r w:rsidRPr="00EC634B">
        <w:rPr>
          <w:rFonts w:ascii="Aptos" w:hAnsi="Aptos"/>
          <w:noProof/>
          <w:sz w:val="24"/>
          <w:szCs w:val="24"/>
        </w:rPr>
        <w:t>preserve</w:t>
      </w:r>
      <w:r w:rsidR="00C94306">
        <w:rPr>
          <w:rFonts w:ascii="Aptos" w:hAnsi="Aptos"/>
          <w:noProof/>
          <w:sz w:val="24"/>
          <w:szCs w:val="24"/>
        </w:rPr>
        <w:t xml:space="preserve"> </w:t>
      </w:r>
      <w:r w:rsidRPr="00EC634B">
        <w:rPr>
          <w:rFonts w:ascii="Aptos" w:hAnsi="Aptos"/>
          <w:noProof/>
          <w:sz w:val="24"/>
          <w:szCs w:val="24"/>
        </w:rPr>
        <w:t>enzymes</w:t>
      </w:r>
      <w:r w:rsidR="00C94306">
        <w:rPr>
          <w:rFonts w:ascii="Aptos" w:hAnsi="Aptos"/>
          <w:noProof/>
          <w:sz w:val="24"/>
          <w:szCs w:val="24"/>
        </w:rPr>
        <w:t xml:space="preserve"> </w:t>
      </w:r>
      <w:r w:rsidRPr="00EC634B">
        <w:rPr>
          <w:rFonts w:ascii="Aptos" w:hAnsi="Aptos"/>
          <w:noProof/>
          <w:sz w:val="24"/>
          <w:szCs w:val="24"/>
        </w:rPr>
        <w:t>until</w:t>
      </w:r>
      <w:r w:rsidR="00C94306">
        <w:rPr>
          <w:rFonts w:ascii="Aptos" w:hAnsi="Aptos"/>
          <w:noProof/>
          <w:sz w:val="24"/>
          <w:szCs w:val="24"/>
        </w:rPr>
        <w:t xml:space="preserve"> </w:t>
      </w:r>
      <w:r w:rsidRPr="00EC634B">
        <w:rPr>
          <w:rFonts w:ascii="Aptos" w:hAnsi="Aptos"/>
          <w:noProof/>
          <w:sz w:val="24"/>
          <w:szCs w:val="24"/>
        </w:rPr>
        <w:t>we</w:t>
      </w:r>
      <w:r w:rsidR="00C94306">
        <w:rPr>
          <w:rFonts w:ascii="Aptos" w:hAnsi="Aptos"/>
          <w:noProof/>
          <w:sz w:val="24"/>
          <w:szCs w:val="24"/>
        </w:rPr>
        <w:t xml:space="preserve"> </w:t>
      </w:r>
      <w:r w:rsidRPr="00EC634B">
        <w:rPr>
          <w:rFonts w:ascii="Aptos" w:hAnsi="Aptos"/>
          <w:noProof/>
          <w:sz w:val="24"/>
          <w:szCs w:val="24"/>
        </w:rPr>
        <w:t>ground</w:t>
      </w:r>
      <w:r w:rsidR="00C94306">
        <w:rPr>
          <w:rFonts w:ascii="Aptos" w:hAnsi="Aptos"/>
          <w:noProof/>
          <w:sz w:val="24"/>
          <w:szCs w:val="24"/>
        </w:rPr>
        <w:t xml:space="preserve"> </w:t>
      </w:r>
      <w:r w:rsidRPr="00EC634B">
        <w:rPr>
          <w:rFonts w:ascii="Aptos" w:hAnsi="Aptos"/>
          <w:noProof/>
          <w:sz w:val="24"/>
          <w:szCs w:val="24"/>
        </w:rPr>
        <w:t>them</w:t>
      </w:r>
      <w:r w:rsidR="00C94306">
        <w:rPr>
          <w:rFonts w:ascii="Aptos" w:hAnsi="Aptos"/>
          <w:noProof/>
          <w:sz w:val="24"/>
          <w:szCs w:val="24"/>
        </w:rPr>
        <w:t xml:space="preserve"> </w:t>
      </w:r>
      <w:r w:rsidRPr="00EC634B">
        <w:rPr>
          <w:rFonts w:ascii="Aptos" w:hAnsi="Aptos"/>
          <w:noProof/>
          <w:sz w:val="24"/>
          <w:szCs w:val="24"/>
        </w:rPr>
        <w:t>for</w:t>
      </w:r>
      <w:r w:rsidR="00C94306">
        <w:rPr>
          <w:rFonts w:ascii="Aptos" w:hAnsi="Aptos"/>
          <w:noProof/>
          <w:sz w:val="24"/>
          <w:szCs w:val="24"/>
        </w:rPr>
        <w:t xml:space="preserve"> </w:t>
      </w:r>
      <w:r w:rsidRPr="00EC634B">
        <w:rPr>
          <w:rFonts w:ascii="Aptos" w:hAnsi="Aptos"/>
          <w:noProof/>
          <w:sz w:val="24"/>
          <w:szCs w:val="24"/>
        </w:rPr>
        <w:t>protein</w:t>
      </w:r>
      <w:r w:rsidR="00C94306">
        <w:rPr>
          <w:rFonts w:ascii="Aptos" w:hAnsi="Aptos"/>
          <w:noProof/>
          <w:sz w:val="24"/>
          <w:szCs w:val="24"/>
        </w:rPr>
        <w:t xml:space="preserve"> </w:t>
      </w:r>
      <w:r w:rsidRPr="00EC634B">
        <w:rPr>
          <w:rFonts w:ascii="Aptos" w:hAnsi="Aptos"/>
          <w:noProof/>
          <w:sz w:val="24"/>
          <w:szCs w:val="24"/>
        </w:rPr>
        <w:t>extraction.</w:t>
      </w:r>
      <w:r w:rsidR="00C94306">
        <w:rPr>
          <w:rFonts w:ascii="Aptos" w:hAnsi="Aptos"/>
          <w:noProof/>
          <w:sz w:val="24"/>
          <w:szCs w:val="24"/>
        </w:rPr>
        <w:t xml:space="preserve"> </w:t>
      </w:r>
      <w:r w:rsidRPr="00EC634B">
        <w:rPr>
          <w:rFonts w:ascii="Aptos" w:hAnsi="Aptos"/>
          <w:noProof/>
          <w:sz w:val="24"/>
          <w:szCs w:val="24"/>
        </w:rPr>
        <w:t>To</w:t>
      </w:r>
      <w:r w:rsidR="00C94306">
        <w:rPr>
          <w:rFonts w:ascii="Aptos" w:hAnsi="Aptos"/>
          <w:noProof/>
          <w:sz w:val="24"/>
          <w:szCs w:val="24"/>
        </w:rPr>
        <w:t xml:space="preserve"> </w:t>
      </w:r>
      <w:r w:rsidRPr="00EC634B">
        <w:rPr>
          <w:rFonts w:ascii="Aptos" w:hAnsi="Aptos"/>
          <w:noProof/>
          <w:sz w:val="24"/>
          <w:szCs w:val="24"/>
        </w:rPr>
        <w:t>measure</w:t>
      </w:r>
      <w:r w:rsidR="00C94306">
        <w:rPr>
          <w:rFonts w:ascii="Aptos" w:hAnsi="Aptos"/>
          <w:noProof/>
          <w:sz w:val="24"/>
          <w:szCs w:val="24"/>
        </w:rPr>
        <w:t xml:space="preserve"> </w:t>
      </w:r>
      <w:r w:rsidRPr="00EC634B">
        <w:rPr>
          <w:rFonts w:ascii="Aptos" w:hAnsi="Aptos"/>
          <w:noProof/>
          <w:sz w:val="24"/>
          <w:szCs w:val="24"/>
        </w:rPr>
        <w:t>catalase</w:t>
      </w:r>
      <w:r w:rsidR="00C94306">
        <w:rPr>
          <w:rFonts w:ascii="Aptos" w:hAnsi="Aptos"/>
          <w:noProof/>
          <w:sz w:val="24"/>
          <w:szCs w:val="24"/>
        </w:rPr>
        <w:t xml:space="preserve"> </w:t>
      </w:r>
      <w:r w:rsidRPr="00EC634B">
        <w:rPr>
          <w:rFonts w:ascii="Aptos" w:hAnsi="Aptos"/>
          <w:noProof/>
          <w:sz w:val="24"/>
          <w:szCs w:val="24"/>
        </w:rPr>
        <w:t>activity,</w:t>
      </w:r>
      <w:r w:rsidR="00C94306">
        <w:rPr>
          <w:rFonts w:ascii="Aptos" w:hAnsi="Aptos"/>
          <w:noProof/>
          <w:sz w:val="24"/>
          <w:szCs w:val="24"/>
        </w:rPr>
        <w:t xml:space="preserve"> </w:t>
      </w:r>
      <w:r w:rsidRPr="00EC634B">
        <w:rPr>
          <w:rFonts w:ascii="Aptos" w:hAnsi="Aptos"/>
          <w:noProof/>
          <w:sz w:val="24"/>
          <w:szCs w:val="24"/>
        </w:rPr>
        <w:t>we</w:t>
      </w:r>
      <w:r w:rsidR="00C94306">
        <w:rPr>
          <w:rFonts w:ascii="Aptos" w:hAnsi="Aptos"/>
          <w:noProof/>
          <w:sz w:val="24"/>
          <w:szCs w:val="24"/>
        </w:rPr>
        <w:t xml:space="preserve"> </w:t>
      </w:r>
      <w:r w:rsidRPr="00EC634B">
        <w:rPr>
          <w:rFonts w:ascii="Aptos" w:hAnsi="Aptos"/>
          <w:noProof/>
          <w:sz w:val="24"/>
          <w:szCs w:val="24"/>
        </w:rPr>
        <w:t>combined</w:t>
      </w:r>
      <w:r w:rsidR="00C94306">
        <w:rPr>
          <w:rFonts w:ascii="Aptos" w:hAnsi="Aptos"/>
          <w:noProof/>
          <w:sz w:val="24"/>
          <w:szCs w:val="24"/>
        </w:rPr>
        <w:t xml:space="preserve"> </w:t>
      </w:r>
      <w:r w:rsidRPr="00EC634B">
        <w:rPr>
          <w:rFonts w:ascii="Aptos" w:hAnsi="Aptos"/>
          <w:noProof/>
          <w:sz w:val="24"/>
          <w:szCs w:val="24"/>
        </w:rPr>
        <w:t>protein</w:t>
      </w:r>
      <w:r w:rsidR="00C94306">
        <w:rPr>
          <w:rFonts w:ascii="Aptos" w:hAnsi="Aptos"/>
          <w:noProof/>
          <w:sz w:val="24"/>
          <w:szCs w:val="24"/>
        </w:rPr>
        <w:t xml:space="preserve"> </w:t>
      </w:r>
      <w:r w:rsidRPr="00EC634B">
        <w:rPr>
          <w:rFonts w:ascii="Aptos" w:hAnsi="Aptos"/>
          <w:noProof/>
          <w:sz w:val="24"/>
          <w:szCs w:val="24"/>
        </w:rPr>
        <w:t>extract</w:t>
      </w:r>
      <w:r w:rsidR="00C94306">
        <w:rPr>
          <w:rFonts w:ascii="Aptos" w:hAnsi="Aptos"/>
          <w:noProof/>
          <w:sz w:val="24"/>
          <w:szCs w:val="24"/>
        </w:rPr>
        <w:t xml:space="preserve"> </w:t>
      </w:r>
      <w:r w:rsidRPr="00EC634B">
        <w:rPr>
          <w:rFonts w:ascii="Aptos" w:hAnsi="Aptos"/>
          <w:noProof/>
          <w:sz w:val="24"/>
          <w:szCs w:val="24"/>
        </w:rPr>
        <w:t>with</w:t>
      </w:r>
      <w:r w:rsidR="00C94306">
        <w:rPr>
          <w:rFonts w:ascii="Aptos" w:hAnsi="Aptos"/>
          <w:noProof/>
          <w:sz w:val="24"/>
          <w:szCs w:val="24"/>
        </w:rPr>
        <w:t xml:space="preserve"> </w:t>
      </w:r>
      <w:r w:rsidRPr="00EC634B">
        <w:rPr>
          <w:rFonts w:ascii="Aptos" w:hAnsi="Aptos"/>
          <w:noProof/>
          <w:sz w:val="24"/>
          <w:szCs w:val="24"/>
        </w:rPr>
        <w:t>H2O2</w:t>
      </w:r>
      <w:r w:rsidR="00C94306">
        <w:rPr>
          <w:rFonts w:ascii="Aptos" w:hAnsi="Aptos"/>
          <w:noProof/>
          <w:sz w:val="24"/>
          <w:szCs w:val="24"/>
        </w:rPr>
        <w:t xml:space="preserve"> </w:t>
      </w:r>
      <w:r w:rsidRPr="00EC634B">
        <w:rPr>
          <w:rFonts w:ascii="Aptos" w:hAnsi="Aptos"/>
          <w:noProof/>
          <w:sz w:val="24"/>
          <w:szCs w:val="24"/>
        </w:rPr>
        <w:t>and</w:t>
      </w:r>
      <w:r w:rsidR="00C94306">
        <w:rPr>
          <w:rFonts w:ascii="Aptos" w:hAnsi="Aptos"/>
          <w:noProof/>
          <w:sz w:val="24"/>
          <w:szCs w:val="24"/>
        </w:rPr>
        <w:t xml:space="preserve"> </w:t>
      </w:r>
      <w:r w:rsidRPr="00EC634B">
        <w:rPr>
          <w:rFonts w:ascii="Aptos" w:hAnsi="Aptos"/>
          <w:noProof/>
          <w:sz w:val="24"/>
          <w:szCs w:val="24"/>
        </w:rPr>
        <w:t>a</w:t>
      </w:r>
      <w:r w:rsidR="00C94306">
        <w:rPr>
          <w:rFonts w:ascii="Aptos" w:hAnsi="Aptos"/>
          <w:noProof/>
          <w:sz w:val="24"/>
          <w:szCs w:val="24"/>
        </w:rPr>
        <w:t xml:space="preserve"> </w:t>
      </w:r>
      <w:r w:rsidRPr="00EC634B">
        <w:rPr>
          <w:rFonts w:ascii="Aptos" w:hAnsi="Aptos"/>
          <w:noProof/>
          <w:sz w:val="24"/>
          <w:szCs w:val="24"/>
        </w:rPr>
        <w:t>buffer</w:t>
      </w:r>
      <w:r w:rsidR="00C94306">
        <w:rPr>
          <w:rFonts w:ascii="Aptos" w:hAnsi="Aptos"/>
          <w:noProof/>
          <w:sz w:val="24"/>
          <w:szCs w:val="24"/>
        </w:rPr>
        <w:t xml:space="preserve"> </w:t>
      </w:r>
      <w:r w:rsidRPr="00EC634B">
        <w:rPr>
          <w:rFonts w:ascii="Aptos" w:hAnsi="Aptos"/>
          <w:noProof/>
          <w:sz w:val="24"/>
          <w:szCs w:val="24"/>
        </w:rPr>
        <w:t>in</w:t>
      </w:r>
      <w:r w:rsidR="00C94306">
        <w:rPr>
          <w:rFonts w:ascii="Aptos" w:hAnsi="Aptos"/>
          <w:noProof/>
          <w:sz w:val="24"/>
          <w:szCs w:val="24"/>
        </w:rPr>
        <w:t xml:space="preserve"> </w:t>
      </w:r>
      <w:r w:rsidRPr="00EC634B">
        <w:rPr>
          <w:rFonts w:ascii="Aptos" w:hAnsi="Aptos"/>
          <w:noProof/>
          <w:sz w:val="24"/>
          <w:szCs w:val="24"/>
        </w:rPr>
        <w:t>cuvettes.</w:t>
      </w:r>
      <w:r w:rsidR="00C94306">
        <w:rPr>
          <w:rFonts w:ascii="Aptos" w:hAnsi="Aptos"/>
          <w:noProof/>
          <w:sz w:val="24"/>
          <w:szCs w:val="24"/>
        </w:rPr>
        <w:t xml:space="preserve"> </w:t>
      </w:r>
      <w:r w:rsidRPr="00EC634B">
        <w:rPr>
          <w:rFonts w:ascii="Aptos" w:hAnsi="Aptos"/>
          <w:noProof/>
          <w:sz w:val="24"/>
          <w:szCs w:val="24"/>
        </w:rPr>
        <w:t>We</w:t>
      </w:r>
      <w:r w:rsidR="00C94306">
        <w:rPr>
          <w:rFonts w:ascii="Aptos" w:hAnsi="Aptos"/>
          <w:noProof/>
          <w:sz w:val="24"/>
          <w:szCs w:val="24"/>
        </w:rPr>
        <w:t xml:space="preserve"> </w:t>
      </w:r>
      <w:r w:rsidRPr="00EC634B">
        <w:rPr>
          <w:rFonts w:ascii="Aptos" w:hAnsi="Aptos"/>
          <w:noProof/>
          <w:sz w:val="24"/>
          <w:szCs w:val="24"/>
        </w:rPr>
        <w:t>placed</w:t>
      </w:r>
      <w:r w:rsidR="00C94306">
        <w:rPr>
          <w:rFonts w:ascii="Aptos" w:hAnsi="Aptos"/>
          <w:noProof/>
          <w:sz w:val="24"/>
          <w:szCs w:val="24"/>
        </w:rPr>
        <w:t xml:space="preserve"> </w:t>
      </w:r>
      <w:r w:rsidRPr="00EC634B">
        <w:rPr>
          <w:rFonts w:ascii="Aptos" w:hAnsi="Aptos"/>
          <w:noProof/>
          <w:sz w:val="24"/>
          <w:szCs w:val="24"/>
        </w:rPr>
        <w:t>the</w:t>
      </w:r>
      <w:r w:rsidR="00C94306">
        <w:rPr>
          <w:rFonts w:ascii="Aptos" w:hAnsi="Aptos"/>
          <w:noProof/>
          <w:sz w:val="24"/>
          <w:szCs w:val="24"/>
        </w:rPr>
        <w:t xml:space="preserve"> </w:t>
      </w:r>
      <w:r w:rsidRPr="00EC634B">
        <w:rPr>
          <w:rFonts w:ascii="Aptos" w:hAnsi="Aptos"/>
          <w:noProof/>
          <w:sz w:val="24"/>
          <w:szCs w:val="24"/>
        </w:rPr>
        <w:t>cuvettes</w:t>
      </w:r>
      <w:r w:rsidR="00C94306">
        <w:rPr>
          <w:rFonts w:ascii="Aptos" w:hAnsi="Aptos"/>
          <w:noProof/>
          <w:sz w:val="24"/>
          <w:szCs w:val="24"/>
        </w:rPr>
        <w:t xml:space="preserve"> </w:t>
      </w:r>
      <w:r w:rsidRPr="00EC634B">
        <w:rPr>
          <w:rFonts w:ascii="Aptos" w:hAnsi="Aptos"/>
          <w:noProof/>
          <w:sz w:val="24"/>
          <w:szCs w:val="24"/>
        </w:rPr>
        <w:t>in</w:t>
      </w:r>
      <w:r w:rsidR="00C94306">
        <w:rPr>
          <w:rFonts w:ascii="Aptos" w:hAnsi="Aptos"/>
          <w:noProof/>
          <w:sz w:val="24"/>
          <w:szCs w:val="24"/>
        </w:rPr>
        <w:t xml:space="preserve"> </w:t>
      </w:r>
      <w:r w:rsidRPr="00EC634B">
        <w:rPr>
          <w:rFonts w:ascii="Aptos" w:hAnsi="Aptos"/>
          <w:noProof/>
          <w:sz w:val="24"/>
          <w:szCs w:val="24"/>
        </w:rPr>
        <w:t>a</w:t>
      </w:r>
      <w:r w:rsidR="00C94306">
        <w:rPr>
          <w:rFonts w:ascii="Aptos" w:hAnsi="Aptos"/>
          <w:noProof/>
          <w:sz w:val="24"/>
          <w:szCs w:val="24"/>
        </w:rPr>
        <w:t xml:space="preserve"> </w:t>
      </w:r>
      <w:r w:rsidRPr="00EC634B">
        <w:rPr>
          <w:rFonts w:ascii="Aptos" w:hAnsi="Aptos"/>
          <w:noProof/>
          <w:sz w:val="24"/>
          <w:szCs w:val="24"/>
        </w:rPr>
        <w:t>spectrophotometer</w:t>
      </w:r>
      <w:r w:rsidR="00C94306">
        <w:rPr>
          <w:rFonts w:ascii="Aptos" w:hAnsi="Aptos"/>
          <w:noProof/>
          <w:sz w:val="24"/>
          <w:szCs w:val="24"/>
        </w:rPr>
        <w:t xml:space="preserve"> </w:t>
      </w:r>
      <w:r w:rsidRPr="00EC634B">
        <w:rPr>
          <w:rFonts w:ascii="Aptos" w:hAnsi="Aptos"/>
          <w:noProof/>
          <w:sz w:val="24"/>
          <w:szCs w:val="24"/>
        </w:rPr>
        <w:t>and</w:t>
      </w:r>
      <w:r w:rsidR="00C94306">
        <w:rPr>
          <w:rFonts w:ascii="Aptos" w:hAnsi="Aptos"/>
          <w:noProof/>
          <w:sz w:val="24"/>
          <w:szCs w:val="24"/>
        </w:rPr>
        <w:t xml:space="preserve"> </w:t>
      </w:r>
      <w:r w:rsidRPr="00EC634B">
        <w:rPr>
          <w:rFonts w:ascii="Aptos" w:hAnsi="Aptos"/>
          <w:noProof/>
          <w:sz w:val="24"/>
          <w:szCs w:val="24"/>
        </w:rPr>
        <w:t>read</w:t>
      </w:r>
      <w:r w:rsidR="00C94306">
        <w:rPr>
          <w:rFonts w:ascii="Aptos" w:hAnsi="Aptos"/>
          <w:noProof/>
          <w:sz w:val="24"/>
          <w:szCs w:val="24"/>
        </w:rPr>
        <w:t xml:space="preserve"> </w:t>
      </w:r>
      <w:r w:rsidRPr="00EC634B">
        <w:rPr>
          <w:rFonts w:ascii="Aptos" w:hAnsi="Aptos"/>
          <w:noProof/>
          <w:sz w:val="24"/>
          <w:szCs w:val="24"/>
        </w:rPr>
        <w:t>absorbance</w:t>
      </w:r>
      <w:r w:rsidR="00C94306">
        <w:rPr>
          <w:rFonts w:ascii="Aptos" w:hAnsi="Aptos"/>
          <w:noProof/>
          <w:sz w:val="24"/>
          <w:szCs w:val="24"/>
        </w:rPr>
        <w:t xml:space="preserve"> </w:t>
      </w:r>
      <w:r w:rsidRPr="00EC634B">
        <w:rPr>
          <w:rFonts w:ascii="Aptos" w:hAnsi="Aptos"/>
          <w:noProof/>
          <w:sz w:val="24"/>
          <w:szCs w:val="24"/>
        </w:rPr>
        <w:t>at</w:t>
      </w:r>
      <w:r w:rsidR="00C94306">
        <w:rPr>
          <w:rFonts w:ascii="Aptos" w:hAnsi="Aptos"/>
          <w:noProof/>
          <w:sz w:val="24"/>
          <w:szCs w:val="24"/>
        </w:rPr>
        <w:t xml:space="preserve"> </w:t>
      </w:r>
      <w:r w:rsidRPr="00EC634B">
        <w:rPr>
          <w:rFonts w:ascii="Aptos" w:hAnsi="Aptos"/>
          <w:noProof/>
          <w:sz w:val="24"/>
          <w:szCs w:val="24"/>
        </w:rPr>
        <w:t>240</w:t>
      </w:r>
      <w:r w:rsidR="00C94306">
        <w:rPr>
          <w:rFonts w:ascii="Aptos" w:hAnsi="Aptos"/>
          <w:noProof/>
          <w:sz w:val="24"/>
          <w:szCs w:val="24"/>
        </w:rPr>
        <w:t xml:space="preserve"> </w:t>
      </w:r>
      <w:r w:rsidRPr="00EC634B">
        <w:rPr>
          <w:rFonts w:ascii="Aptos" w:hAnsi="Aptos"/>
          <w:noProof/>
          <w:sz w:val="24"/>
          <w:szCs w:val="24"/>
        </w:rPr>
        <w:t>nm</w:t>
      </w:r>
      <w:r w:rsidR="00C94306">
        <w:rPr>
          <w:rFonts w:ascii="Aptos" w:hAnsi="Aptos"/>
          <w:noProof/>
          <w:sz w:val="24"/>
          <w:szCs w:val="24"/>
        </w:rPr>
        <w:t xml:space="preserve"> </w:t>
      </w:r>
      <w:r w:rsidRPr="00EC634B">
        <w:rPr>
          <w:rFonts w:ascii="Aptos" w:hAnsi="Aptos"/>
          <w:noProof/>
          <w:sz w:val="24"/>
          <w:szCs w:val="24"/>
        </w:rPr>
        <w:t>for</w:t>
      </w:r>
      <w:r w:rsidR="00C94306">
        <w:rPr>
          <w:rFonts w:ascii="Aptos" w:hAnsi="Aptos"/>
          <w:noProof/>
          <w:sz w:val="24"/>
          <w:szCs w:val="24"/>
        </w:rPr>
        <w:t xml:space="preserve"> </w:t>
      </w:r>
      <w:r w:rsidRPr="00EC634B">
        <w:rPr>
          <w:rFonts w:ascii="Aptos" w:hAnsi="Aptos"/>
          <w:noProof/>
          <w:sz w:val="24"/>
          <w:szCs w:val="24"/>
        </w:rPr>
        <w:t>three</w:t>
      </w:r>
      <w:r w:rsidR="00C94306">
        <w:rPr>
          <w:rFonts w:ascii="Aptos" w:hAnsi="Aptos"/>
          <w:noProof/>
          <w:sz w:val="24"/>
          <w:szCs w:val="24"/>
        </w:rPr>
        <w:t xml:space="preserve"> </w:t>
      </w:r>
      <w:r w:rsidRPr="00EC634B">
        <w:rPr>
          <w:rFonts w:ascii="Aptos" w:hAnsi="Aptos"/>
          <w:noProof/>
          <w:sz w:val="24"/>
          <w:szCs w:val="24"/>
        </w:rPr>
        <w:t>minutes</w:t>
      </w:r>
      <w:r w:rsidR="00C94306">
        <w:rPr>
          <w:rFonts w:ascii="Aptos" w:hAnsi="Aptos"/>
          <w:noProof/>
          <w:sz w:val="24"/>
          <w:szCs w:val="24"/>
        </w:rPr>
        <w:t xml:space="preserve"> </w:t>
      </w:r>
      <w:r w:rsidRPr="00EC634B">
        <w:rPr>
          <w:rFonts w:ascii="Aptos" w:hAnsi="Aptos"/>
          <w:noProof/>
          <w:sz w:val="24"/>
          <w:szCs w:val="24"/>
        </w:rPr>
        <w:t>to</w:t>
      </w:r>
      <w:r w:rsidR="00C94306">
        <w:rPr>
          <w:rFonts w:ascii="Aptos" w:hAnsi="Aptos"/>
          <w:noProof/>
          <w:sz w:val="24"/>
          <w:szCs w:val="24"/>
        </w:rPr>
        <w:t xml:space="preserve"> </w:t>
      </w:r>
      <w:r w:rsidRPr="00EC634B">
        <w:rPr>
          <w:rFonts w:ascii="Aptos" w:hAnsi="Aptos"/>
          <w:noProof/>
          <w:sz w:val="24"/>
          <w:szCs w:val="24"/>
        </w:rPr>
        <w:t>measure</w:t>
      </w:r>
      <w:r w:rsidR="00C94306">
        <w:rPr>
          <w:rFonts w:ascii="Aptos" w:hAnsi="Aptos"/>
          <w:noProof/>
          <w:sz w:val="24"/>
          <w:szCs w:val="24"/>
        </w:rPr>
        <w:t xml:space="preserve"> </w:t>
      </w:r>
      <w:r w:rsidRPr="00EC634B">
        <w:rPr>
          <w:rFonts w:ascii="Aptos" w:hAnsi="Aptos"/>
          <w:noProof/>
          <w:sz w:val="24"/>
          <w:szCs w:val="24"/>
        </w:rPr>
        <w:t>H2O2</w:t>
      </w:r>
      <w:r w:rsidR="00C94306">
        <w:rPr>
          <w:rFonts w:ascii="Aptos" w:hAnsi="Aptos"/>
          <w:noProof/>
          <w:sz w:val="24"/>
          <w:szCs w:val="24"/>
        </w:rPr>
        <w:t xml:space="preserve"> </w:t>
      </w:r>
      <w:r w:rsidRPr="00EC634B">
        <w:rPr>
          <w:rFonts w:ascii="Aptos" w:hAnsi="Aptos"/>
          <w:noProof/>
          <w:sz w:val="24"/>
          <w:szCs w:val="24"/>
        </w:rPr>
        <w:t>decomposition.</w:t>
      </w:r>
      <w:r w:rsidR="00C94306">
        <w:rPr>
          <w:rFonts w:ascii="Aptos" w:hAnsi="Aptos"/>
          <w:noProof/>
          <w:sz w:val="24"/>
          <w:szCs w:val="24"/>
        </w:rPr>
        <w:t xml:space="preserve"> </w:t>
      </w:r>
      <w:r w:rsidRPr="00EC634B">
        <w:rPr>
          <w:rFonts w:ascii="Aptos" w:hAnsi="Aptos"/>
          <w:noProof/>
          <w:sz w:val="24"/>
          <w:szCs w:val="24"/>
        </w:rPr>
        <w:t>We</w:t>
      </w:r>
      <w:r w:rsidR="00C94306">
        <w:rPr>
          <w:rFonts w:ascii="Aptos" w:hAnsi="Aptos"/>
          <w:noProof/>
          <w:sz w:val="24"/>
          <w:szCs w:val="24"/>
        </w:rPr>
        <w:t xml:space="preserve"> </w:t>
      </w:r>
      <w:r w:rsidRPr="00EC634B">
        <w:rPr>
          <w:rFonts w:ascii="Aptos" w:hAnsi="Aptos"/>
          <w:noProof/>
          <w:sz w:val="24"/>
          <w:szCs w:val="24"/>
        </w:rPr>
        <w:t>calculated</w:t>
      </w:r>
      <w:r w:rsidR="00C94306">
        <w:rPr>
          <w:rFonts w:ascii="Aptos" w:hAnsi="Aptos"/>
          <w:noProof/>
          <w:sz w:val="24"/>
          <w:szCs w:val="24"/>
        </w:rPr>
        <w:t xml:space="preserve"> </w:t>
      </w:r>
      <w:r w:rsidRPr="00EC634B">
        <w:rPr>
          <w:rFonts w:ascii="Aptos" w:hAnsi="Aptos"/>
          <w:noProof/>
          <w:sz w:val="24"/>
          <w:szCs w:val="24"/>
        </w:rPr>
        <w:t>catalase</w:t>
      </w:r>
      <w:r w:rsidR="00C94306">
        <w:rPr>
          <w:rFonts w:ascii="Aptos" w:hAnsi="Aptos"/>
          <w:noProof/>
          <w:sz w:val="24"/>
          <w:szCs w:val="24"/>
        </w:rPr>
        <w:t xml:space="preserve"> </w:t>
      </w:r>
      <w:r w:rsidRPr="00EC634B">
        <w:rPr>
          <w:rFonts w:ascii="Aptos" w:hAnsi="Aptos"/>
          <w:noProof/>
          <w:sz w:val="24"/>
          <w:szCs w:val="24"/>
        </w:rPr>
        <w:t>activity</w:t>
      </w:r>
      <w:r w:rsidR="00C94306">
        <w:rPr>
          <w:rFonts w:ascii="Aptos" w:hAnsi="Aptos"/>
          <w:noProof/>
          <w:sz w:val="24"/>
          <w:szCs w:val="24"/>
        </w:rPr>
        <w:t xml:space="preserve"> </w:t>
      </w:r>
      <w:r w:rsidRPr="00EC634B">
        <w:rPr>
          <w:rFonts w:ascii="Aptos" w:hAnsi="Aptos"/>
          <w:noProof/>
          <w:sz w:val="24"/>
          <w:szCs w:val="24"/>
        </w:rPr>
        <w:t>in</w:t>
      </w:r>
      <w:r w:rsidR="00C94306">
        <w:rPr>
          <w:rFonts w:ascii="Aptos" w:hAnsi="Aptos"/>
          <w:noProof/>
          <w:sz w:val="24"/>
          <w:szCs w:val="24"/>
        </w:rPr>
        <w:t xml:space="preserve"> </w:t>
      </w:r>
      <w:r w:rsidRPr="00EC634B">
        <w:rPr>
          <w:rFonts w:ascii="Aptos" w:hAnsi="Aptos"/>
          <w:noProof/>
          <w:sz w:val="24"/>
          <w:szCs w:val="24"/>
        </w:rPr>
        <w:t>micromoles</w:t>
      </w:r>
      <w:r w:rsidR="00C94306">
        <w:rPr>
          <w:rFonts w:ascii="Aptos" w:hAnsi="Aptos"/>
          <w:noProof/>
          <w:sz w:val="24"/>
          <w:szCs w:val="24"/>
        </w:rPr>
        <w:t xml:space="preserve"> </w:t>
      </w:r>
      <w:r w:rsidRPr="00EC634B">
        <w:rPr>
          <w:rFonts w:ascii="Aptos" w:hAnsi="Aptos"/>
          <w:noProof/>
          <w:sz w:val="24"/>
          <w:szCs w:val="24"/>
        </w:rPr>
        <w:t>of</w:t>
      </w:r>
      <w:r w:rsidR="00C94306">
        <w:rPr>
          <w:rFonts w:ascii="Aptos" w:hAnsi="Aptos"/>
          <w:noProof/>
          <w:sz w:val="24"/>
          <w:szCs w:val="24"/>
        </w:rPr>
        <w:t xml:space="preserve"> </w:t>
      </w:r>
      <w:r w:rsidRPr="00EC634B">
        <w:rPr>
          <w:rFonts w:ascii="Aptos" w:hAnsi="Aptos"/>
          <w:noProof/>
          <w:sz w:val="24"/>
          <w:szCs w:val="24"/>
        </w:rPr>
        <w:t>H2O2</w:t>
      </w:r>
      <w:r w:rsidR="00C94306">
        <w:rPr>
          <w:rFonts w:ascii="Aptos" w:hAnsi="Aptos"/>
          <w:noProof/>
          <w:sz w:val="24"/>
          <w:szCs w:val="24"/>
        </w:rPr>
        <w:t xml:space="preserve"> </w:t>
      </w:r>
      <w:r w:rsidRPr="00EC634B">
        <w:rPr>
          <w:rFonts w:ascii="Aptos" w:hAnsi="Aptos"/>
          <w:noProof/>
          <w:sz w:val="24"/>
          <w:szCs w:val="24"/>
        </w:rPr>
        <w:t>decomposed</w:t>
      </w:r>
      <w:r w:rsidR="00C94306">
        <w:rPr>
          <w:rFonts w:ascii="Aptos" w:hAnsi="Aptos"/>
          <w:noProof/>
          <w:sz w:val="24"/>
          <w:szCs w:val="24"/>
        </w:rPr>
        <w:t xml:space="preserve"> </w:t>
      </w:r>
      <w:r w:rsidRPr="00EC634B">
        <w:rPr>
          <w:rFonts w:ascii="Aptos" w:hAnsi="Aptos"/>
          <w:noProof/>
          <w:sz w:val="24"/>
          <w:szCs w:val="24"/>
        </w:rPr>
        <w:t>per</w:t>
      </w:r>
      <w:r w:rsidR="00C94306">
        <w:rPr>
          <w:rFonts w:ascii="Aptos" w:hAnsi="Aptos"/>
          <w:noProof/>
          <w:sz w:val="24"/>
          <w:szCs w:val="24"/>
        </w:rPr>
        <w:t xml:space="preserve"> </w:t>
      </w:r>
      <w:r w:rsidRPr="00EC634B">
        <w:rPr>
          <w:rFonts w:ascii="Aptos" w:hAnsi="Aptos"/>
          <w:noProof/>
          <w:sz w:val="24"/>
          <w:szCs w:val="24"/>
        </w:rPr>
        <w:t>gram</w:t>
      </w:r>
      <w:r w:rsidR="00C94306">
        <w:rPr>
          <w:rFonts w:ascii="Aptos" w:hAnsi="Aptos"/>
          <w:noProof/>
          <w:sz w:val="24"/>
          <w:szCs w:val="24"/>
        </w:rPr>
        <w:t xml:space="preserve"> </w:t>
      </w:r>
      <w:r w:rsidRPr="00EC634B">
        <w:rPr>
          <w:rFonts w:ascii="Aptos" w:hAnsi="Aptos"/>
          <w:noProof/>
          <w:sz w:val="24"/>
          <w:szCs w:val="24"/>
        </w:rPr>
        <w:t>of</w:t>
      </w:r>
      <w:r w:rsidR="00C94306">
        <w:rPr>
          <w:rFonts w:ascii="Aptos" w:hAnsi="Aptos"/>
          <w:noProof/>
          <w:sz w:val="24"/>
          <w:szCs w:val="24"/>
        </w:rPr>
        <w:t xml:space="preserve"> </w:t>
      </w:r>
      <w:r w:rsidRPr="00EC634B">
        <w:rPr>
          <w:rFonts w:ascii="Aptos" w:hAnsi="Aptos"/>
          <w:noProof/>
          <w:sz w:val="24"/>
          <w:szCs w:val="24"/>
        </w:rPr>
        <w:t>total</w:t>
      </w:r>
      <w:r w:rsidR="00C94306">
        <w:rPr>
          <w:rFonts w:ascii="Aptos" w:hAnsi="Aptos"/>
          <w:noProof/>
          <w:sz w:val="24"/>
          <w:szCs w:val="24"/>
        </w:rPr>
        <w:t xml:space="preserve"> </w:t>
      </w:r>
      <w:r w:rsidRPr="00EC634B">
        <w:rPr>
          <w:rFonts w:ascii="Aptos" w:hAnsi="Aptos"/>
          <w:noProof/>
          <w:sz w:val="24"/>
          <w:szCs w:val="24"/>
        </w:rPr>
        <w:t>protein</w:t>
      </w:r>
      <w:r w:rsidR="00C94306">
        <w:rPr>
          <w:rFonts w:ascii="Aptos" w:hAnsi="Aptos"/>
          <w:noProof/>
          <w:sz w:val="24"/>
          <w:szCs w:val="24"/>
        </w:rPr>
        <w:t xml:space="preserve"> </w:t>
      </w:r>
      <w:r w:rsidRPr="00EC634B">
        <w:rPr>
          <w:rFonts w:ascii="Aptos" w:hAnsi="Aptos"/>
          <w:noProof/>
          <w:sz w:val="24"/>
          <w:szCs w:val="24"/>
        </w:rPr>
        <w:t>per</w:t>
      </w:r>
      <w:r w:rsidR="00C94306">
        <w:rPr>
          <w:rFonts w:ascii="Aptos" w:hAnsi="Aptos"/>
          <w:noProof/>
          <w:sz w:val="24"/>
          <w:szCs w:val="24"/>
        </w:rPr>
        <w:t xml:space="preserve"> </w:t>
      </w:r>
      <w:r w:rsidRPr="00EC634B">
        <w:rPr>
          <w:rFonts w:ascii="Aptos" w:hAnsi="Aptos"/>
          <w:noProof/>
          <w:sz w:val="24"/>
          <w:szCs w:val="24"/>
        </w:rPr>
        <w:t>minute.</w:t>
      </w:r>
      <w:r w:rsidR="00C94306">
        <w:rPr>
          <w:rFonts w:ascii="Aptos" w:hAnsi="Aptos"/>
          <w:noProof/>
          <w:sz w:val="24"/>
          <w:szCs w:val="24"/>
        </w:rPr>
        <w:t xml:space="preserve"> </w:t>
      </w:r>
      <w:r w:rsidRPr="00EC634B">
        <w:rPr>
          <w:rFonts w:ascii="Aptos" w:hAnsi="Aptos"/>
          <w:noProof/>
          <w:sz w:val="24"/>
          <w:szCs w:val="24"/>
        </w:rPr>
        <w:t>Our</w:t>
      </w:r>
      <w:r w:rsidR="00C94306">
        <w:rPr>
          <w:rFonts w:ascii="Aptos" w:hAnsi="Aptos"/>
          <w:noProof/>
          <w:sz w:val="24"/>
          <w:szCs w:val="24"/>
        </w:rPr>
        <w:t xml:space="preserve"> </w:t>
      </w:r>
      <w:r w:rsidRPr="00EC634B">
        <w:rPr>
          <w:rFonts w:ascii="Aptos" w:hAnsi="Aptos"/>
          <w:noProof/>
          <w:sz w:val="24"/>
          <w:szCs w:val="24"/>
        </w:rPr>
        <w:t>current</w:t>
      </w:r>
      <w:r w:rsidR="00C94306">
        <w:rPr>
          <w:rFonts w:ascii="Aptos" w:hAnsi="Aptos"/>
          <w:noProof/>
          <w:sz w:val="24"/>
          <w:szCs w:val="24"/>
        </w:rPr>
        <w:t xml:space="preserve"> </w:t>
      </w:r>
      <w:r w:rsidRPr="00EC634B">
        <w:rPr>
          <w:rFonts w:ascii="Aptos" w:hAnsi="Aptos"/>
          <w:noProof/>
          <w:sz w:val="24"/>
          <w:szCs w:val="24"/>
        </w:rPr>
        <w:t>results</w:t>
      </w:r>
      <w:r w:rsidR="00C94306">
        <w:rPr>
          <w:rFonts w:ascii="Aptos" w:hAnsi="Aptos"/>
          <w:noProof/>
          <w:sz w:val="24"/>
          <w:szCs w:val="24"/>
        </w:rPr>
        <w:t xml:space="preserve"> </w:t>
      </w:r>
      <w:r w:rsidRPr="00EC634B">
        <w:rPr>
          <w:rFonts w:ascii="Aptos" w:hAnsi="Aptos"/>
          <w:noProof/>
          <w:sz w:val="24"/>
          <w:szCs w:val="24"/>
        </w:rPr>
        <w:t>demonstrate</w:t>
      </w:r>
      <w:r w:rsidR="00C94306">
        <w:rPr>
          <w:rFonts w:ascii="Aptos" w:hAnsi="Aptos"/>
          <w:noProof/>
          <w:sz w:val="24"/>
          <w:szCs w:val="24"/>
        </w:rPr>
        <w:t xml:space="preserve"> </w:t>
      </w:r>
      <w:r w:rsidRPr="00EC634B">
        <w:rPr>
          <w:rFonts w:ascii="Aptos" w:hAnsi="Aptos"/>
          <w:noProof/>
          <w:sz w:val="24"/>
          <w:szCs w:val="24"/>
        </w:rPr>
        <w:t>that</w:t>
      </w:r>
      <w:r w:rsidR="00C94306">
        <w:rPr>
          <w:rFonts w:ascii="Aptos" w:hAnsi="Aptos"/>
          <w:noProof/>
          <w:sz w:val="24"/>
          <w:szCs w:val="24"/>
        </w:rPr>
        <w:t xml:space="preserve"> </w:t>
      </w:r>
      <w:r w:rsidRPr="00EC634B">
        <w:rPr>
          <w:rFonts w:ascii="Aptos" w:hAnsi="Aptos"/>
          <w:noProof/>
          <w:sz w:val="24"/>
          <w:szCs w:val="24"/>
        </w:rPr>
        <w:t>heat-drought</w:t>
      </w:r>
      <w:r w:rsidR="00C94306">
        <w:rPr>
          <w:rFonts w:ascii="Aptos" w:hAnsi="Aptos"/>
          <w:noProof/>
          <w:sz w:val="24"/>
          <w:szCs w:val="24"/>
        </w:rPr>
        <w:t xml:space="preserve"> </w:t>
      </w:r>
      <w:r w:rsidRPr="00EC634B">
        <w:rPr>
          <w:rFonts w:ascii="Aptos" w:hAnsi="Aptos"/>
          <w:noProof/>
          <w:sz w:val="24"/>
          <w:szCs w:val="24"/>
        </w:rPr>
        <w:t>stress</w:t>
      </w:r>
      <w:r w:rsidR="00C94306">
        <w:rPr>
          <w:rFonts w:ascii="Aptos" w:hAnsi="Aptos"/>
          <w:noProof/>
          <w:sz w:val="24"/>
          <w:szCs w:val="24"/>
        </w:rPr>
        <w:t xml:space="preserve"> </w:t>
      </w:r>
      <w:r w:rsidRPr="00EC634B">
        <w:rPr>
          <w:rFonts w:ascii="Aptos" w:hAnsi="Aptos"/>
          <w:noProof/>
          <w:sz w:val="24"/>
          <w:szCs w:val="24"/>
        </w:rPr>
        <w:t>increases</w:t>
      </w:r>
      <w:r w:rsidR="00C94306">
        <w:rPr>
          <w:rFonts w:ascii="Aptos" w:hAnsi="Aptos"/>
          <w:noProof/>
          <w:sz w:val="24"/>
          <w:szCs w:val="24"/>
        </w:rPr>
        <w:t xml:space="preserve"> </w:t>
      </w:r>
      <w:r w:rsidRPr="00EC634B">
        <w:rPr>
          <w:rFonts w:ascii="Aptos" w:hAnsi="Aptos"/>
          <w:noProof/>
          <w:sz w:val="24"/>
          <w:szCs w:val="24"/>
        </w:rPr>
        <w:t>catalase</w:t>
      </w:r>
      <w:r w:rsidR="00C94306">
        <w:rPr>
          <w:rFonts w:ascii="Aptos" w:hAnsi="Aptos"/>
          <w:noProof/>
          <w:sz w:val="24"/>
          <w:szCs w:val="24"/>
        </w:rPr>
        <w:t xml:space="preserve"> </w:t>
      </w:r>
      <w:r w:rsidRPr="00EC634B">
        <w:rPr>
          <w:rFonts w:ascii="Aptos" w:hAnsi="Aptos"/>
          <w:noProof/>
          <w:sz w:val="24"/>
          <w:szCs w:val="24"/>
        </w:rPr>
        <w:t>activity</w:t>
      </w:r>
      <w:r w:rsidR="00C94306">
        <w:rPr>
          <w:rFonts w:ascii="Aptos" w:hAnsi="Aptos"/>
          <w:noProof/>
          <w:sz w:val="24"/>
          <w:szCs w:val="24"/>
        </w:rPr>
        <w:t xml:space="preserve"> </w:t>
      </w:r>
      <w:r w:rsidRPr="00EC634B">
        <w:rPr>
          <w:rFonts w:ascii="Aptos" w:hAnsi="Aptos"/>
          <w:noProof/>
          <w:sz w:val="24"/>
          <w:szCs w:val="24"/>
        </w:rPr>
        <w:t>in</w:t>
      </w:r>
      <w:r w:rsidR="00C94306">
        <w:rPr>
          <w:rFonts w:ascii="Aptos" w:hAnsi="Aptos"/>
          <w:noProof/>
          <w:sz w:val="24"/>
          <w:szCs w:val="24"/>
        </w:rPr>
        <w:t xml:space="preserve"> </w:t>
      </w:r>
      <w:r w:rsidRPr="00EC634B">
        <w:rPr>
          <w:rFonts w:ascii="Aptos" w:hAnsi="Aptos"/>
          <w:noProof/>
          <w:sz w:val="24"/>
          <w:szCs w:val="24"/>
        </w:rPr>
        <w:t>the</w:t>
      </w:r>
      <w:r w:rsidR="00C94306">
        <w:rPr>
          <w:rFonts w:ascii="Aptos" w:hAnsi="Aptos"/>
          <w:noProof/>
          <w:sz w:val="24"/>
          <w:szCs w:val="24"/>
        </w:rPr>
        <w:t xml:space="preserve"> </w:t>
      </w:r>
      <w:r w:rsidRPr="00EC634B">
        <w:rPr>
          <w:rFonts w:ascii="Aptos" w:hAnsi="Aptos"/>
          <w:noProof/>
          <w:sz w:val="24"/>
          <w:szCs w:val="24"/>
        </w:rPr>
        <w:t>variety</w:t>
      </w:r>
      <w:r w:rsidR="00C94306">
        <w:rPr>
          <w:rFonts w:ascii="Aptos" w:hAnsi="Aptos"/>
          <w:noProof/>
          <w:sz w:val="24"/>
          <w:szCs w:val="24"/>
        </w:rPr>
        <w:t xml:space="preserve"> </w:t>
      </w:r>
      <w:r w:rsidRPr="00EC634B">
        <w:rPr>
          <w:rFonts w:ascii="Aptos" w:hAnsi="Aptos"/>
          <w:noProof/>
          <w:sz w:val="24"/>
          <w:szCs w:val="24"/>
        </w:rPr>
        <w:t>Vee,</w:t>
      </w:r>
      <w:r w:rsidR="00C94306">
        <w:rPr>
          <w:rFonts w:ascii="Aptos" w:hAnsi="Aptos"/>
          <w:noProof/>
          <w:sz w:val="24"/>
          <w:szCs w:val="24"/>
        </w:rPr>
        <w:t xml:space="preserve"> </w:t>
      </w:r>
      <w:r w:rsidRPr="00EC634B">
        <w:rPr>
          <w:rFonts w:ascii="Aptos" w:hAnsi="Aptos"/>
          <w:noProof/>
          <w:sz w:val="24"/>
          <w:szCs w:val="24"/>
        </w:rPr>
        <w:t>which</w:t>
      </w:r>
      <w:r w:rsidR="00C94306">
        <w:rPr>
          <w:rFonts w:ascii="Aptos" w:hAnsi="Aptos"/>
          <w:noProof/>
          <w:sz w:val="24"/>
          <w:szCs w:val="24"/>
        </w:rPr>
        <w:t xml:space="preserve"> </w:t>
      </w:r>
      <w:r w:rsidRPr="00EC634B">
        <w:rPr>
          <w:rFonts w:ascii="Aptos" w:hAnsi="Aptos"/>
          <w:noProof/>
          <w:sz w:val="24"/>
          <w:szCs w:val="24"/>
        </w:rPr>
        <w:t>correlates</w:t>
      </w:r>
      <w:r w:rsidR="00C94306">
        <w:rPr>
          <w:rFonts w:ascii="Aptos" w:hAnsi="Aptos"/>
          <w:noProof/>
          <w:sz w:val="24"/>
          <w:szCs w:val="24"/>
        </w:rPr>
        <w:t xml:space="preserve"> </w:t>
      </w:r>
      <w:r w:rsidRPr="00EC634B">
        <w:rPr>
          <w:rFonts w:ascii="Aptos" w:hAnsi="Aptos"/>
          <w:noProof/>
          <w:sz w:val="24"/>
          <w:szCs w:val="24"/>
        </w:rPr>
        <w:t>with</w:t>
      </w:r>
      <w:r w:rsidR="00C94306">
        <w:rPr>
          <w:rFonts w:ascii="Aptos" w:hAnsi="Aptos"/>
          <w:noProof/>
          <w:sz w:val="24"/>
          <w:szCs w:val="24"/>
        </w:rPr>
        <w:t xml:space="preserve"> </w:t>
      </w:r>
      <w:r w:rsidRPr="00EC634B">
        <w:rPr>
          <w:rFonts w:ascii="Aptos" w:hAnsi="Aptos"/>
          <w:noProof/>
          <w:sz w:val="24"/>
          <w:szCs w:val="24"/>
        </w:rPr>
        <w:t>greater</w:t>
      </w:r>
      <w:r w:rsidR="00C94306">
        <w:rPr>
          <w:rFonts w:ascii="Aptos" w:hAnsi="Aptos"/>
          <w:noProof/>
          <w:sz w:val="24"/>
          <w:szCs w:val="24"/>
        </w:rPr>
        <w:t xml:space="preserve"> </w:t>
      </w:r>
      <w:r w:rsidRPr="00EC634B">
        <w:rPr>
          <w:rFonts w:ascii="Aptos" w:hAnsi="Aptos"/>
          <w:noProof/>
          <w:sz w:val="24"/>
          <w:szCs w:val="24"/>
        </w:rPr>
        <w:t>peroxisome</w:t>
      </w:r>
      <w:r w:rsidR="00C94306">
        <w:rPr>
          <w:rFonts w:ascii="Aptos" w:hAnsi="Aptos"/>
          <w:noProof/>
          <w:sz w:val="24"/>
          <w:szCs w:val="24"/>
        </w:rPr>
        <w:t xml:space="preserve"> </w:t>
      </w:r>
      <w:r w:rsidRPr="00EC634B">
        <w:rPr>
          <w:rFonts w:ascii="Aptos" w:hAnsi="Aptos"/>
          <w:noProof/>
          <w:sz w:val="24"/>
          <w:szCs w:val="24"/>
        </w:rPr>
        <w:t>abundance.</w:t>
      </w:r>
      <w:r w:rsidR="00C94306">
        <w:rPr>
          <w:rFonts w:ascii="Aptos" w:hAnsi="Aptos"/>
          <w:noProof/>
          <w:sz w:val="24"/>
          <w:szCs w:val="24"/>
        </w:rPr>
        <w:t xml:space="preserve"> </w:t>
      </w:r>
      <w:r w:rsidRPr="00EC634B">
        <w:rPr>
          <w:rFonts w:ascii="Aptos" w:hAnsi="Aptos"/>
          <w:noProof/>
          <w:sz w:val="24"/>
          <w:szCs w:val="24"/>
        </w:rPr>
        <w:t>Our</w:t>
      </w:r>
      <w:r w:rsidR="00C94306">
        <w:rPr>
          <w:rFonts w:ascii="Aptos" w:hAnsi="Aptos"/>
          <w:noProof/>
          <w:sz w:val="24"/>
          <w:szCs w:val="24"/>
        </w:rPr>
        <w:t xml:space="preserve"> </w:t>
      </w:r>
      <w:r w:rsidRPr="00EC634B">
        <w:rPr>
          <w:rFonts w:ascii="Aptos" w:hAnsi="Aptos"/>
          <w:noProof/>
          <w:sz w:val="24"/>
          <w:szCs w:val="24"/>
        </w:rPr>
        <w:t>data</w:t>
      </w:r>
      <w:r w:rsidR="00C94306">
        <w:rPr>
          <w:rFonts w:ascii="Aptos" w:hAnsi="Aptos"/>
          <w:noProof/>
          <w:sz w:val="24"/>
          <w:szCs w:val="24"/>
        </w:rPr>
        <w:t xml:space="preserve"> </w:t>
      </w:r>
      <w:r w:rsidRPr="00EC634B">
        <w:rPr>
          <w:rFonts w:ascii="Aptos" w:hAnsi="Aptos"/>
          <w:noProof/>
          <w:sz w:val="24"/>
          <w:szCs w:val="24"/>
        </w:rPr>
        <w:t>will</w:t>
      </w:r>
      <w:r w:rsidR="00C94306">
        <w:rPr>
          <w:rFonts w:ascii="Aptos" w:hAnsi="Aptos"/>
          <w:noProof/>
          <w:sz w:val="24"/>
          <w:szCs w:val="24"/>
        </w:rPr>
        <w:t xml:space="preserve"> </w:t>
      </w:r>
      <w:r w:rsidRPr="00EC634B">
        <w:rPr>
          <w:rFonts w:ascii="Aptos" w:hAnsi="Aptos"/>
          <w:noProof/>
          <w:sz w:val="24"/>
          <w:szCs w:val="24"/>
        </w:rPr>
        <w:t>aid</w:t>
      </w:r>
      <w:r w:rsidR="00C94306">
        <w:rPr>
          <w:rFonts w:ascii="Aptos" w:hAnsi="Aptos"/>
          <w:noProof/>
          <w:sz w:val="24"/>
          <w:szCs w:val="24"/>
        </w:rPr>
        <w:t xml:space="preserve"> </w:t>
      </w:r>
      <w:r w:rsidRPr="00EC634B">
        <w:rPr>
          <w:rFonts w:ascii="Aptos" w:hAnsi="Aptos"/>
          <w:noProof/>
          <w:sz w:val="24"/>
          <w:szCs w:val="24"/>
        </w:rPr>
        <w:t>breeding</w:t>
      </w:r>
      <w:r w:rsidR="00C94306">
        <w:rPr>
          <w:rFonts w:ascii="Aptos" w:hAnsi="Aptos"/>
          <w:noProof/>
          <w:sz w:val="24"/>
          <w:szCs w:val="24"/>
        </w:rPr>
        <w:t xml:space="preserve"> </w:t>
      </w:r>
      <w:r w:rsidRPr="00EC634B">
        <w:rPr>
          <w:rFonts w:ascii="Aptos" w:hAnsi="Aptos"/>
          <w:noProof/>
          <w:sz w:val="24"/>
          <w:szCs w:val="24"/>
        </w:rPr>
        <w:t>programs</w:t>
      </w:r>
      <w:r w:rsidR="00C94306">
        <w:rPr>
          <w:rFonts w:ascii="Aptos" w:hAnsi="Aptos"/>
          <w:noProof/>
          <w:sz w:val="24"/>
          <w:szCs w:val="24"/>
        </w:rPr>
        <w:t xml:space="preserve"> </w:t>
      </w:r>
      <w:r w:rsidRPr="00EC634B">
        <w:rPr>
          <w:rFonts w:ascii="Aptos" w:hAnsi="Aptos"/>
          <w:noProof/>
          <w:sz w:val="24"/>
          <w:szCs w:val="24"/>
        </w:rPr>
        <w:t>in</w:t>
      </w:r>
      <w:r w:rsidR="00C94306">
        <w:rPr>
          <w:rFonts w:ascii="Aptos" w:hAnsi="Aptos"/>
          <w:noProof/>
          <w:sz w:val="24"/>
          <w:szCs w:val="24"/>
        </w:rPr>
        <w:t xml:space="preserve"> </w:t>
      </w:r>
      <w:r w:rsidRPr="00EC634B">
        <w:rPr>
          <w:rFonts w:ascii="Aptos" w:hAnsi="Aptos"/>
          <w:noProof/>
          <w:sz w:val="24"/>
          <w:szCs w:val="24"/>
        </w:rPr>
        <w:t>developing</w:t>
      </w:r>
      <w:r w:rsidR="00C94306">
        <w:rPr>
          <w:rFonts w:ascii="Aptos" w:hAnsi="Aptos"/>
          <w:noProof/>
          <w:sz w:val="24"/>
          <w:szCs w:val="24"/>
        </w:rPr>
        <w:t xml:space="preserve"> </w:t>
      </w:r>
      <w:r w:rsidRPr="00EC634B">
        <w:rPr>
          <w:rFonts w:ascii="Aptos" w:hAnsi="Aptos"/>
          <w:noProof/>
          <w:sz w:val="24"/>
          <w:szCs w:val="24"/>
        </w:rPr>
        <w:t>resilient</w:t>
      </w:r>
      <w:r w:rsidR="00C94306">
        <w:rPr>
          <w:rFonts w:ascii="Aptos" w:hAnsi="Aptos"/>
          <w:noProof/>
          <w:sz w:val="24"/>
          <w:szCs w:val="24"/>
        </w:rPr>
        <w:t xml:space="preserve"> </w:t>
      </w:r>
      <w:r w:rsidRPr="00EC634B">
        <w:rPr>
          <w:rFonts w:ascii="Aptos" w:hAnsi="Aptos"/>
          <w:noProof/>
          <w:sz w:val="24"/>
          <w:szCs w:val="24"/>
        </w:rPr>
        <w:t>varieties</w:t>
      </w:r>
      <w:r w:rsidR="00C94306">
        <w:rPr>
          <w:rFonts w:ascii="Aptos" w:hAnsi="Aptos"/>
          <w:noProof/>
          <w:sz w:val="24"/>
          <w:szCs w:val="24"/>
        </w:rPr>
        <w:t xml:space="preserve"> </w:t>
      </w:r>
      <w:r w:rsidRPr="00EC634B">
        <w:rPr>
          <w:rFonts w:ascii="Aptos" w:hAnsi="Aptos"/>
          <w:noProof/>
          <w:sz w:val="24"/>
          <w:szCs w:val="24"/>
        </w:rPr>
        <w:t>and</w:t>
      </w:r>
      <w:r w:rsidR="00C94306">
        <w:rPr>
          <w:rFonts w:ascii="Aptos" w:hAnsi="Aptos"/>
          <w:noProof/>
          <w:sz w:val="24"/>
          <w:szCs w:val="24"/>
        </w:rPr>
        <w:t xml:space="preserve"> </w:t>
      </w:r>
      <w:r w:rsidRPr="00EC634B">
        <w:rPr>
          <w:rFonts w:ascii="Aptos" w:hAnsi="Aptos"/>
          <w:noProof/>
          <w:sz w:val="24"/>
          <w:szCs w:val="24"/>
        </w:rPr>
        <w:t>extension</w:t>
      </w:r>
      <w:r w:rsidR="00C94306">
        <w:rPr>
          <w:rFonts w:ascii="Aptos" w:hAnsi="Aptos"/>
          <w:noProof/>
          <w:sz w:val="24"/>
          <w:szCs w:val="24"/>
        </w:rPr>
        <w:t xml:space="preserve"> </w:t>
      </w:r>
      <w:r w:rsidRPr="00EC634B">
        <w:rPr>
          <w:rFonts w:ascii="Aptos" w:hAnsi="Aptos"/>
          <w:noProof/>
          <w:sz w:val="24"/>
          <w:szCs w:val="24"/>
        </w:rPr>
        <w:t>recommendations</w:t>
      </w:r>
      <w:r w:rsidR="00C94306">
        <w:rPr>
          <w:rFonts w:ascii="Aptos" w:hAnsi="Aptos"/>
          <w:noProof/>
          <w:sz w:val="24"/>
          <w:szCs w:val="24"/>
        </w:rPr>
        <w:t xml:space="preserve"> </w:t>
      </w:r>
      <w:r w:rsidRPr="00EC634B">
        <w:rPr>
          <w:rFonts w:ascii="Aptos" w:hAnsi="Aptos"/>
          <w:noProof/>
          <w:sz w:val="24"/>
          <w:szCs w:val="24"/>
        </w:rPr>
        <w:t>for</w:t>
      </w:r>
      <w:r w:rsidR="00C94306">
        <w:rPr>
          <w:rFonts w:ascii="Aptos" w:hAnsi="Aptos"/>
          <w:noProof/>
          <w:sz w:val="24"/>
          <w:szCs w:val="24"/>
        </w:rPr>
        <w:t xml:space="preserve"> </w:t>
      </w:r>
      <w:r w:rsidRPr="00EC634B">
        <w:rPr>
          <w:rFonts w:ascii="Aptos" w:hAnsi="Aptos"/>
          <w:noProof/>
          <w:sz w:val="24"/>
          <w:szCs w:val="24"/>
        </w:rPr>
        <w:t>location-specific</w:t>
      </w:r>
      <w:r w:rsidR="00C94306">
        <w:rPr>
          <w:rFonts w:ascii="Aptos" w:hAnsi="Aptos"/>
          <w:noProof/>
          <w:sz w:val="24"/>
          <w:szCs w:val="24"/>
        </w:rPr>
        <w:t xml:space="preserve"> </w:t>
      </w:r>
      <w:r w:rsidRPr="00EC634B">
        <w:rPr>
          <w:rFonts w:ascii="Aptos" w:hAnsi="Aptos"/>
          <w:noProof/>
          <w:sz w:val="24"/>
          <w:szCs w:val="24"/>
        </w:rPr>
        <w:t>varieties.</w:t>
      </w:r>
    </w:p>
    <w:p w14:paraId="1746EE9C" w14:textId="1844BD17" w:rsidR="003F717E" w:rsidRPr="00217309" w:rsidRDefault="003F717E" w:rsidP="00217309">
      <w:pPr>
        <w:pStyle w:val="Heading1"/>
        <w:rPr>
          <w:rStyle w:val="Strong"/>
          <w:rFonts w:ascii="Aptos" w:hAnsi="Aptos"/>
          <w:color w:val="000000" w:themeColor="text1"/>
        </w:rPr>
      </w:pPr>
      <w:r w:rsidRPr="00217309">
        <w:rPr>
          <w:rStyle w:val="Strong"/>
          <w:rFonts w:ascii="Aptos" w:hAnsi="Aptos"/>
          <w:color w:val="000000" w:themeColor="text1"/>
        </w:rPr>
        <w:lastRenderedPageBreak/>
        <w:t>Poster</w:t>
      </w:r>
      <w:r w:rsidR="00C94306">
        <w:rPr>
          <w:rStyle w:val="Strong"/>
          <w:rFonts w:ascii="Aptos" w:hAnsi="Aptos"/>
          <w:color w:val="000000" w:themeColor="text1"/>
        </w:rPr>
        <w:t xml:space="preserve"> </w:t>
      </w:r>
      <w:r w:rsidRPr="00EC634B">
        <w:rPr>
          <w:rFonts w:ascii="Aptos" w:hAnsi="Aptos"/>
          <w:b/>
          <w:bCs/>
          <w:noProof/>
          <w:color w:val="000000" w:themeColor="text1"/>
        </w:rPr>
        <w:t>50</w:t>
      </w:r>
    </w:p>
    <w:p w14:paraId="173C8462" w14:textId="77777777" w:rsidR="003F717E" w:rsidRPr="00217309" w:rsidRDefault="003F717E" w:rsidP="007E7EE0">
      <w:pPr>
        <w:rPr>
          <w:rFonts w:ascii="Aptos" w:hAnsi="Aptos"/>
          <w:b/>
          <w:bCs/>
          <w:noProof/>
          <w:sz w:val="28"/>
          <w:szCs w:val="28"/>
        </w:rPr>
      </w:pPr>
    </w:p>
    <w:p w14:paraId="07AF4F70" w14:textId="70542F3D" w:rsidR="003F717E" w:rsidRPr="00217309" w:rsidRDefault="003F717E" w:rsidP="00217309">
      <w:pPr>
        <w:pStyle w:val="Heading2"/>
        <w:jc w:val="center"/>
        <w:rPr>
          <w:rFonts w:ascii="Aptos" w:hAnsi="Aptos"/>
          <w:b/>
          <w:bCs/>
          <w:color w:val="000000" w:themeColor="text1"/>
        </w:rPr>
      </w:pPr>
      <w:r w:rsidRPr="00EC634B">
        <w:rPr>
          <w:rFonts w:ascii="Aptos" w:hAnsi="Aptos"/>
          <w:b/>
          <w:bCs/>
          <w:noProof/>
          <w:color w:val="000000" w:themeColor="text1"/>
        </w:rPr>
        <w:t>Distinct</w:t>
      </w:r>
      <w:r w:rsidR="00C94306">
        <w:rPr>
          <w:rFonts w:ascii="Aptos" w:hAnsi="Aptos"/>
          <w:b/>
          <w:bCs/>
          <w:noProof/>
          <w:color w:val="000000" w:themeColor="text1"/>
        </w:rPr>
        <w:t xml:space="preserve"> </w:t>
      </w:r>
      <w:r w:rsidRPr="00EC634B">
        <w:rPr>
          <w:rFonts w:ascii="Aptos" w:hAnsi="Aptos"/>
          <w:b/>
          <w:bCs/>
          <w:noProof/>
          <w:color w:val="000000" w:themeColor="text1"/>
        </w:rPr>
        <w:t>Effects</w:t>
      </w:r>
      <w:r w:rsidR="00C94306">
        <w:rPr>
          <w:rFonts w:ascii="Aptos" w:hAnsi="Aptos"/>
          <w:b/>
          <w:bCs/>
          <w:noProof/>
          <w:color w:val="000000" w:themeColor="text1"/>
        </w:rPr>
        <w:t xml:space="preserve"> </w:t>
      </w:r>
      <w:r w:rsidRPr="00EC634B">
        <w:rPr>
          <w:rFonts w:ascii="Aptos" w:hAnsi="Aptos"/>
          <w:b/>
          <w:bCs/>
          <w:noProof/>
          <w:color w:val="000000" w:themeColor="text1"/>
        </w:rPr>
        <w:t>of</w:t>
      </w:r>
      <w:r w:rsidR="00C94306">
        <w:rPr>
          <w:rFonts w:ascii="Aptos" w:hAnsi="Aptos"/>
          <w:b/>
          <w:bCs/>
          <w:noProof/>
          <w:color w:val="000000" w:themeColor="text1"/>
        </w:rPr>
        <w:t xml:space="preserve"> </w:t>
      </w:r>
      <w:r w:rsidRPr="00EC634B">
        <w:rPr>
          <w:rFonts w:ascii="Aptos" w:hAnsi="Aptos"/>
          <w:b/>
          <w:bCs/>
          <w:noProof/>
          <w:color w:val="000000" w:themeColor="text1"/>
        </w:rPr>
        <w:t>SDP1</w:t>
      </w:r>
      <w:r w:rsidR="00C94306">
        <w:rPr>
          <w:rFonts w:ascii="Aptos" w:hAnsi="Aptos"/>
          <w:b/>
          <w:bCs/>
          <w:noProof/>
          <w:color w:val="000000" w:themeColor="text1"/>
        </w:rPr>
        <w:t xml:space="preserve"> </w:t>
      </w:r>
      <w:r w:rsidRPr="00EC634B">
        <w:rPr>
          <w:rFonts w:ascii="Aptos" w:hAnsi="Aptos"/>
          <w:b/>
          <w:bCs/>
          <w:noProof/>
          <w:color w:val="000000" w:themeColor="text1"/>
        </w:rPr>
        <w:t>Suppression</w:t>
      </w:r>
      <w:r w:rsidR="00C94306">
        <w:rPr>
          <w:rFonts w:ascii="Aptos" w:hAnsi="Aptos"/>
          <w:b/>
          <w:bCs/>
          <w:noProof/>
          <w:color w:val="000000" w:themeColor="text1"/>
        </w:rPr>
        <w:t xml:space="preserve"> </w:t>
      </w:r>
      <w:r w:rsidRPr="00EC634B">
        <w:rPr>
          <w:rFonts w:ascii="Aptos" w:hAnsi="Aptos"/>
          <w:b/>
          <w:bCs/>
          <w:noProof/>
          <w:color w:val="000000" w:themeColor="text1"/>
        </w:rPr>
        <w:t>on</w:t>
      </w:r>
      <w:r w:rsidR="00C94306">
        <w:rPr>
          <w:rFonts w:ascii="Aptos" w:hAnsi="Aptos"/>
          <w:b/>
          <w:bCs/>
          <w:noProof/>
          <w:color w:val="000000" w:themeColor="text1"/>
        </w:rPr>
        <w:t xml:space="preserve"> </w:t>
      </w:r>
      <w:r w:rsidRPr="00EC634B">
        <w:rPr>
          <w:rFonts w:ascii="Aptos" w:hAnsi="Aptos"/>
          <w:b/>
          <w:bCs/>
          <w:noProof/>
          <w:color w:val="000000" w:themeColor="text1"/>
        </w:rPr>
        <w:t>Oil</w:t>
      </w:r>
      <w:r w:rsidR="00C94306">
        <w:rPr>
          <w:rFonts w:ascii="Aptos" w:hAnsi="Aptos"/>
          <w:b/>
          <w:bCs/>
          <w:noProof/>
          <w:color w:val="000000" w:themeColor="text1"/>
        </w:rPr>
        <w:t xml:space="preserve"> </w:t>
      </w:r>
      <w:r w:rsidRPr="00EC634B">
        <w:rPr>
          <w:rFonts w:ascii="Aptos" w:hAnsi="Aptos"/>
          <w:b/>
          <w:bCs/>
          <w:noProof/>
          <w:color w:val="000000" w:themeColor="text1"/>
        </w:rPr>
        <w:t>Accumulation</w:t>
      </w:r>
      <w:r w:rsidR="00C94306">
        <w:rPr>
          <w:rFonts w:ascii="Aptos" w:hAnsi="Aptos"/>
          <w:b/>
          <w:bCs/>
          <w:noProof/>
          <w:color w:val="000000" w:themeColor="text1"/>
        </w:rPr>
        <w:t xml:space="preserve"> </w:t>
      </w:r>
      <w:r w:rsidRPr="00EC634B">
        <w:rPr>
          <w:rFonts w:ascii="Aptos" w:hAnsi="Aptos"/>
          <w:b/>
          <w:bCs/>
          <w:noProof/>
          <w:color w:val="000000" w:themeColor="text1"/>
        </w:rPr>
        <w:t>in</w:t>
      </w:r>
      <w:r w:rsidR="00C94306">
        <w:rPr>
          <w:rFonts w:ascii="Aptos" w:hAnsi="Aptos"/>
          <w:b/>
          <w:bCs/>
          <w:noProof/>
          <w:color w:val="000000" w:themeColor="text1"/>
        </w:rPr>
        <w:t xml:space="preserve"> </w:t>
      </w:r>
      <w:r w:rsidRPr="00EC634B">
        <w:rPr>
          <w:rFonts w:ascii="Aptos" w:hAnsi="Aptos"/>
          <w:b/>
          <w:bCs/>
          <w:noProof/>
          <w:color w:val="000000" w:themeColor="text1"/>
        </w:rPr>
        <w:t>transgenic</w:t>
      </w:r>
      <w:r w:rsidRPr="00EC634B">
        <w:rPr>
          <w:rFonts w:ascii="Arial" w:hAnsi="Arial" w:cs="Arial"/>
          <w:b/>
          <w:bCs/>
          <w:noProof/>
          <w:color w:val="000000" w:themeColor="text1"/>
        </w:rPr>
        <w:t> </w:t>
      </w:r>
      <w:r w:rsidRPr="00EC634B">
        <w:rPr>
          <w:rFonts w:ascii="Aptos" w:hAnsi="Aptos"/>
          <w:b/>
          <w:bCs/>
          <w:noProof/>
          <w:color w:val="000000" w:themeColor="text1"/>
        </w:rPr>
        <w:t>Camelina</w:t>
      </w:r>
      <w:r w:rsidR="00C94306">
        <w:rPr>
          <w:rFonts w:ascii="Aptos" w:hAnsi="Aptos"/>
          <w:b/>
          <w:bCs/>
          <w:noProof/>
          <w:color w:val="000000" w:themeColor="text1"/>
        </w:rPr>
        <w:t xml:space="preserve"> </w:t>
      </w:r>
      <w:r w:rsidRPr="00EC634B">
        <w:rPr>
          <w:rFonts w:ascii="Aptos" w:hAnsi="Aptos"/>
          <w:b/>
          <w:bCs/>
          <w:noProof/>
          <w:color w:val="000000" w:themeColor="text1"/>
        </w:rPr>
        <w:t>sativa</w:t>
      </w:r>
      <w:r w:rsidRPr="00EC634B">
        <w:rPr>
          <w:rFonts w:ascii="Arial" w:hAnsi="Arial" w:cs="Arial"/>
          <w:b/>
          <w:bCs/>
          <w:noProof/>
          <w:color w:val="000000" w:themeColor="text1"/>
        </w:rPr>
        <w:t> </w:t>
      </w:r>
      <w:r w:rsidRPr="00EC634B">
        <w:rPr>
          <w:rFonts w:ascii="Aptos" w:hAnsi="Aptos"/>
          <w:b/>
          <w:bCs/>
          <w:noProof/>
          <w:color w:val="000000" w:themeColor="text1"/>
        </w:rPr>
        <w:t>engineered</w:t>
      </w:r>
      <w:r w:rsidR="00C94306">
        <w:rPr>
          <w:rFonts w:ascii="Aptos" w:hAnsi="Aptos"/>
          <w:b/>
          <w:bCs/>
          <w:noProof/>
          <w:color w:val="000000" w:themeColor="text1"/>
        </w:rPr>
        <w:t xml:space="preserve"> </w:t>
      </w:r>
      <w:r w:rsidRPr="00EC634B">
        <w:rPr>
          <w:rFonts w:ascii="Aptos" w:hAnsi="Aptos"/>
          <w:b/>
          <w:bCs/>
          <w:noProof/>
          <w:color w:val="000000" w:themeColor="text1"/>
        </w:rPr>
        <w:t>to</w:t>
      </w:r>
      <w:r w:rsidR="00C94306">
        <w:rPr>
          <w:rFonts w:ascii="Aptos" w:hAnsi="Aptos"/>
          <w:b/>
          <w:bCs/>
          <w:noProof/>
          <w:color w:val="000000" w:themeColor="text1"/>
        </w:rPr>
        <w:t xml:space="preserve"> </w:t>
      </w:r>
      <w:r w:rsidRPr="00EC634B">
        <w:rPr>
          <w:rFonts w:ascii="Aptos" w:hAnsi="Aptos"/>
          <w:b/>
          <w:bCs/>
          <w:noProof/>
          <w:color w:val="000000" w:themeColor="text1"/>
        </w:rPr>
        <w:t>accumulate</w:t>
      </w:r>
      <w:r w:rsidR="00C94306">
        <w:rPr>
          <w:rFonts w:ascii="Aptos" w:hAnsi="Aptos"/>
          <w:b/>
          <w:bCs/>
          <w:noProof/>
          <w:color w:val="000000" w:themeColor="text1"/>
        </w:rPr>
        <w:t xml:space="preserve"> </w:t>
      </w:r>
      <w:r w:rsidRPr="00EC634B">
        <w:rPr>
          <w:rFonts w:ascii="Aptos" w:hAnsi="Aptos"/>
          <w:b/>
          <w:bCs/>
          <w:noProof/>
          <w:color w:val="000000" w:themeColor="text1"/>
        </w:rPr>
        <w:t>aviation</w:t>
      </w:r>
      <w:r w:rsidR="00C94306">
        <w:rPr>
          <w:rFonts w:ascii="Aptos" w:hAnsi="Aptos"/>
          <w:b/>
          <w:bCs/>
          <w:noProof/>
          <w:color w:val="000000" w:themeColor="text1"/>
        </w:rPr>
        <w:t xml:space="preserve"> </w:t>
      </w:r>
      <w:r w:rsidRPr="00EC634B">
        <w:rPr>
          <w:rFonts w:ascii="Aptos" w:hAnsi="Aptos"/>
          <w:b/>
          <w:bCs/>
          <w:noProof/>
          <w:color w:val="000000" w:themeColor="text1"/>
        </w:rPr>
        <w:t>biofuels</w:t>
      </w:r>
    </w:p>
    <w:p w14:paraId="6B873920" w14:textId="77777777" w:rsidR="003F717E" w:rsidRPr="00217309" w:rsidRDefault="003F717E">
      <w:pPr>
        <w:rPr>
          <w:rFonts w:ascii="Aptos" w:hAnsi="Aptos"/>
          <w:b/>
          <w:bCs/>
          <w:sz w:val="24"/>
          <w:szCs w:val="24"/>
        </w:rPr>
      </w:pPr>
    </w:p>
    <w:p w14:paraId="3DA77EBB" w14:textId="19CBABD5" w:rsidR="003F717E" w:rsidRPr="00217309" w:rsidRDefault="003F717E">
      <w:pPr>
        <w:rPr>
          <w:rFonts w:ascii="Aptos" w:hAnsi="Aptos"/>
          <w:sz w:val="24"/>
          <w:szCs w:val="24"/>
        </w:rPr>
      </w:pPr>
      <w:r w:rsidRPr="00217309">
        <w:rPr>
          <w:rStyle w:val="Heading3Char"/>
          <w:rFonts w:ascii="Aptos" w:hAnsi="Aptos"/>
          <w:b/>
          <w:bCs/>
          <w:color w:val="000000" w:themeColor="text1"/>
        </w:rPr>
        <w:t>Undergraduate</w:t>
      </w:r>
      <w:r w:rsidR="00C94306">
        <w:rPr>
          <w:rStyle w:val="Heading3Char"/>
          <w:rFonts w:ascii="Aptos" w:hAnsi="Aptos"/>
          <w:b/>
          <w:bCs/>
          <w:color w:val="000000" w:themeColor="text1"/>
        </w:rPr>
        <w:t xml:space="preserve"> </w:t>
      </w:r>
      <w:r w:rsidRPr="00217309">
        <w:rPr>
          <w:rStyle w:val="Heading3Char"/>
          <w:rFonts w:ascii="Aptos" w:hAnsi="Aptos"/>
          <w:b/>
          <w:bCs/>
          <w:color w:val="000000" w:themeColor="text1"/>
        </w:rPr>
        <w:t>Researcher:</w:t>
      </w:r>
      <w:r w:rsidR="00C94306">
        <w:rPr>
          <w:rStyle w:val="Heading3Char"/>
          <w:rFonts w:ascii="Aptos" w:hAnsi="Aptos"/>
          <w:b/>
          <w:bCs/>
          <w:color w:val="000000" w:themeColor="text1"/>
        </w:rPr>
        <w:t xml:space="preserve"> </w:t>
      </w:r>
      <w:r w:rsidRPr="00EC634B">
        <w:rPr>
          <w:rFonts w:ascii="Aptos" w:hAnsi="Aptos"/>
          <w:noProof/>
          <w:sz w:val="24"/>
          <w:szCs w:val="24"/>
        </w:rPr>
        <w:t>Eva</w:t>
      </w:r>
      <w:r w:rsidR="00C94306">
        <w:rPr>
          <w:rFonts w:ascii="Aptos" w:hAnsi="Aptos"/>
          <w:sz w:val="24"/>
          <w:szCs w:val="24"/>
        </w:rPr>
        <w:t xml:space="preserve"> </w:t>
      </w:r>
      <w:r w:rsidRPr="00EC634B">
        <w:rPr>
          <w:rFonts w:ascii="Aptos" w:hAnsi="Aptos"/>
          <w:noProof/>
          <w:sz w:val="24"/>
          <w:szCs w:val="24"/>
        </w:rPr>
        <w:t>Trapido</w:t>
      </w:r>
      <w:r w:rsidRPr="00217309">
        <w:rPr>
          <w:rFonts w:ascii="Aptos" w:hAnsi="Aptos"/>
          <w:sz w:val="24"/>
          <w:szCs w:val="24"/>
        </w:rPr>
        <w:t>,</w:t>
      </w:r>
      <w:r w:rsidR="00C94306">
        <w:rPr>
          <w:rFonts w:ascii="Aptos" w:hAnsi="Aptos"/>
          <w:sz w:val="24"/>
          <w:szCs w:val="24"/>
        </w:rPr>
        <w:t xml:space="preserve"> </w:t>
      </w:r>
      <w:r w:rsidRPr="00A950B3">
        <w:rPr>
          <w:rFonts w:ascii="Aptos" w:hAnsi="Aptos"/>
          <w:i/>
          <w:iCs/>
          <w:noProof/>
          <w:sz w:val="24"/>
          <w:szCs w:val="24"/>
        </w:rPr>
        <w:t>University</w:t>
      </w:r>
      <w:r w:rsidR="00C94306">
        <w:rPr>
          <w:rFonts w:ascii="Aptos" w:hAnsi="Aptos"/>
          <w:i/>
          <w:iCs/>
          <w:noProof/>
          <w:sz w:val="24"/>
          <w:szCs w:val="24"/>
        </w:rPr>
        <w:t xml:space="preserve"> </w:t>
      </w:r>
      <w:r w:rsidRPr="00A950B3">
        <w:rPr>
          <w:rFonts w:ascii="Aptos" w:hAnsi="Aptos"/>
          <w:i/>
          <w:iCs/>
          <w:noProof/>
          <w:sz w:val="24"/>
          <w:szCs w:val="24"/>
        </w:rPr>
        <w:t>of</w:t>
      </w:r>
      <w:r w:rsidR="00C94306">
        <w:rPr>
          <w:rFonts w:ascii="Aptos" w:hAnsi="Aptos"/>
          <w:i/>
          <w:iCs/>
          <w:noProof/>
          <w:sz w:val="24"/>
          <w:szCs w:val="24"/>
        </w:rPr>
        <w:t xml:space="preserve"> </w:t>
      </w:r>
      <w:r w:rsidRPr="00A950B3">
        <w:rPr>
          <w:rFonts w:ascii="Aptos" w:hAnsi="Aptos"/>
          <w:i/>
          <w:iCs/>
          <w:noProof/>
          <w:sz w:val="24"/>
          <w:szCs w:val="24"/>
        </w:rPr>
        <w:t>Washington</w:t>
      </w:r>
    </w:p>
    <w:p w14:paraId="5DB59A62" w14:textId="27AD7FF4" w:rsidR="003F717E" w:rsidRPr="00217309" w:rsidRDefault="003F717E" w:rsidP="00116DFC">
      <w:pPr>
        <w:rPr>
          <w:rFonts w:ascii="Aptos" w:hAnsi="Aptos"/>
          <w:sz w:val="24"/>
          <w:szCs w:val="24"/>
        </w:rPr>
      </w:pPr>
      <w:r w:rsidRPr="00217309">
        <w:rPr>
          <w:rStyle w:val="Heading3Char"/>
          <w:rFonts w:ascii="Aptos" w:hAnsi="Aptos"/>
          <w:b/>
          <w:bCs/>
          <w:color w:val="000000" w:themeColor="text1"/>
        </w:rPr>
        <w:t>Co-Authors:</w:t>
      </w:r>
      <w:r w:rsidR="00C94306">
        <w:rPr>
          <w:rFonts w:ascii="Aptos" w:hAnsi="Aptos"/>
          <w:b/>
          <w:bCs/>
          <w:color w:val="000000" w:themeColor="text1"/>
          <w:sz w:val="24"/>
          <w:szCs w:val="24"/>
        </w:rPr>
        <w:t xml:space="preserve"> </w:t>
      </w:r>
      <w:r w:rsidRPr="00EC634B">
        <w:rPr>
          <w:rFonts w:ascii="Aptos" w:hAnsi="Aptos"/>
          <w:noProof/>
          <w:sz w:val="24"/>
          <w:szCs w:val="24"/>
        </w:rPr>
        <w:t>Agasthya</w:t>
      </w:r>
      <w:r w:rsidR="00C94306">
        <w:rPr>
          <w:rFonts w:ascii="Aptos" w:hAnsi="Aptos"/>
          <w:noProof/>
          <w:sz w:val="24"/>
          <w:szCs w:val="24"/>
        </w:rPr>
        <w:t xml:space="preserve"> </w:t>
      </w:r>
      <w:r w:rsidRPr="00EC634B">
        <w:rPr>
          <w:rFonts w:ascii="Aptos" w:hAnsi="Aptos"/>
          <w:noProof/>
          <w:sz w:val="24"/>
          <w:szCs w:val="24"/>
        </w:rPr>
        <w:t>Baby</w:t>
      </w:r>
      <w:r w:rsidR="00C94306">
        <w:rPr>
          <w:rFonts w:ascii="Aptos" w:hAnsi="Aptos"/>
          <w:noProof/>
          <w:sz w:val="24"/>
          <w:szCs w:val="24"/>
        </w:rPr>
        <w:t xml:space="preserve"> </w:t>
      </w:r>
      <w:r w:rsidRPr="00EC634B">
        <w:rPr>
          <w:rFonts w:ascii="Aptos" w:hAnsi="Aptos"/>
          <w:noProof/>
          <w:sz w:val="24"/>
          <w:szCs w:val="24"/>
        </w:rPr>
        <w:t>CP,</w:t>
      </w:r>
      <w:r w:rsidR="00C94306">
        <w:rPr>
          <w:rFonts w:ascii="Aptos" w:hAnsi="Aptos"/>
          <w:noProof/>
          <w:sz w:val="24"/>
          <w:szCs w:val="24"/>
        </w:rPr>
        <w:t xml:space="preserve"> </w:t>
      </w:r>
      <w:r w:rsidRPr="00EC634B">
        <w:rPr>
          <w:rFonts w:ascii="Aptos" w:hAnsi="Aptos"/>
          <w:noProof/>
          <w:sz w:val="24"/>
          <w:szCs w:val="24"/>
        </w:rPr>
        <w:t>Philip</w:t>
      </w:r>
      <w:r w:rsidR="00C94306">
        <w:rPr>
          <w:rFonts w:ascii="Aptos" w:hAnsi="Aptos"/>
          <w:noProof/>
          <w:sz w:val="24"/>
          <w:szCs w:val="24"/>
        </w:rPr>
        <w:t xml:space="preserve"> </w:t>
      </w:r>
      <w:r w:rsidRPr="00EC634B">
        <w:rPr>
          <w:rFonts w:ascii="Aptos" w:hAnsi="Aptos"/>
          <w:noProof/>
          <w:sz w:val="24"/>
          <w:szCs w:val="24"/>
        </w:rPr>
        <w:t>D</w:t>
      </w:r>
      <w:r w:rsidR="00C94306">
        <w:rPr>
          <w:rFonts w:ascii="Aptos" w:hAnsi="Aptos"/>
          <w:noProof/>
          <w:sz w:val="24"/>
          <w:szCs w:val="24"/>
        </w:rPr>
        <w:t xml:space="preserve"> </w:t>
      </w:r>
      <w:r w:rsidRPr="00EC634B">
        <w:rPr>
          <w:rFonts w:ascii="Aptos" w:hAnsi="Aptos"/>
          <w:noProof/>
          <w:sz w:val="24"/>
          <w:szCs w:val="24"/>
        </w:rPr>
        <w:t>Bates</w:t>
      </w:r>
    </w:p>
    <w:p w14:paraId="1AF08243" w14:textId="77777777" w:rsidR="003F717E" w:rsidRPr="00217309" w:rsidRDefault="003F717E">
      <w:pPr>
        <w:rPr>
          <w:rFonts w:ascii="Aptos" w:hAnsi="Aptos"/>
          <w:b/>
          <w:bCs/>
          <w:sz w:val="24"/>
          <w:szCs w:val="24"/>
        </w:rPr>
      </w:pPr>
    </w:p>
    <w:p w14:paraId="17C203F5" w14:textId="7E1AF43C" w:rsidR="003F717E" w:rsidRPr="00217309" w:rsidRDefault="003F717E">
      <w:pPr>
        <w:rPr>
          <w:rFonts w:ascii="Aptos" w:hAnsi="Aptos"/>
          <w:sz w:val="24"/>
          <w:szCs w:val="24"/>
        </w:rPr>
      </w:pPr>
      <w:r w:rsidRPr="00217309">
        <w:rPr>
          <w:rStyle w:val="Heading3Char"/>
          <w:rFonts w:ascii="Aptos" w:hAnsi="Aptos"/>
          <w:b/>
          <w:bCs/>
          <w:color w:val="000000" w:themeColor="text1"/>
        </w:rPr>
        <w:t>Summer</w:t>
      </w:r>
      <w:r w:rsidR="00C94306">
        <w:rPr>
          <w:rStyle w:val="Heading3Char"/>
          <w:rFonts w:ascii="Aptos" w:hAnsi="Aptos"/>
          <w:b/>
          <w:bCs/>
          <w:color w:val="000000" w:themeColor="text1"/>
        </w:rPr>
        <w:t xml:space="preserve"> </w:t>
      </w:r>
      <w:r w:rsidRPr="00217309">
        <w:rPr>
          <w:rStyle w:val="Heading3Char"/>
          <w:rFonts w:ascii="Aptos" w:hAnsi="Aptos"/>
          <w:b/>
          <w:bCs/>
          <w:color w:val="000000" w:themeColor="text1"/>
        </w:rPr>
        <w:t>Research</w:t>
      </w:r>
      <w:r w:rsidR="00C94306">
        <w:rPr>
          <w:rStyle w:val="Heading3Char"/>
          <w:rFonts w:ascii="Aptos" w:hAnsi="Aptos"/>
          <w:b/>
          <w:bCs/>
          <w:color w:val="000000" w:themeColor="text1"/>
        </w:rPr>
        <w:t xml:space="preserve"> </w:t>
      </w:r>
      <w:r w:rsidRPr="00217309">
        <w:rPr>
          <w:rStyle w:val="Heading3Char"/>
          <w:rFonts w:ascii="Aptos" w:hAnsi="Aptos"/>
          <w:b/>
          <w:bCs/>
          <w:color w:val="000000" w:themeColor="text1"/>
        </w:rPr>
        <w:t>Program:</w:t>
      </w:r>
      <w:r w:rsidR="00C94306">
        <w:rPr>
          <w:rFonts w:ascii="Aptos" w:hAnsi="Aptos"/>
          <w:sz w:val="24"/>
          <w:szCs w:val="24"/>
        </w:rPr>
        <w:t xml:space="preserve"> </w:t>
      </w:r>
      <w:r w:rsidRPr="00EC634B">
        <w:rPr>
          <w:rFonts w:ascii="Aptos" w:hAnsi="Aptos"/>
          <w:noProof/>
          <w:sz w:val="24"/>
          <w:szCs w:val="24"/>
        </w:rPr>
        <w:t>Improving</w:t>
      </w:r>
      <w:r w:rsidR="00C94306">
        <w:rPr>
          <w:rFonts w:ascii="Aptos" w:hAnsi="Aptos"/>
          <w:noProof/>
          <w:sz w:val="24"/>
          <w:szCs w:val="24"/>
        </w:rPr>
        <w:t xml:space="preserve"> </w:t>
      </w:r>
      <w:r w:rsidRPr="00EC634B">
        <w:rPr>
          <w:rFonts w:ascii="Aptos" w:hAnsi="Aptos"/>
          <w:noProof/>
          <w:sz w:val="24"/>
          <w:szCs w:val="24"/>
        </w:rPr>
        <w:t>Crop</w:t>
      </w:r>
      <w:r w:rsidR="00C94306">
        <w:rPr>
          <w:rFonts w:ascii="Aptos" w:hAnsi="Aptos"/>
          <w:noProof/>
          <w:sz w:val="24"/>
          <w:szCs w:val="24"/>
        </w:rPr>
        <w:t xml:space="preserve"> </w:t>
      </w:r>
      <w:r w:rsidRPr="00EC634B">
        <w:rPr>
          <w:rFonts w:ascii="Aptos" w:hAnsi="Aptos"/>
          <w:noProof/>
          <w:sz w:val="24"/>
          <w:szCs w:val="24"/>
        </w:rPr>
        <w:t>Resiliency:</w:t>
      </w:r>
      <w:r w:rsidR="00C94306">
        <w:rPr>
          <w:rFonts w:ascii="Aptos" w:hAnsi="Aptos"/>
          <w:noProof/>
          <w:sz w:val="24"/>
          <w:szCs w:val="24"/>
        </w:rPr>
        <w:t xml:space="preserve"> </w:t>
      </w:r>
      <w:r w:rsidRPr="00EC634B">
        <w:rPr>
          <w:rFonts w:ascii="Aptos" w:hAnsi="Aptos"/>
          <w:noProof/>
          <w:sz w:val="24"/>
          <w:szCs w:val="24"/>
        </w:rPr>
        <w:t>Agriculture</w:t>
      </w:r>
      <w:r w:rsidR="00C94306">
        <w:rPr>
          <w:rFonts w:ascii="Aptos" w:hAnsi="Aptos"/>
          <w:noProof/>
          <w:sz w:val="24"/>
          <w:szCs w:val="24"/>
        </w:rPr>
        <w:t xml:space="preserve"> </w:t>
      </w:r>
      <w:r w:rsidRPr="00EC634B">
        <w:rPr>
          <w:rFonts w:ascii="Aptos" w:hAnsi="Aptos"/>
          <w:noProof/>
          <w:sz w:val="24"/>
          <w:szCs w:val="24"/>
        </w:rPr>
        <w:t>in</w:t>
      </w:r>
      <w:r w:rsidR="00C94306">
        <w:rPr>
          <w:rFonts w:ascii="Aptos" w:hAnsi="Aptos"/>
          <w:noProof/>
          <w:sz w:val="24"/>
          <w:szCs w:val="24"/>
        </w:rPr>
        <w:t xml:space="preserve"> </w:t>
      </w:r>
      <w:r w:rsidRPr="00EC634B">
        <w:rPr>
          <w:rFonts w:ascii="Aptos" w:hAnsi="Aptos"/>
          <w:noProof/>
          <w:sz w:val="24"/>
          <w:szCs w:val="24"/>
        </w:rPr>
        <w:t>Changing</w:t>
      </w:r>
      <w:r w:rsidR="00C94306">
        <w:rPr>
          <w:rFonts w:ascii="Aptos" w:hAnsi="Aptos"/>
          <w:noProof/>
          <w:sz w:val="24"/>
          <w:szCs w:val="24"/>
        </w:rPr>
        <w:t xml:space="preserve"> </w:t>
      </w:r>
      <w:r w:rsidRPr="00EC634B">
        <w:rPr>
          <w:rFonts w:ascii="Aptos" w:hAnsi="Aptos"/>
          <w:noProof/>
          <w:sz w:val="24"/>
          <w:szCs w:val="24"/>
        </w:rPr>
        <w:t>Climate</w:t>
      </w:r>
    </w:p>
    <w:p w14:paraId="091E89A7" w14:textId="77777777" w:rsidR="003F717E" w:rsidRPr="00217309" w:rsidRDefault="003F717E">
      <w:pPr>
        <w:rPr>
          <w:rFonts w:ascii="Aptos" w:hAnsi="Aptos"/>
          <w:b/>
          <w:bCs/>
          <w:sz w:val="24"/>
          <w:szCs w:val="24"/>
        </w:rPr>
      </w:pPr>
    </w:p>
    <w:p w14:paraId="73936F42" w14:textId="77777777" w:rsidR="003F717E" w:rsidRPr="00217309" w:rsidRDefault="003F717E" w:rsidP="00217309">
      <w:pPr>
        <w:pStyle w:val="Heading3"/>
        <w:rPr>
          <w:rStyle w:val="Strong"/>
          <w:rFonts w:ascii="Aptos" w:hAnsi="Aptos"/>
          <w:color w:val="000000" w:themeColor="text1"/>
        </w:rPr>
      </w:pPr>
      <w:r w:rsidRPr="00217309">
        <w:rPr>
          <w:rStyle w:val="Strong"/>
          <w:rFonts w:ascii="Aptos" w:hAnsi="Aptos"/>
          <w:color w:val="000000" w:themeColor="text1"/>
        </w:rPr>
        <w:t>Abstract:</w:t>
      </w:r>
    </w:p>
    <w:p w14:paraId="6358C8AC" w14:textId="77777777" w:rsidR="00C94306" w:rsidRPr="00C94306" w:rsidRDefault="00C94306" w:rsidP="00C94306">
      <w:pPr>
        <w:jc w:val="both"/>
        <w:rPr>
          <w:rFonts w:ascii="Aptos" w:hAnsi="Aptos"/>
          <w:noProof/>
          <w:sz w:val="23"/>
          <w:szCs w:val="23"/>
        </w:rPr>
      </w:pPr>
      <w:r w:rsidRPr="00C94306">
        <w:rPr>
          <w:rFonts w:ascii="Aptos" w:hAnsi="Aptos"/>
          <w:noProof/>
          <w:sz w:val="23"/>
          <w:szCs w:val="23"/>
        </w:rPr>
        <w:t>Most oilseed crops accumulate long-chain fatty acids (≥18 carbons), whereas medium-chain fatty acids (MCFAs), such as capric (10:0) and lauric (12:0) acids, are more suitable for sustainable aviation fuel production. Transgenic Camelina sativa lines engineered to produce MCFAs show promise for biofuel and oleochemical applications but exhibit a ~10–20% reduction in total seed oil content. Developmental lipid profiling revealed that this reduction results from increased oil turnover, especially during mid to late seed development. We hypothesized that the triacylglycerol (TAG) lipase SUGAR-DEPENDENT1 (SDP1), known for TAG breakdown during germination, may contribute to MCFA-TAG turnover during seed development. </w:t>
      </w:r>
    </w:p>
    <w:p w14:paraId="60176BC3" w14:textId="77777777" w:rsidR="00C94306" w:rsidRPr="00C94306" w:rsidRDefault="00C94306" w:rsidP="00C94306">
      <w:pPr>
        <w:jc w:val="both"/>
        <w:rPr>
          <w:rFonts w:ascii="Aptos" w:hAnsi="Aptos"/>
          <w:noProof/>
          <w:sz w:val="23"/>
          <w:szCs w:val="23"/>
        </w:rPr>
      </w:pPr>
      <w:r w:rsidRPr="00C94306">
        <w:rPr>
          <w:rFonts w:ascii="Aptos" w:hAnsi="Aptos"/>
          <w:noProof/>
          <w:sz w:val="23"/>
          <w:szCs w:val="23"/>
        </w:rPr>
        <w:t>To test this hypothesis, SDP1 was previously suppressed using a seed-specific RNA interference (RNAi) strategy in MCFA-producing Camelina lines. Both 10:0 and 12:0 MCFA producing suppression lines showed increased oil content compared to their controls, along with changes in MCFA composition. Here, to evaluate the effect of SDP1 RNAi on TAG turnover, we performed lipid profiling in developing seeds from 14 to 40 days after flowering (DAF). In 10:0 MCFA producing lines, SDP1 suppression led to a slight oil increase during late development and elevated 10:0 levels at maturity, although total oil content remained below wild type (WT). In contrast, 12:0 MCFA producing lines exhibited early oil accumulation exceeding WT during development, but declined by maturity, resulting in WT-comparable final oil content. These lines also showed reduced 12:0 and increased polyunsaturated fatty acids (PUFAs), indicating altered TAG remodeling. </w:t>
      </w:r>
    </w:p>
    <w:p w14:paraId="7E9D7863" w14:textId="12D76560" w:rsidR="003F717E" w:rsidRPr="00C94306" w:rsidRDefault="00C94306" w:rsidP="001B3858">
      <w:pPr>
        <w:jc w:val="both"/>
        <w:rPr>
          <w:rFonts w:ascii="Aptos" w:hAnsi="Aptos"/>
          <w:sz w:val="23"/>
          <w:szCs w:val="23"/>
        </w:rPr>
        <w:sectPr w:rsidR="003F717E" w:rsidRPr="00C94306" w:rsidSect="003F717E">
          <w:footerReference w:type="default" r:id="rId57"/>
          <w:pgSz w:w="12240" w:h="15840"/>
          <w:pgMar w:top="1440" w:right="1440" w:bottom="1440" w:left="1440" w:header="720" w:footer="720" w:gutter="0"/>
          <w:pgNumType w:start="1"/>
          <w:cols w:space="720"/>
          <w:docGrid w:linePitch="360"/>
        </w:sectPr>
      </w:pPr>
      <w:r w:rsidRPr="00C94306">
        <w:rPr>
          <w:rFonts w:ascii="Aptos" w:hAnsi="Aptos"/>
          <w:noProof/>
          <w:sz w:val="23"/>
          <w:szCs w:val="23"/>
        </w:rPr>
        <w:t>Overall, SDP1 suppression partially restored oil content in 10:0 lines and maintained WT-level oil content in 12:0 lines, suggesting that other lipases may also contribute to TAG turnover. These findings highlight distinct responses to SDP1 suppression in different MCFA-engineered lines and emphasize the complexity of engineering lipid metabolism for enhanced oil yield in biofuel crops.</w:t>
      </w:r>
    </w:p>
    <w:p w14:paraId="7A20610D" w14:textId="5127617C" w:rsidR="003F717E" w:rsidRPr="00217309" w:rsidRDefault="003F717E" w:rsidP="00217309">
      <w:pPr>
        <w:pStyle w:val="Heading1"/>
        <w:rPr>
          <w:rStyle w:val="Strong"/>
          <w:rFonts w:ascii="Aptos" w:hAnsi="Aptos"/>
          <w:color w:val="000000" w:themeColor="text1"/>
        </w:rPr>
      </w:pPr>
      <w:r w:rsidRPr="00217309">
        <w:rPr>
          <w:rStyle w:val="Strong"/>
          <w:rFonts w:ascii="Aptos" w:hAnsi="Aptos"/>
          <w:color w:val="000000" w:themeColor="text1"/>
        </w:rPr>
        <w:lastRenderedPageBreak/>
        <w:t>Poster</w:t>
      </w:r>
      <w:r w:rsidR="00C94306">
        <w:rPr>
          <w:rStyle w:val="Strong"/>
          <w:rFonts w:ascii="Aptos" w:hAnsi="Aptos"/>
          <w:color w:val="000000" w:themeColor="text1"/>
        </w:rPr>
        <w:t xml:space="preserve"> </w:t>
      </w:r>
      <w:r w:rsidRPr="00EC634B">
        <w:rPr>
          <w:rFonts w:ascii="Aptos" w:hAnsi="Aptos"/>
          <w:b/>
          <w:bCs/>
          <w:noProof/>
          <w:color w:val="000000" w:themeColor="text1"/>
        </w:rPr>
        <w:t>51</w:t>
      </w:r>
    </w:p>
    <w:p w14:paraId="47382FED" w14:textId="77777777" w:rsidR="003F717E" w:rsidRPr="00217309" w:rsidRDefault="003F717E" w:rsidP="007E7EE0">
      <w:pPr>
        <w:rPr>
          <w:rFonts w:ascii="Aptos" w:hAnsi="Aptos"/>
          <w:b/>
          <w:bCs/>
          <w:noProof/>
          <w:sz w:val="28"/>
          <w:szCs w:val="28"/>
        </w:rPr>
      </w:pPr>
    </w:p>
    <w:p w14:paraId="519368D8" w14:textId="606DB6E8" w:rsidR="003F717E" w:rsidRPr="00217309" w:rsidRDefault="003F717E" w:rsidP="00217309">
      <w:pPr>
        <w:pStyle w:val="Heading2"/>
        <w:jc w:val="center"/>
        <w:rPr>
          <w:rFonts w:ascii="Aptos" w:hAnsi="Aptos"/>
          <w:b/>
          <w:bCs/>
          <w:color w:val="000000" w:themeColor="text1"/>
        </w:rPr>
      </w:pPr>
      <w:r w:rsidRPr="00EC634B">
        <w:rPr>
          <w:rFonts w:ascii="Aptos" w:hAnsi="Aptos"/>
          <w:b/>
          <w:bCs/>
          <w:noProof/>
          <w:color w:val="000000" w:themeColor="text1"/>
        </w:rPr>
        <w:t>Effects</w:t>
      </w:r>
      <w:r w:rsidR="00C94306">
        <w:rPr>
          <w:rFonts w:ascii="Aptos" w:hAnsi="Aptos"/>
          <w:b/>
          <w:bCs/>
          <w:noProof/>
          <w:color w:val="000000" w:themeColor="text1"/>
        </w:rPr>
        <w:t xml:space="preserve"> </w:t>
      </w:r>
      <w:r w:rsidRPr="00EC634B">
        <w:rPr>
          <w:rFonts w:ascii="Aptos" w:hAnsi="Aptos"/>
          <w:b/>
          <w:bCs/>
          <w:noProof/>
          <w:color w:val="000000" w:themeColor="text1"/>
        </w:rPr>
        <w:t>of</w:t>
      </w:r>
      <w:r w:rsidR="00C94306">
        <w:rPr>
          <w:rFonts w:ascii="Aptos" w:hAnsi="Aptos"/>
          <w:b/>
          <w:bCs/>
          <w:noProof/>
          <w:color w:val="000000" w:themeColor="text1"/>
        </w:rPr>
        <w:t xml:space="preserve"> </w:t>
      </w:r>
      <w:r w:rsidRPr="00EC634B">
        <w:rPr>
          <w:rFonts w:ascii="Aptos" w:hAnsi="Aptos"/>
          <w:b/>
          <w:bCs/>
          <w:noProof/>
          <w:color w:val="000000" w:themeColor="text1"/>
        </w:rPr>
        <w:t>Commence</w:t>
      </w:r>
      <w:r w:rsidR="00C94306">
        <w:rPr>
          <w:rFonts w:ascii="Aptos" w:hAnsi="Aptos"/>
          <w:b/>
          <w:bCs/>
          <w:noProof/>
          <w:color w:val="000000" w:themeColor="text1"/>
        </w:rPr>
        <w:t xml:space="preserve"> </w:t>
      </w:r>
      <w:r w:rsidRPr="00EC634B">
        <w:rPr>
          <w:rFonts w:ascii="Aptos" w:hAnsi="Aptos"/>
          <w:b/>
          <w:bCs/>
          <w:noProof/>
          <w:color w:val="000000" w:themeColor="text1"/>
        </w:rPr>
        <w:t>ST</w:t>
      </w:r>
      <w:r w:rsidR="00C94306">
        <w:rPr>
          <w:rFonts w:ascii="Aptos" w:hAnsi="Aptos"/>
          <w:b/>
          <w:bCs/>
          <w:noProof/>
          <w:color w:val="000000" w:themeColor="text1"/>
        </w:rPr>
        <w:t xml:space="preserve"> </w:t>
      </w:r>
      <w:r w:rsidRPr="00EC634B">
        <w:rPr>
          <w:rFonts w:ascii="Aptos" w:hAnsi="Aptos"/>
          <w:b/>
          <w:bCs/>
          <w:noProof/>
          <w:color w:val="000000" w:themeColor="text1"/>
        </w:rPr>
        <w:t>on</w:t>
      </w:r>
      <w:r w:rsidR="00C94306">
        <w:rPr>
          <w:rFonts w:ascii="Aptos" w:hAnsi="Aptos"/>
          <w:b/>
          <w:bCs/>
          <w:noProof/>
          <w:color w:val="000000" w:themeColor="text1"/>
        </w:rPr>
        <w:t xml:space="preserve"> </w:t>
      </w:r>
      <w:r w:rsidRPr="00EC634B">
        <w:rPr>
          <w:rFonts w:ascii="Aptos" w:hAnsi="Aptos"/>
          <w:b/>
          <w:bCs/>
          <w:noProof/>
          <w:color w:val="000000" w:themeColor="text1"/>
        </w:rPr>
        <w:t>Root</w:t>
      </w:r>
      <w:r w:rsidR="00C94306">
        <w:rPr>
          <w:rFonts w:ascii="Aptos" w:hAnsi="Aptos"/>
          <w:b/>
          <w:bCs/>
          <w:noProof/>
          <w:color w:val="000000" w:themeColor="text1"/>
        </w:rPr>
        <w:t xml:space="preserve"> </w:t>
      </w:r>
      <w:r w:rsidRPr="00EC634B">
        <w:rPr>
          <w:rFonts w:ascii="Aptos" w:hAnsi="Aptos"/>
          <w:b/>
          <w:bCs/>
          <w:noProof/>
          <w:color w:val="000000" w:themeColor="text1"/>
        </w:rPr>
        <w:t>Growth</w:t>
      </w:r>
      <w:r w:rsidR="00C94306">
        <w:rPr>
          <w:rFonts w:ascii="Aptos" w:hAnsi="Aptos"/>
          <w:b/>
          <w:bCs/>
          <w:noProof/>
          <w:color w:val="000000" w:themeColor="text1"/>
        </w:rPr>
        <w:t xml:space="preserve"> </w:t>
      </w:r>
      <w:r w:rsidRPr="00EC634B">
        <w:rPr>
          <w:rFonts w:ascii="Aptos" w:hAnsi="Aptos"/>
          <w:b/>
          <w:bCs/>
          <w:noProof/>
          <w:color w:val="000000" w:themeColor="text1"/>
        </w:rPr>
        <w:t>in</w:t>
      </w:r>
      <w:r w:rsidR="00C94306">
        <w:rPr>
          <w:rFonts w:ascii="Aptos" w:hAnsi="Aptos"/>
          <w:b/>
          <w:bCs/>
          <w:noProof/>
          <w:color w:val="000000" w:themeColor="text1"/>
        </w:rPr>
        <w:t xml:space="preserve"> </w:t>
      </w:r>
      <w:r w:rsidRPr="00EC634B">
        <w:rPr>
          <w:rFonts w:ascii="Aptos" w:hAnsi="Aptos"/>
          <w:b/>
          <w:bCs/>
          <w:noProof/>
          <w:color w:val="000000" w:themeColor="text1"/>
        </w:rPr>
        <w:t>Canola</w:t>
      </w:r>
      <w:r w:rsidR="00C94306">
        <w:rPr>
          <w:rFonts w:ascii="Aptos" w:hAnsi="Aptos"/>
          <w:b/>
          <w:bCs/>
          <w:noProof/>
          <w:color w:val="000000" w:themeColor="text1"/>
        </w:rPr>
        <w:t xml:space="preserve"> </w:t>
      </w:r>
      <w:r w:rsidRPr="00EC634B">
        <w:rPr>
          <w:rFonts w:ascii="Aptos" w:hAnsi="Aptos"/>
          <w:b/>
          <w:bCs/>
          <w:noProof/>
          <w:color w:val="000000" w:themeColor="text1"/>
        </w:rPr>
        <w:t>and</w:t>
      </w:r>
      <w:r w:rsidR="00C94306">
        <w:rPr>
          <w:rFonts w:ascii="Aptos" w:hAnsi="Aptos"/>
          <w:b/>
          <w:bCs/>
          <w:noProof/>
          <w:color w:val="000000" w:themeColor="text1"/>
        </w:rPr>
        <w:t xml:space="preserve"> </w:t>
      </w:r>
      <w:r w:rsidRPr="00EC634B">
        <w:rPr>
          <w:rFonts w:ascii="Aptos" w:hAnsi="Aptos"/>
          <w:b/>
          <w:bCs/>
          <w:noProof/>
          <w:color w:val="000000" w:themeColor="text1"/>
        </w:rPr>
        <w:t>Pennycress</w:t>
      </w:r>
      <w:r w:rsidR="00C94306">
        <w:rPr>
          <w:rFonts w:ascii="Aptos" w:hAnsi="Aptos"/>
          <w:b/>
          <w:bCs/>
          <w:noProof/>
          <w:color w:val="000000" w:themeColor="text1"/>
        </w:rPr>
        <w:t xml:space="preserve"> </w:t>
      </w:r>
      <w:r w:rsidRPr="00EC634B">
        <w:rPr>
          <w:rFonts w:ascii="Aptos" w:hAnsi="Aptos"/>
          <w:b/>
          <w:bCs/>
          <w:noProof/>
          <w:color w:val="000000" w:themeColor="text1"/>
        </w:rPr>
        <w:t>Plants</w:t>
      </w:r>
    </w:p>
    <w:p w14:paraId="1F2A06D4" w14:textId="77777777" w:rsidR="003F717E" w:rsidRPr="00217309" w:rsidRDefault="003F717E">
      <w:pPr>
        <w:rPr>
          <w:rFonts w:ascii="Aptos" w:hAnsi="Aptos"/>
          <w:b/>
          <w:bCs/>
          <w:sz w:val="24"/>
          <w:szCs w:val="24"/>
        </w:rPr>
      </w:pPr>
    </w:p>
    <w:p w14:paraId="2A54BD1F" w14:textId="5C7AB0EF" w:rsidR="003F717E" w:rsidRPr="00217309" w:rsidRDefault="003F717E">
      <w:pPr>
        <w:rPr>
          <w:rFonts w:ascii="Aptos" w:hAnsi="Aptos"/>
          <w:sz w:val="24"/>
          <w:szCs w:val="24"/>
        </w:rPr>
      </w:pPr>
      <w:r w:rsidRPr="00217309">
        <w:rPr>
          <w:rStyle w:val="Heading3Char"/>
          <w:rFonts w:ascii="Aptos" w:hAnsi="Aptos"/>
          <w:b/>
          <w:bCs/>
          <w:color w:val="000000" w:themeColor="text1"/>
        </w:rPr>
        <w:t>Undergraduate</w:t>
      </w:r>
      <w:r w:rsidR="00C94306">
        <w:rPr>
          <w:rStyle w:val="Heading3Char"/>
          <w:rFonts w:ascii="Aptos" w:hAnsi="Aptos"/>
          <w:b/>
          <w:bCs/>
          <w:color w:val="000000" w:themeColor="text1"/>
        </w:rPr>
        <w:t xml:space="preserve"> </w:t>
      </w:r>
      <w:r w:rsidRPr="00217309">
        <w:rPr>
          <w:rStyle w:val="Heading3Char"/>
          <w:rFonts w:ascii="Aptos" w:hAnsi="Aptos"/>
          <w:b/>
          <w:bCs/>
          <w:color w:val="000000" w:themeColor="text1"/>
        </w:rPr>
        <w:t>Researcher:</w:t>
      </w:r>
      <w:r w:rsidR="00C94306">
        <w:rPr>
          <w:rStyle w:val="Heading3Char"/>
          <w:rFonts w:ascii="Aptos" w:hAnsi="Aptos"/>
          <w:b/>
          <w:bCs/>
          <w:color w:val="000000" w:themeColor="text1"/>
        </w:rPr>
        <w:t xml:space="preserve"> </w:t>
      </w:r>
      <w:r w:rsidRPr="00EC634B">
        <w:rPr>
          <w:rFonts w:ascii="Aptos" w:hAnsi="Aptos"/>
          <w:noProof/>
          <w:sz w:val="24"/>
          <w:szCs w:val="24"/>
        </w:rPr>
        <w:t>Chabrina</w:t>
      </w:r>
      <w:r w:rsidR="00C94306">
        <w:rPr>
          <w:rFonts w:ascii="Aptos" w:hAnsi="Aptos"/>
          <w:sz w:val="24"/>
          <w:szCs w:val="24"/>
        </w:rPr>
        <w:t xml:space="preserve"> </w:t>
      </w:r>
      <w:r w:rsidRPr="00EC634B">
        <w:rPr>
          <w:rFonts w:ascii="Aptos" w:hAnsi="Aptos"/>
          <w:noProof/>
          <w:sz w:val="24"/>
          <w:szCs w:val="24"/>
        </w:rPr>
        <w:t>Bui</w:t>
      </w:r>
      <w:r w:rsidRPr="00217309">
        <w:rPr>
          <w:rFonts w:ascii="Aptos" w:hAnsi="Aptos"/>
          <w:sz w:val="24"/>
          <w:szCs w:val="24"/>
        </w:rPr>
        <w:t>,</w:t>
      </w:r>
      <w:r w:rsidR="00C94306">
        <w:rPr>
          <w:rFonts w:ascii="Aptos" w:hAnsi="Aptos"/>
          <w:sz w:val="24"/>
          <w:szCs w:val="24"/>
        </w:rPr>
        <w:t xml:space="preserve"> </w:t>
      </w:r>
      <w:r w:rsidRPr="00A950B3">
        <w:rPr>
          <w:rFonts w:ascii="Aptos" w:hAnsi="Aptos"/>
          <w:i/>
          <w:iCs/>
          <w:noProof/>
          <w:sz w:val="24"/>
          <w:szCs w:val="24"/>
        </w:rPr>
        <w:t>Washington</w:t>
      </w:r>
      <w:r w:rsidR="00C94306">
        <w:rPr>
          <w:rFonts w:ascii="Aptos" w:hAnsi="Aptos"/>
          <w:i/>
          <w:iCs/>
          <w:noProof/>
          <w:sz w:val="24"/>
          <w:szCs w:val="24"/>
        </w:rPr>
        <w:t xml:space="preserve"> </w:t>
      </w:r>
      <w:r w:rsidRPr="00A950B3">
        <w:rPr>
          <w:rFonts w:ascii="Aptos" w:hAnsi="Aptos"/>
          <w:i/>
          <w:iCs/>
          <w:noProof/>
          <w:sz w:val="24"/>
          <w:szCs w:val="24"/>
        </w:rPr>
        <w:t>State</w:t>
      </w:r>
      <w:r w:rsidR="00C94306">
        <w:rPr>
          <w:rFonts w:ascii="Aptos" w:hAnsi="Aptos"/>
          <w:i/>
          <w:iCs/>
          <w:noProof/>
          <w:sz w:val="24"/>
          <w:szCs w:val="24"/>
        </w:rPr>
        <w:t xml:space="preserve"> </w:t>
      </w:r>
      <w:r w:rsidRPr="00A950B3">
        <w:rPr>
          <w:rFonts w:ascii="Aptos" w:hAnsi="Aptos"/>
          <w:i/>
          <w:iCs/>
          <w:noProof/>
          <w:sz w:val="24"/>
          <w:szCs w:val="24"/>
        </w:rPr>
        <w:t>University</w:t>
      </w:r>
    </w:p>
    <w:p w14:paraId="0FE81A64" w14:textId="5837BABF" w:rsidR="003F717E" w:rsidRPr="00217309" w:rsidRDefault="003F717E" w:rsidP="00116DFC">
      <w:pPr>
        <w:rPr>
          <w:rFonts w:ascii="Aptos" w:hAnsi="Aptos"/>
          <w:sz w:val="24"/>
          <w:szCs w:val="24"/>
        </w:rPr>
      </w:pPr>
      <w:r w:rsidRPr="00217309">
        <w:rPr>
          <w:rStyle w:val="Heading3Char"/>
          <w:rFonts w:ascii="Aptos" w:hAnsi="Aptos"/>
          <w:b/>
          <w:bCs/>
          <w:color w:val="000000" w:themeColor="text1"/>
        </w:rPr>
        <w:t>Co-Authors:</w:t>
      </w:r>
      <w:r w:rsidR="00C94306">
        <w:rPr>
          <w:rFonts w:ascii="Aptos" w:hAnsi="Aptos"/>
          <w:b/>
          <w:bCs/>
          <w:color w:val="000000" w:themeColor="text1"/>
          <w:sz w:val="24"/>
          <w:szCs w:val="24"/>
        </w:rPr>
        <w:t xml:space="preserve"> </w:t>
      </w:r>
      <w:r w:rsidRPr="00EC634B">
        <w:rPr>
          <w:rFonts w:ascii="Aptos" w:hAnsi="Aptos"/>
          <w:noProof/>
          <w:sz w:val="24"/>
          <w:szCs w:val="24"/>
        </w:rPr>
        <w:t>Ekom-obong</w:t>
      </w:r>
      <w:r w:rsidR="00C94306">
        <w:rPr>
          <w:rFonts w:ascii="Aptos" w:hAnsi="Aptos"/>
          <w:noProof/>
          <w:sz w:val="24"/>
          <w:szCs w:val="24"/>
        </w:rPr>
        <w:t xml:space="preserve"> </w:t>
      </w:r>
      <w:r w:rsidRPr="00EC634B">
        <w:rPr>
          <w:rFonts w:ascii="Aptos" w:hAnsi="Aptos"/>
          <w:noProof/>
          <w:sz w:val="24"/>
          <w:szCs w:val="24"/>
        </w:rPr>
        <w:t>Idio,</w:t>
      </w:r>
      <w:r w:rsidR="00C94306">
        <w:rPr>
          <w:rFonts w:ascii="Aptos" w:hAnsi="Aptos"/>
          <w:noProof/>
          <w:sz w:val="24"/>
          <w:szCs w:val="24"/>
        </w:rPr>
        <w:t xml:space="preserve"> </w:t>
      </w:r>
      <w:r w:rsidRPr="00EC634B">
        <w:rPr>
          <w:rFonts w:ascii="Aptos" w:hAnsi="Aptos"/>
          <w:noProof/>
          <w:sz w:val="24"/>
          <w:szCs w:val="24"/>
        </w:rPr>
        <w:t>Karen</w:t>
      </w:r>
      <w:r w:rsidR="00C94306">
        <w:rPr>
          <w:rFonts w:ascii="Aptos" w:hAnsi="Aptos"/>
          <w:noProof/>
          <w:sz w:val="24"/>
          <w:szCs w:val="24"/>
        </w:rPr>
        <w:t xml:space="preserve"> </w:t>
      </w:r>
      <w:r w:rsidRPr="00EC634B">
        <w:rPr>
          <w:rFonts w:ascii="Aptos" w:hAnsi="Aptos"/>
          <w:noProof/>
          <w:sz w:val="24"/>
          <w:szCs w:val="24"/>
        </w:rPr>
        <w:t>Sanguinet</w:t>
      </w:r>
    </w:p>
    <w:p w14:paraId="564936C8" w14:textId="77777777" w:rsidR="003F717E" w:rsidRPr="00217309" w:rsidRDefault="003F717E">
      <w:pPr>
        <w:rPr>
          <w:rFonts w:ascii="Aptos" w:hAnsi="Aptos"/>
          <w:b/>
          <w:bCs/>
          <w:sz w:val="24"/>
          <w:szCs w:val="24"/>
        </w:rPr>
      </w:pPr>
    </w:p>
    <w:p w14:paraId="51C7894C" w14:textId="52427718" w:rsidR="003F717E" w:rsidRPr="00217309" w:rsidRDefault="003F717E">
      <w:pPr>
        <w:rPr>
          <w:rFonts w:ascii="Aptos" w:hAnsi="Aptos"/>
          <w:sz w:val="24"/>
          <w:szCs w:val="24"/>
        </w:rPr>
      </w:pPr>
      <w:r w:rsidRPr="00217309">
        <w:rPr>
          <w:rStyle w:val="Heading3Char"/>
          <w:rFonts w:ascii="Aptos" w:hAnsi="Aptos"/>
          <w:b/>
          <w:bCs/>
          <w:color w:val="000000" w:themeColor="text1"/>
        </w:rPr>
        <w:t>Summer</w:t>
      </w:r>
      <w:r w:rsidR="00C94306">
        <w:rPr>
          <w:rStyle w:val="Heading3Char"/>
          <w:rFonts w:ascii="Aptos" w:hAnsi="Aptos"/>
          <w:b/>
          <w:bCs/>
          <w:color w:val="000000" w:themeColor="text1"/>
        </w:rPr>
        <w:t xml:space="preserve"> </w:t>
      </w:r>
      <w:r w:rsidRPr="00217309">
        <w:rPr>
          <w:rStyle w:val="Heading3Char"/>
          <w:rFonts w:ascii="Aptos" w:hAnsi="Aptos"/>
          <w:b/>
          <w:bCs/>
          <w:color w:val="000000" w:themeColor="text1"/>
        </w:rPr>
        <w:t>Research</w:t>
      </w:r>
      <w:r w:rsidR="00C94306">
        <w:rPr>
          <w:rStyle w:val="Heading3Char"/>
          <w:rFonts w:ascii="Aptos" w:hAnsi="Aptos"/>
          <w:b/>
          <w:bCs/>
          <w:color w:val="000000" w:themeColor="text1"/>
        </w:rPr>
        <w:t xml:space="preserve"> </w:t>
      </w:r>
      <w:r w:rsidRPr="00217309">
        <w:rPr>
          <w:rStyle w:val="Heading3Char"/>
          <w:rFonts w:ascii="Aptos" w:hAnsi="Aptos"/>
          <w:b/>
          <w:bCs/>
          <w:color w:val="000000" w:themeColor="text1"/>
        </w:rPr>
        <w:t>Program:</w:t>
      </w:r>
      <w:r w:rsidR="00C94306">
        <w:rPr>
          <w:rFonts w:ascii="Aptos" w:hAnsi="Aptos"/>
          <w:sz w:val="24"/>
          <w:szCs w:val="24"/>
        </w:rPr>
        <w:t xml:space="preserve"> </w:t>
      </w:r>
      <w:r w:rsidRPr="00EC634B">
        <w:rPr>
          <w:rFonts w:ascii="Aptos" w:hAnsi="Aptos"/>
          <w:noProof/>
          <w:sz w:val="24"/>
          <w:szCs w:val="24"/>
        </w:rPr>
        <w:t>Improving</w:t>
      </w:r>
      <w:r w:rsidR="00C94306">
        <w:rPr>
          <w:rFonts w:ascii="Aptos" w:hAnsi="Aptos"/>
          <w:noProof/>
          <w:sz w:val="24"/>
          <w:szCs w:val="24"/>
        </w:rPr>
        <w:t xml:space="preserve"> </w:t>
      </w:r>
      <w:r w:rsidRPr="00EC634B">
        <w:rPr>
          <w:rFonts w:ascii="Aptos" w:hAnsi="Aptos"/>
          <w:noProof/>
          <w:sz w:val="24"/>
          <w:szCs w:val="24"/>
        </w:rPr>
        <w:t>Crop</w:t>
      </w:r>
      <w:r w:rsidR="00C94306">
        <w:rPr>
          <w:rFonts w:ascii="Aptos" w:hAnsi="Aptos"/>
          <w:noProof/>
          <w:sz w:val="24"/>
          <w:szCs w:val="24"/>
        </w:rPr>
        <w:t xml:space="preserve"> </w:t>
      </w:r>
      <w:r w:rsidRPr="00EC634B">
        <w:rPr>
          <w:rFonts w:ascii="Aptos" w:hAnsi="Aptos"/>
          <w:noProof/>
          <w:sz w:val="24"/>
          <w:szCs w:val="24"/>
        </w:rPr>
        <w:t>Resiliency:</w:t>
      </w:r>
      <w:r w:rsidR="00C94306">
        <w:rPr>
          <w:rFonts w:ascii="Aptos" w:hAnsi="Aptos"/>
          <w:noProof/>
          <w:sz w:val="24"/>
          <w:szCs w:val="24"/>
        </w:rPr>
        <w:t xml:space="preserve"> </w:t>
      </w:r>
      <w:r w:rsidRPr="00EC634B">
        <w:rPr>
          <w:rFonts w:ascii="Aptos" w:hAnsi="Aptos"/>
          <w:noProof/>
          <w:sz w:val="24"/>
          <w:szCs w:val="24"/>
        </w:rPr>
        <w:t>Agriculture</w:t>
      </w:r>
      <w:r w:rsidR="00C94306">
        <w:rPr>
          <w:rFonts w:ascii="Aptos" w:hAnsi="Aptos"/>
          <w:noProof/>
          <w:sz w:val="24"/>
          <w:szCs w:val="24"/>
        </w:rPr>
        <w:t xml:space="preserve"> </w:t>
      </w:r>
      <w:r w:rsidRPr="00EC634B">
        <w:rPr>
          <w:rFonts w:ascii="Aptos" w:hAnsi="Aptos"/>
          <w:noProof/>
          <w:sz w:val="24"/>
          <w:szCs w:val="24"/>
        </w:rPr>
        <w:t>in</w:t>
      </w:r>
      <w:r w:rsidR="00C94306">
        <w:rPr>
          <w:rFonts w:ascii="Aptos" w:hAnsi="Aptos"/>
          <w:noProof/>
          <w:sz w:val="24"/>
          <w:szCs w:val="24"/>
        </w:rPr>
        <w:t xml:space="preserve"> </w:t>
      </w:r>
      <w:r w:rsidRPr="00EC634B">
        <w:rPr>
          <w:rFonts w:ascii="Aptos" w:hAnsi="Aptos"/>
          <w:noProof/>
          <w:sz w:val="24"/>
          <w:szCs w:val="24"/>
        </w:rPr>
        <w:t>Changing</w:t>
      </w:r>
      <w:r w:rsidR="00C94306">
        <w:rPr>
          <w:rFonts w:ascii="Aptos" w:hAnsi="Aptos"/>
          <w:noProof/>
          <w:sz w:val="24"/>
          <w:szCs w:val="24"/>
        </w:rPr>
        <w:t xml:space="preserve"> </w:t>
      </w:r>
      <w:r w:rsidRPr="00EC634B">
        <w:rPr>
          <w:rFonts w:ascii="Aptos" w:hAnsi="Aptos"/>
          <w:noProof/>
          <w:sz w:val="24"/>
          <w:szCs w:val="24"/>
        </w:rPr>
        <w:t>Climate</w:t>
      </w:r>
    </w:p>
    <w:p w14:paraId="6EEAFF00" w14:textId="77777777" w:rsidR="003F717E" w:rsidRPr="00217309" w:rsidRDefault="003F717E">
      <w:pPr>
        <w:rPr>
          <w:rFonts w:ascii="Aptos" w:hAnsi="Aptos"/>
          <w:b/>
          <w:bCs/>
          <w:sz w:val="24"/>
          <w:szCs w:val="24"/>
        </w:rPr>
      </w:pPr>
    </w:p>
    <w:p w14:paraId="48458D66" w14:textId="77777777" w:rsidR="003F717E" w:rsidRPr="00217309" w:rsidRDefault="003F717E" w:rsidP="00217309">
      <w:pPr>
        <w:pStyle w:val="Heading3"/>
        <w:rPr>
          <w:rStyle w:val="Strong"/>
          <w:rFonts w:ascii="Aptos" w:hAnsi="Aptos"/>
          <w:color w:val="000000" w:themeColor="text1"/>
        </w:rPr>
      </w:pPr>
      <w:r w:rsidRPr="00217309">
        <w:rPr>
          <w:rStyle w:val="Strong"/>
          <w:rFonts w:ascii="Aptos" w:hAnsi="Aptos"/>
          <w:color w:val="000000" w:themeColor="text1"/>
        </w:rPr>
        <w:t>Abstract:</w:t>
      </w:r>
    </w:p>
    <w:p w14:paraId="2F4E5933" w14:textId="13EF2C31" w:rsidR="003F717E" w:rsidRDefault="003F717E" w:rsidP="001B3858">
      <w:pPr>
        <w:jc w:val="both"/>
        <w:rPr>
          <w:rFonts w:ascii="Aptos" w:hAnsi="Aptos"/>
          <w:sz w:val="24"/>
          <w:szCs w:val="24"/>
        </w:rPr>
        <w:sectPr w:rsidR="003F717E" w:rsidSect="003F717E">
          <w:footerReference w:type="default" r:id="rId58"/>
          <w:pgSz w:w="12240" w:h="15840"/>
          <w:pgMar w:top="1440" w:right="1440" w:bottom="1440" w:left="1440" w:header="720" w:footer="720" w:gutter="0"/>
          <w:pgNumType w:start="1"/>
          <w:cols w:space="720"/>
          <w:docGrid w:linePitch="360"/>
        </w:sectPr>
      </w:pPr>
      <w:r w:rsidRPr="00EC634B">
        <w:rPr>
          <w:rFonts w:ascii="Aptos" w:hAnsi="Aptos"/>
          <w:noProof/>
          <w:sz w:val="24"/>
          <w:szCs w:val="24"/>
        </w:rPr>
        <w:t>Commence</w:t>
      </w:r>
      <w:r w:rsidR="00C94306">
        <w:rPr>
          <w:rFonts w:ascii="Aptos" w:hAnsi="Aptos"/>
          <w:noProof/>
          <w:sz w:val="24"/>
          <w:szCs w:val="24"/>
        </w:rPr>
        <w:t xml:space="preserve"> </w:t>
      </w:r>
      <w:r w:rsidRPr="00EC634B">
        <w:rPr>
          <w:rFonts w:ascii="Aptos" w:hAnsi="Aptos"/>
          <w:noProof/>
          <w:sz w:val="24"/>
          <w:szCs w:val="24"/>
        </w:rPr>
        <w:t>ST</w:t>
      </w:r>
      <w:r w:rsidR="00C94306">
        <w:rPr>
          <w:rFonts w:ascii="Aptos" w:hAnsi="Aptos"/>
          <w:noProof/>
          <w:sz w:val="24"/>
          <w:szCs w:val="24"/>
        </w:rPr>
        <w:t xml:space="preserve"> </w:t>
      </w:r>
      <w:r w:rsidRPr="00EC634B">
        <w:rPr>
          <w:rFonts w:ascii="Aptos" w:hAnsi="Aptos"/>
          <w:noProof/>
          <w:sz w:val="24"/>
          <w:szCs w:val="24"/>
        </w:rPr>
        <w:t>acts</w:t>
      </w:r>
      <w:r w:rsidR="00C94306">
        <w:rPr>
          <w:rFonts w:ascii="Aptos" w:hAnsi="Aptos"/>
          <w:noProof/>
          <w:sz w:val="24"/>
          <w:szCs w:val="24"/>
        </w:rPr>
        <w:t xml:space="preserve"> </w:t>
      </w:r>
      <w:r w:rsidRPr="00EC634B">
        <w:rPr>
          <w:rFonts w:ascii="Aptos" w:hAnsi="Aptos"/>
          <w:noProof/>
          <w:sz w:val="24"/>
          <w:szCs w:val="24"/>
        </w:rPr>
        <w:t>as</w:t>
      </w:r>
      <w:r w:rsidR="00C94306">
        <w:rPr>
          <w:rFonts w:ascii="Aptos" w:hAnsi="Aptos"/>
          <w:noProof/>
          <w:sz w:val="24"/>
          <w:szCs w:val="24"/>
        </w:rPr>
        <w:t xml:space="preserve"> </w:t>
      </w:r>
      <w:r w:rsidRPr="00EC634B">
        <w:rPr>
          <w:rFonts w:ascii="Aptos" w:hAnsi="Aptos"/>
          <w:noProof/>
          <w:sz w:val="24"/>
          <w:szCs w:val="24"/>
        </w:rPr>
        <w:t>a</w:t>
      </w:r>
      <w:r w:rsidR="00C94306">
        <w:rPr>
          <w:rFonts w:ascii="Aptos" w:hAnsi="Aptos"/>
          <w:noProof/>
          <w:sz w:val="24"/>
          <w:szCs w:val="24"/>
        </w:rPr>
        <w:t xml:space="preserve"> </w:t>
      </w:r>
      <w:r w:rsidRPr="00A950B3">
        <w:rPr>
          <w:rFonts w:ascii="Aptos" w:hAnsi="Aptos"/>
          <w:i/>
          <w:iCs/>
          <w:noProof/>
          <w:sz w:val="24"/>
          <w:szCs w:val="24"/>
        </w:rPr>
        <w:t>microbial</w:t>
      </w:r>
      <w:r w:rsidR="00C94306">
        <w:rPr>
          <w:rFonts w:ascii="Aptos" w:hAnsi="Aptos"/>
          <w:i/>
          <w:iCs/>
          <w:noProof/>
          <w:sz w:val="24"/>
          <w:szCs w:val="24"/>
        </w:rPr>
        <w:t xml:space="preserve"> </w:t>
      </w:r>
      <w:r w:rsidRPr="00A950B3">
        <w:rPr>
          <w:rFonts w:ascii="Aptos" w:hAnsi="Aptos"/>
          <w:i/>
          <w:iCs/>
          <w:noProof/>
          <w:sz w:val="24"/>
          <w:szCs w:val="24"/>
        </w:rPr>
        <w:t>catalyst</w:t>
      </w:r>
      <w:r w:rsidRPr="00EC634B">
        <w:rPr>
          <w:rFonts w:ascii="Aptos" w:hAnsi="Aptos"/>
          <w:noProof/>
          <w:sz w:val="24"/>
          <w:szCs w:val="24"/>
        </w:rPr>
        <w:t>,</w:t>
      </w:r>
      <w:r w:rsidR="00C94306">
        <w:rPr>
          <w:rFonts w:ascii="Aptos" w:hAnsi="Aptos"/>
          <w:noProof/>
          <w:sz w:val="24"/>
          <w:szCs w:val="24"/>
        </w:rPr>
        <w:t xml:space="preserve"> </w:t>
      </w:r>
      <w:r w:rsidRPr="00EC634B">
        <w:rPr>
          <w:rFonts w:ascii="Aptos" w:hAnsi="Aptos"/>
          <w:noProof/>
          <w:sz w:val="24"/>
          <w:szCs w:val="24"/>
        </w:rPr>
        <w:t>feeding</w:t>
      </w:r>
      <w:r w:rsidR="00C94306">
        <w:rPr>
          <w:rFonts w:ascii="Aptos" w:hAnsi="Aptos"/>
          <w:noProof/>
          <w:sz w:val="24"/>
          <w:szCs w:val="24"/>
        </w:rPr>
        <w:t xml:space="preserve"> </w:t>
      </w:r>
      <w:r w:rsidRPr="00EC634B">
        <w:rPr>
          <w:rFonts w:ascii="Aptos" w:hAnsi="Aptos"/>
          <w:noProof/>
          <w:sz w:val="24"/>
          <w:szCs w:val="24"/>
        </w:rPr>
        <w:t>beneficial</w:t>
      </w:r>
      <w:r w:rsidR="00C94306">
        <w:rPr>
          <w:rFonts w:ascii="Aptos" w:hAnsi="Aptos"/>
          <w:noProof/>
          <w:sz w:val="24"/>
          <w:szCs w:val="24"/>
        </w:rPr>
        <w:t xml:space="preserve"> </w:t>
      </w:r>
      <w:r w:rsidRPr="00EC634B">
        <w:rPr>
          <w:rFonts w:ascii="Aptos" w:hAnsi="Aptos"/>
          <w:noProof/>
          <w:sz w:val="24"/>
          <w:szCs w:val="24"/>
        </w:rPr>
        <w:t>bacteria</w:t>
      </w:r>
      <w:r w:rsidR="00C94306">
        <w:rPr>
          <w:rFonts w:ascii="Aptos" w:hAnsi="Aptos"/>
          <w:noProof/>
          <w:sz w:val="24"/>
          <w:szCs w:val="24"/>
        </w:rPr>
        <w:t xml:space="preserve"> </w:t>
      </w:r>
      <w:r w:rsidRPr="00EC634B">
        <w:rPr>
          <w:rFonts w:ascii="Aptos" w:hAnsi="Aptos"/>
          <w:noProof/>
          <w:sz w:val="24"/>
          <w:szCs w:val="24"/>
        </w:rPr>
        <w:t>in</w:t>
      </w:r>
      <w:r w:rsidR="00C94306">
        <w:rPr>
          <w:rFonts w:ascii="Aptos" w:hAnsi="Aptos"/>
          <w:noProof/>
          <w:sz w:val="24"/>
          <w:szCs w:val="24"/>
        </w:rPr>
        <w:t xml:space="preserve"> </w:t>
      </w:r>
      <w:r w:rsidRPr="00EC634B">
        <w:rPr>
          <w:rFonts w:ascii="Aptos" w:hAnsi="Aptos"/>
          <w:noProof/>
          <w:sz w:val="24"/>
          <w:szCs w:val="24"/>
        </w:rPr>
        <w:t>the</w:t>
      </w:r>
      <w:r w:rsidR="00C94306">
        <w:rPr>
          <w:rFonts w:ascii="Aptos" w:hAnsi="Aptos"/>
          <w:noProof/>
          <w:sz w:val="24"/>
          <w:szCs w:val="24"/>
        </w:rPr>
        <w:t xml:space="preserve"> </w:t>
      </w:r>
      <w:r w:rsidRPr="00EC634B">
        <w:rPr>
          <w:rFonts w:ascii="Aptos" w:hAnsi="Aptos"/>
          <w:noProof/>
          <w:sz w:val="24"/>
          <w:szCs w:val="24"/>
        </w:rPr>
        <w:t>soil</w:t>
      </w:r>
      <w:r w:rsidR="00C94306">
        <w:rPr>
          <w:rFonts w:ascii="Aptos" w:hAnsi="Aptos"/>
          <w:noProof/>
          <w:sz w:val="24"/>
          <w:szCs w:val="24"/>
        </w:rPr>
        <w:t xml:space="preserve"> </w:t>
      </w:r>
      <w:r w:rsidRPr="00EC634B">
        <w:rPr>
          <w:rFonts w:ascii="Aptos" w:hAnsi="Aptos"/>
          <w:noProof/>
          <w:sz w:val="24"/>
          <w:szCs w:val="24"/>
        </w:rPr>
        <w:t>and</w:t>
      </w:r>
      <w:r w:rsidR="00C94306">
        <w:rPr>
          <w:rFonts w:ascii="Aptos" w:hAnsi="Aptos"/>
          <w:noProof/>
          <w:sz w:val="24"/>
          <w:szCs w:val="24"/>
        </w:rPr>
        <w:t xml:space="preserve"> </w:t>
      </w:r>
      <w:r w:rsidRPr="00EC634B">
        <w:rPr>
          <w:rFonts w:ascii="Aptos" w:hAnsi="Aptos"/>
          <w:noProof/>
          <w:sz w:val="24"/>
          <w:szCs w:val="24"/>
        </w:rPr>
        <w:t>providing</w:t>
      </w:r>
      <w:r w:rsidR="00C94306">
        <w:rPr>
          <w:rFonts w:ascii="Aptos" w:hAnsi="Aptos"/>
          <w:noProof/>
          <w:sz w:val="24"/>
          <w:szCs w:val="24"/>
        </w:rPr>
        <w:t xml:space="preserve"> </w:t>
      </w:r>
      <w:r w:rsidRPr="00EC634B">
        <w:rPr>
          <w:rFonts w:ascii="Aptos" w:hAnsi="Aptos"/>
          <w:noProof/>
          <w:sz w:val="24"/>
          <w:szCs w:val="24"/>
        </w:rPr>
        <w:t>micronutrients</w:t>
      </w:r>
      <w:r w:rsidR="00C94306">
        <w:rPr>
          <w:rFonts w:ascii="Aptos" w:hAnsi="Aptos"/>
          <w:noProof/>
          <w:sz w:val="24"/>
          <w:szCs w:val="24"/>
        </w:rPr>
        <w:t xml:space="preserve"> </w:t>
      </w:r>
      <w:r w:rsidRPr="00EC634B">
        <w:rPr>
          <w:rFonts w:ascii="Aptos" w:hAnsi="Aptos"/>
          <w:noProof/>
          <w:sz w:val="24"/>
          <w:szCs w:val="24"/>
        </w:rPr>
        <w:t>that</w:t>
      </w:r>
      <w:r w:rsidR="00C94306">
        <w:rPr>
          <w:rFonts w:ascii="Aptos" w:hAnsi="Aptos"/>
          <w:noProof/>
          <w:sz w:val="24"/>
          <w:szCs w:val="24"/>
        </w:rPr>
        <w:t xml:space="preserve"> </w:t>
      </w:r>
      <w:r w:rsidRPr="00EC634B">
        <w:rPr>
          <w:rFonts w:ascii="Aptos" w:hAnsi="Aptos"/>
          <w:noProof/>
          <w:sz w:val="24"/>
          <w:szCs w:val="24"/>
        </w:rPr>
        <w:t>support</w:t>
      </w:r>
      <w:r w:rsidR="00C94306">
        <w:rPr>
          <w:rFonts w:ascii="Aptos" w:hAnsi="Aptos"/>
          <w:noProof/>
          <w:sz w:val="24"/>
          <w:szCs w:val="24"/>
        </w:rPr>
        <w:t xml:space="preserve"> </w:t>
      </w:r>
      <w:r w:rsidRPr="00EC634B">
        <w:rPr>
          <w:rFonts w:ascii="Aptos" w:hAnsi="Aptos"/>
          <w:noProof/>
          <w:sz w:val="24"/>
          <w:szCs w:val="24"/>
        </w:rPr>
        <w:t>stronger</w:t>
      </w:r>
      <w:r w:rsidR="00C94306">
        <w:rPr>
          <w:rFonts w:ascii="Aptos" w:hAnsi="Aptos"/>
          <w:noProof/>
          <w:sz w:val="24"/>
          <w:szCs w:val="24"/>
        </w:rPr>
        <w:t xml:space="preserve"> </w:t>
      </w:r>
      <w:r w:rsidRPr="00EC634B">
        <w:rPr>
          <w:rFonts w:ascii="Aptos" w:hAnsi="Aptos"/>
          <w:noProof/>
          <w:sz w:val="24"/>
          <w:szCs w:val="24"/>
        </w:rPr>
        <w:t>early</w:t>
      </w:r>
      <w:r w:rsidR="00C94306">
        <w:rPr>
          <w:rFonts w:ascii="Aptos" w:hAnsi="Aptos"/>
          <w:noProof/>
          <w:sz w:val="24"/>
          <w:szCs w:val="24"/>
        </w:rPr>
        <w:t xml:space="preserve"> </w:t>
      </w:r>
      <w:r w:rsidRPr="00EC634B">
        <w:rPr>
          <w:rFonts w:ascii="Aptos" w:hAnsi="Aptos"/>
          <w:noProof/>
          <w:sz w:val="24"/>
          <w:szCs w:val="24"/>
        </w:rPr>
        <w:t>plant</w:t>
      </w:r>
      <w:r w:rsidR="00C94306">
        <w:rPr>
          <w:rFonts w:ascii="Aptos" w:hAnsi="Aptos"/>
          <w:noProof/>
          <w:sz w:val="24"/>
          <w:szCs w:val="24"/>
        </w:rPr>
        <w:t xml:space="preserve"> </w:t>
      </w:r>
      <w:r w:rsidRPr="00EC634B">
        <w:rPr>
          <w:rFonts w:ascii="Aptos" w:hAnsi="Aptos"/>
          <w:noProof/>
          <w:sz w:val="24"/>
          <w:szCs w:val="24"/>
        </w:rPr>
        <w:t>development.</w:t>
      </w:r>
      <w:r w:rsidR="00C94306">
        <w:rPr>
          <w:rFonts w:ascii="Aptos" w:hAnsi="Aptos"/>
          <w:noProof/>
          <w:sz w:val="24"/>
          <w:szCs w:val="24"/>
        </w:rPr>
        <w:t xml:space="preserve"> </w:t>
      </w:r>
      <w:r w:rsidRPr="00EC634B">
        <w:rPr>
          <w:rFonts w:ascii="Aptos" w:hAnsi="Aptos"/>
          <w:noProof/>
          <w:sz w:val="24"/>
          <w:szCs w:val="24"/>
        </w:rPr>
        <w:t>In</w:t>
      </w:r>
      <w:r w:rsidR="00C94306">
        <w:rPr>
          <w:rFonts w:ascii="Aptos" w:hAnsi="Aptos"/>
          <w:noProof/>
          <w:sz w:val="24"/>
          <w:szCs w:val="24"/>
        </w:rPr>
        <w:t xml:space="preserve"> </w:t>
      </w:r>
      <w:r w:rsidRPr="00EC634B">
        <w:rPr>
          <w:rFonts w:ascii="Aptos" w:hAnsi="Aptos"/>
          <w:noProof/>
          <w:sz w:val="24"/>
          <w:szCs w:val="24"/>
        </w:rPr>
        <w:t>this</w:t>
      </w:r>
      <w:r w:rsidR="00C94306">
        <w:rPr>
          <w:rFonts w:ascii="Aptos" w:hAnsi="Aptos"/>
          <w:noProof/>
          <w:sz w:val="24"/>
          <w:szCs w:val="24"/>
        </w:rPr>
        <w:t xml:space="preserve"> </w:t>
      </w:r>
      <w:r w:rsidRPr="00EC634B">
        <w:rPr>
          <w:rFonts w:ascii="Aptos" w:hAnsi="Aptos"/>
          <w:noProof/>
          <w:sz w:val="24"/>
          <w:szCs w:val="24"/>
        </w:rPr>
        <w:t>experiment,</w:t>
      </w:r>
      <w:r w:rsidR="00C94306">
        <w:rPr>
          <w:rFonts w:ascii="Aptos" w:hAnsi="Aptos"/>
          <w:noProof/>
          <w:sz w:val="24"/>
          <w:szCs w:val="24"/>
        </w:rPr>
        <w:t xml:space="preserve"> </w:t>
      </w:r>
      <w:r w:rsidRPr="00EC634B">
        <w:rPr>
          <w:rFonts w:ascii="Aptos" w:hAnsi="Aptos"/>
          <w:noProof/>
          <w:sz w:val="24"/>
          <w:szCs w:val="24"/>
        </w:rPr>
        <w:t>we</w:t>
      </w:r>
      <w:r w:rsidR="00C94306">
        <w:rPr>
          <w:rFonts w:ascii="Aptos" w:hAnsi="Aptos"/>
          <w:noProof/>
          <w:sz w:val="24"/>
          <w:szCs w:val="24"/>
        </w:rPr>
        <w:t xml:space="preserve"> </w:t>
      </w:r>
      <w:r w:rsidRPr="00EC634B">
        <w:rPr>
          <w:rFonts w:ascii="Aptos" w:hAnsi="Aptos"/>
          <w:noProof/>
          <w:sz w:val="24"/>
          <w:szCs w:val="24"/>
        </w:rPr>
        <w:t>are</w:t>
      </w:r>
      <w:r w:rsidR="00C94306">
        <w:rPr>
          <w:rFonts w:ascii="Aptos" w:hAnsi="Aptos"/>
          <w:noProof/>
          <w:sz w:val="24"/>
          <w:szCs w:val="24"/>
        </w:rPr>
        <w:t xml:space="preserve"> </w:t>
      </w:r>
      <w:r w:rsidRPr="00EC634B">
        <w:rPr>
          <w:rFonts w:ascii="Aptos" w:hAnsi="Aptos"/>
          <w:noProof/>
          <w:sz w:val="24"/>
          <w:szCs w:val="24"/>
        </w:rPr>
        <w:t>testing</w:t>
      </w:r>
      <w:r w:rsidR="00C94306">
        <w:rPr>
          <w:rFonts w:ascii="Aptos" w:hAnsi="Aptos"/>
          <w:noProof/>
          <w:sz w:val="24"/>
          <w:szCs w:val="24"/>
        </w:rPr>
        <w:t xml:space="preserve"> </w:t>
      </w:r>
      <w:r w:rsidRPr="00EC634B">
        <w:rPr>
          <w:rFonts w:ascii="Aptos" w:hAnsi="Aptos"/>
          <w:noProof/>
          <w:sz w:val="24"/>
          <w:szCs w:val="24"/>
        </w:rPr>
        <w:t>the</w:t>
      </w:r>
      <w:r w:rsidR="00C94306">
        <w:rPr>
          <w:rFonts w:ascii="Aptos" w:hAnsi="Aptos"/>
          <w:noProof/>
          <w:sz w:val="24"/>
          <w:szCs w:val="24"/>
        </w:rPr>
        <w:t xml:space="preserve"> </w:t>
      </w:r>
      <w:r w:rsidRPr="00EC634B">
        <w:rPr>
          <w:rFonts w:ascii="Aptos" w:hAnsi="Aptos"/>
          <w:noProof/>
          <w:sz w:val="24"/>
          <w:szCs w:val="24"/>
        </w:rPr>
        <w:t>effect</w:t>
      </w:r>
      <w:r w:rsidR="00C94306">
        <w:rPr>
          <w:rFonts w:ascii="Aptos" w:hAnsi="Aptos"/>
          <w:noProof/>
          <w:sz w:val="24"/>
          <w:szCs w:val="24"/>
        </w:rPr>
        <w:t xml:space="preserve"> </w:t>
      </w:r>
      <w:r w:rsidRPr="00EC634B">
        <w:rPr>
          <w:rFonts w:ascii="Aptos" w:hAnsi="Aptos"/>
          <w:noProof/>
          <w:sz w:val="24"/>
          <w:szCs w:val="24"/>
        </w:rPr>
        <w:t>of</w:t>
      </w:r>
      <w:r w:rsidR="00C94306">
        <w:rPr>
          <w:rFonts w:ascii="Aptos" w:hAnsi="Aptos"/>
          <w:noProof/>
          <w:sz w:val="24"/>
          <w:szCs w:val="24"/>
        </w:rPr>
        <w:t xml:space="preserve"> </w:t>
      </w:r>
      <w:r w:rsidRPr="00EC634B">
        <w:rPr>
          <w:rFonts w:ascii="Aptos" w:hAnsi="Aptos"/>
          <w:noProof/>
          <w:sz w:val="24"/>
          <w:szCs w:val="24"/>
        </w:rPr>
        <w:t>micronutrients</w:t>
      </w:r>
      <w:r w:rsidR="00C94306">
        <w:rPr>
          <w:rFonts w:ascii="Aptos" w:hAnsi="Aptos"/>
          <w:noProof/>
          <w:sz w:val="24"/>
          <w:szCs w:val="24"/>
        </w:rPr>
        <w:t xml:space="preserve"> </w:t>
      </w:r>
      <w:r w:rsidRPr="00EC634B">
        <w:rPr>
          <w:rFonts w:ascii="Aptos" w:hAnsi="Aptos"/>
          <w:noProof/>
          <w:sz w:val="24"/>
          <w:szCs w:val="24"/>
        </w:rPr>
        <w:t>on</w:t>
      </w:r>
      <w:r w:rsidR="00C94306">
        <w:rPr>
          <w:rFonts w:ascii="Aptos" w:hAnsi="Aptos"/>
          <w:noProof/>
          <w:sz w:val="24"/>
          <w:szCs w:val="24"/>
        </w:rPr>
        <w:t xml:space="preserve"> </w:t>
      </w:r>
      <w:r w:rsidRPr="00EC634B">
        <w:rPr>
          <w:rFonts w:ascii="Aptos" w:hAnsi="Aptos"/>
          <w:noProof/>
          <w:sz w:val="24"/>
          <w:szCs w:val="24"/>
        </w:rPr>
        <w:t>canola</w:t>
      </w:r>
      <w:r w:rsidR="00C94306">
        <w:rPr>
          <w:rFonts w:ascii="Aptos" w:hAnsi="Aptos"/>
          <w:noProof/>
          <w:sz w:val="24"/>
          <w:szCs w:val="24"/>
        </w:rPr>
        <w:t xml:space="preserve"> </w:t>
      </w:r>
      <w:r w:rsidRPr="00EC634B">
        <w:rPr>
          <w:rFonts w:ascii="Aptos" w:hAnsi="Aptos"/>
          <w:noProof/>
          <w:sz w:val="24"/>
          <w:szCs w:val="24"/>
        </w:rPr>
        <w:t>and</w:t>
      </w:r>
      <w:r w:rsidR="00C94306">
        <w:rPr>
          <w:rFonts w:ascii="Aptos" w:hAnsi="Aptos"/>
          <w:noProof/>
          <w:sz w:val="24"/>
          <w:szCs w:val="24"/>
        </w:rPr>
        <w:t xml:space="preserve"> </w:t>
      </w:r>
      <w:r w:rsidRPr="00EC634B">
        <w:rPr>
          <w:rFonts w:ascii="Aptos" w:hAnsi="Aptos"/>
          <w:noProof/>
          <w:sz w:val="24"/>
          <w:szCs w:val="24"/>
        </w:rPr>
        <w:t>pennycress</w:t>
      </w:r>
      <w:r w:rsidR="00C94306">
        <w:rPr>
          <w:rFonts w:ascii="Aptos" w:hAnsi="Aptos"/>
          <w:noProof/>
          <w:sz w:val="24"/>
          <w:szCs w:val="24"/>
        </w:rPr>
        <w:t xml:space="preserve"> </w:t>
      </w:r>
      <w:r w:rsidRPr="00EC634B">
        <w:rPr>
          <w:rFonts w:ascii="Aptos" w:hAnsi="Aptos"/>
          <w:noProof/>
          <w:sz w:val="24"/>
          <w:szCs w:val="24"/>
        </w:rPr>
        <w:t>by</w:t>
      </w:r>
      <w:r w:rsidR="00C94306">
        <w:rPr>
          <w:rFonts w:ascii="Aptos" w:hAnsi="Aptos"/>
          <w:noProof/>
          <w:sz w:val="24"/>
          <w:szCs w:val="24"/>
        </w:rPr>
        <w:t xml:space="preserve"> </w:t>
      </w:r>
      <w:r w:rsidRPr="00EC634B">
        <w:rPr>
          <w:rFonts w:ascii="Aptos" w:hAnsi="Aptos"/>
          <w:noProof/>
          <w:sz w:val="24"/>
          <w:szCs w:val="24"/>
        </w:rPr>
        <w:t>measuring</w:t>
      </w:r>
      <w:r w:rsidR="00C94306">
        <w:rPr>
          <w:rFonts w:ascii="Aptos" w:hAnsi="Aptos"/>
          <w:noProof/>
          <w:sz w:val="24"/>
          <w:szCs w:val="24"/>
        </w:rPr>
        <w:t xml:space="preserve"> </w:t>
      </w:r>
      <w:r w:rsidRPr="00EC634B">
        <w:rPr>
          <w:rFonts w:ascii="Aptos" w:hAnsi="Aptos"/>
          <w:noProof/>
          <w:sz w:val="24"/>
          <w:szCs w:val="24"/>
        </w:rPr>
        <w:t>the</w:t>
      </w:r>
      <w:r w:rsidR="00C94306">
        <w:rPr>
          <w:rFonts w:ascii="Aptos" w:hAnsi="Aptos"/>
          <w:noProof/>
          <w:sz w:val="24"/>
          <w:szCs w:val="24"/>
        </w:rPr>
        <w:t xml:space="preserve"> </w:t>
      </w:r>
      <w:r w:rsidRPr="00EC634B">
        <w:rPr>
          <w:rFonts w:ascii="Aptos" w:hAnsi="Aptos"/>
          <w:noProof/>
          <w:sz w:val="24"/>
          <w:szCs w:val="24"/>
        </w:rPr>
        <w:t>root</w:t>
      </w:r>
      <w:r w:rsidR="00C94306">
        <w:rPr>
          <w:rFonts w:ascii="Aptos" w:hAnsi="Aptos"/>
          <w:noProof/>
          <w:sz w:val="24"/>
          <w:szCs w:val="24"/>
        </w:rPr>
        <w:t xml:space="preserve"> </w:t>
      </w:r>
      <w:r w:rsidRPr="00EC634B">
        <w:rPr>
          <w:rFonts w:ascii="Aptos" w:hAnsi="Aptos"/>
          <w:noProof/>
          <w:sz w:val="24"/>
          <w:szCs w:val="24"/>
        </w:rPr>
        <w:t>length.</w:t>
      </w:r>
      <w:r w:rsidR="00C94306">
        <w:rPr>
          <w:rFonts w:ascii="Aptos" w:hAnsi="Aptos"/>
          <w:noProof/>
          <w:sz w:val="24"/>
          <w:szCs w:val="24"/>
        </w:rPr>
        <w:t xml:space="preserve"> </w:t>
      </w:r>
      <w:r w:rsidRPr="00EC634B">
        <w:rPr>
          <w:rFonts w:ascii="Aptos" w:hAnsi="Aptos"/>
          <w:noProof/>
          <w:sz w:val="24"/>
          <w:szCs w:val="24"/>
        </w:rPr>
        <w:t>Seeds</w:t>
      </w:r>
      <w:r w:rsidR="00C94306">
        <w:rPr>
          <w:rFonts w:ascii="Aptos" w:hAnsi="Aptos"/>
          <w:noProof/>
          <w:sz w:val="24"/>
          <w:szCs w:val="24"/>
        </w:rPr>
        <w:t xml:space="preserve"> </w:t>
      </w:r>
      <w:r w:rsidRPr="00EC634B">
        <w:rPr>
          <w:rFonts w:ascii="Aptos" w:hAnsi="Aptos"/>
          <w:noProof/>
          <w:sz w:val="24"/>
          <w:szCs w:val="24"/>
        </w:rPr>
        <w:t>from</w:t>
      </w:r>
      <w:r w:rsidR="00C94306">
        <w:rPr>
          <w:rFonts w:ascii="Aptos" w:hAnsi="Aptos"/>
          <w:noProof/>
          <w:sz w:val="24"/>
          <w:szCs w:val="24"/>
        </w:rPr>
        <w:t xml:space="preserve"> </w:t>
      </w:r>
      <w:r w:rsidRPr="00EC634B">
        <w:rPr>
          <w:rFonts w:ascii="Aptos" w:hAnsi="Aptos"/>
          <w:noProof/>
          <w:sz w:val="24"/>
          <w:szCs w:val="24"/>
        </w:rPr>
        <w:t>both</w:t>
      </w:r>
      <w:r w:rsidR="00C94306">
        <w:rPr>
          <w:rFonts w:ascii="Aptos" w:hAnsi="Aptos"/>
          <w:noProof/>
          <w:sz w:val="24"/>
          <w:szCs w:val="24"/>
        </w:rPr>
        <w:t xml:space="preserve"> </w:t>
      </w:r>
      <w:r w:rsidRPr="00EC634B">
        <w:rPr>
          <w:rFonts w:ascii="Aptos" w:hAnsi="Aptos"/>
          <w:noProof/>
          <w:sz w:val="24"/>
          <w:szCs w:val="24"/>
        </w:rPr>
        <w:t>plant</w:t>
      </w:r>
      <w:r w:rsidR="00C94306">
        <w:rPr>
          <w:rFonts w:ascii="Aptos" w:hAnsi="Aptos"/>
          <w:noProof/>
          <w:sz w:val="24"/>
          <w:szCs w:val="24"/>
        </w:rPr>
        <w:t xml:space="preserve"> </w:t>
      </w:r>
      <w:r w:rsidRPr="00EC634B">
        <w:rPr>
          <w:rFonts w:ascii="Aptos" w:hAnsi="Aptos"/>
          <w:noProof/>
          <w:sz w:val="24"/>
          <w:szCs w:val="24"/>
        </w:rPr>
        <w:t>species</w:t>
      </w:r>
      <w:r w:rsidR="00C94306">
        <w:rPr>
          <w:rFonts w:ascii="Aptos" w:hAnsi="Aptos"/>
          <w:noProof/>
          <w:sz w:val="24"/>
          <w:szCs w:val="24"/>
        </w:rPr>
        <w:t xml:space="preserve"> </w:t>
      </w:r>
      <w:r w:rsidRPr="00EC634B">
        <w:rPr>
          <w:rFonts w:ascii="Aptos" w:hAnsi="Aptos"/>
          <w:noProof/>
          <w:sz w:val="24"/>
          <w:szCs w:val="24"/>
        </w:rPr>
        <w:t>were</w:t>
      </w:r>
      <w:r w:rsidR="00C94306">
        <w:rPr>
          <w:rFonts w:ascii="Aptos" w:hAnsi="Aptos"/>
          <w:noProof/>
          <w:sz w:val="24"/>
          <w:szCs w:val="24"/>
        </w:rPr>
        <w:t xml:space="preserve"> </w:t>
      </w:r>
      <w:r w:rsidRPr="00EC634B">
        <w:rPr>
          <w:rFonts w:ascii="Aptos" w:hAnsi="Aptos"/>
          <w:noProof/>
          <w:sz w:val="24"/>
          <w:szCs w:val="24"/>
        </w:rPr>
        <w:t>treated</w:t>
      </w:r>
      <w:r w:rsidR="00C94306">
        <w:rPr>
          <w:rFonts w:ascii="Aptos" w:hAnsi="Aptos"/>
          <w:noProof/>
          <w:sz w:val="24"/>
          <w:szCs w:val="24"/>
        </w:rPr>
        <w:t xml:space="preserve"> </w:t>
      </w:r>
      <w:r w:rsidRPr="00EC634B">
        <w:rPr>
          <w:rFonts w:ascii="Aptos" w:hAnsi="Aptos"/>
          <w:noProof/>
          <w:sz w:val="24"/>
          <w:szCs w:val="24"/>
        </w:rPr>
        <w:t>with</w:t>
      </w:r>
      <w:r w:rsidR="00C94306">
        <w:rPr>
          <w:rFonts w:ascii="Aptos" w:hAnsi="Aptos"/>
          <w:noProof/>
          <w:sz w:val="24"/>
          <w:szCs w:val="24"/>
        </w:rPr>
        <w:t xml:space="preserve"> </w:t>
      </w:r>
      <w:r w:rsidRPr="00EC634B">
        <w:rPr>
          <w:rFonts w:ascii="Aptos" w:hAnsi="Aptos"/>
          <w:noProof/>
          <w:sz w:val="24"/>
          <w:szCs w:val="24"/>
        </w:rPr>
        <w:t>either</w:t>
      </w:r>
      <w:r w:rsidR="00C94306">
        <w:rPr>
          <w:rFonts w:ascii="Aptos" w:hAnsi="Aptos"/>
          <w:noProof/>
          <w:sz w:val="24"/>
          <w:szCs w:val="24"/>
        </w:rPr>
        <w:t xml:space="preserve"> </w:t>
      </w:r>
      <w:r w:rsidRPr="00EC634B">
        <w:rPr>
          <w:rFonts w:ascii="Aptos" w:hAnsi="Aptos"/>
          <w:noProof/>
          <w:sz w:val="24"/>
          <w:szCs w:val="24"/>
        </w:rPr>
        <w:t>one</w:t>
      </w:r>
      <w:r w:rsidR="00C94306">
        <w:rPr>
          <w:rFonts w:ascii="Aptos" w:hAnsi="Aptos"/>
          <w:noProof/>
          <w:sz w:val="24"/>
          <w:szCs w:val="24"/>
        </w:rPr>
        <w:t xml:space="preserve"> </w:t>
      </w:r>
      <w:r w:rsidRPr="00EC634B">
        <w:rPr>
          <w:rFonts w:ascii="Aptos" w:hAnsi="Aptos"/>
          <w:noProof/>
          <w:sz w:val="24"/>
          <w:szCs w:val="24"/>
        </w:rPr>
        <w:t>or</w:t>
      </w:r>
      <w:r w:rsidR="00C94306">
        <w:rPr>
          <w:rFonts w:ascii="Aptos" w:hAnsi="Aptos"/>
          <w:noProof/>
          <w:sz w:val="24"/>
          <w:szCs w:val="24"/>
        </w:rPr>
        <w:t xml:space="preserve"> </w:t>
      </w:r>
      <w:r w:rsidRPr="00EC634B">
        <w:rPr>
          <w:rFonts w:ascii="Aptos" w:hAnsi="Aptos"/>
          <w:noProof/>
          <w:sz w:val="24"/>
          <w:szCs w:val="24"/>
        </w:rPr>
        <w:t>two</w:t>
      </w:r>
      <w:r w:rsidR="00C94306">
        <w:rPr>
          <w:rFonts w:ascii="Aptos" w:hAnsi="Aptos"/>
          <w:noProof/>
          <w:sz w:val="24"/>
          <w:szCs w:val="24"/>
        </w:rPr>
        <w:t xml:space="preserve"> </w:t>
      </w:r>
      <w:r w:rsidRPr="00EC634B">
        <w:rPr>
          <w:rFonts w:ascii="Aptos" w:hAnsi="Aptos"/>
          <w:noProof/>
          <w:sz w:val="24"/>
          <w:szCs w:val="24"/>
        </w:rPr>
        <w:t>ounces</w:t>
      </w:r>
      <w:r w:rsidR="00C94306">
        <w:rPr>
          <w:rFonts w:ascii="Aptos" w:hAnsi="Aptos"/>
          <w:noProof/>
          <w:sz w:val="24"/>
          <w:szCs w:val="24"/>
        </w:rPr>
        <w:t xml:space="preserve"> </w:t>
      </w:r>
      <w:r w:rsidRPr="00EC634B">
        <w:rPr>
          <w:rFonts w:ascii="Aptos" w:hAnsi="Aptos"/>
          <w:noProof/>
          <w:sz w:val="24"/>
          <w:szCs w:val="24"/>
        </w:rPr>
        <w:t>of</w:t>
      </w:r>
      <w:r w:rsidR="00C94306">
        <w:rPr>
          <w:rFonts w:ascii="Aptos" w:hAnsi="Aptos"/>
          <w:noProof/>
          <w:sz w:val="24"/>
          <w:szCs w:val="24"/>
        </w:rPr>
        <w:t xml:space="preserve"> </w:t>
      </w:r>
      <w:r w:rsidRPr="00EC634B">
        <w:rPr>
          <w:rFonts w:ascii="Aptos" w:hAnsi="Aptos"/>
          <w:noProof/>
          <w:sz w:val="24"/>
          <w:szCs w:val="24"/>
        </w:rPr>
        <w:t>Commence</w:t>
      </w:r>
      <w:r w:rsidR="00C94306">
        <w:rPr>
          <w:rFonts w:ascii="Aptos" w:hAnsi="Aptos"/>
          <w:noProof/>
          <w:sz w:val="24"/>
          <w:szCs w:val="24"/>
        </w:rPr>
        <w:t xml:space="preserve"> </w:t>
      </w:r>
      <w:r w:rsidRPr="00EC634B">
        <w:rPr>
          <w:rFonts w:ascii="Aptos" w:hAnsi="Aptos"/>
          <w:noProof/>
          <w:sz w:val="24"/>
          <w:szCs w:val="24"/>
        </w:rPr>
        <w:t>ST,</w:t>
      </w:r>
      <w:r w:rsidR="00C94306">
        <w:rPr>
          <w:rFonts w:ascii="Aptos" w:hAnsi="Aptos"/>
          <w:noProof/>
          <w:sz w:val="24"/>
          <w:szCs w:val="24"/>
        </w:rPr>
        <w:t xml:space="preserve"> </w:t>
      </w:r>
      <w:r w:rsidRPr="00EC634B">
        <w:rPr>
          <w:rFonts w:ascii="Aptos" w:hAnsi="Aptos"/>
          <w:noProof/>
          <w:sz w:val="24"/>
          <w:szCs w:val="24"/>
        </w:rPr>
        <w:t>with</w:t>
      </w:r>
      <w:r w:rsidR="00C94306">
        <w:rPr>
          <w:rFonts w:ascii="Aptos" w:hAnsi="Aptos"/>
          <w:noProof/>
          <w:sz w:val="24"/>
          <w:szCs w:val="24"/>
        </w:rPr>
        <w:t xml:space="preserve"> </w:t>
      </w:r>
      <w:r w:rsidRPr="00EC634B">
        <w:rPr>
          <w:rFonts w:ascii="Aptos" w:hAnsi="Aptos"/>
          <w:noProof/>
          <w:sz w:val="24"/>
          <w:szCs w:val="24"/>
        </w:rPr>
        <w:t>untreated</w:t>
      </w:r>
      <w:r w:rsidR="00C94306">
        <w:rPr>
          <w:rFonts w:ascii="Aptos" w:hAnsi="Aptos"/>
          <w:noProof/>
          <w:sz w:val="24"/>
          <w:szCs w:val="24"/>
        </w:rPr>
        <w:t xml:space="preserve"> </w:t>
      </w:r>
      <w:r w:rsidRPr="00EC634B">
        <w:rPr>
          <w:rFonts w:ascii="Aptos" w:hAnsi="Aptos"/>
          <w:noProof/>
          <w:sz w:val="24"/>
          <w:szCs w:val="24"/>
        </w:rPr>
        <w:t>seeds</w:t>
      </w:r>
      <w:r w:rsidR="00C94306">
        <w:rPr>
          <w:rFonts w:ascii="Aptos" w:hAnsi="Aptos"/>
          <w:noProof/>
          <w:sz w:val="24"/>
          <w:szCs w:val="24"/>
        </w:rPr>
        <w:t xml:space="preserve"> </w:t>
      </w:r>
      <w:r w:rsidRPr="00EC634B">
        <w:rPr>
          <w:rFonts w:ascii="Aptos" w:hAnsi="Aptos"/>
          <w:noProof/>
          <w:sz w:val="24"/>
          <w:szCs w:val="24"/>
        </w:rPr>
        <w:t>acting</w:t>
      </w:r>
      <w:r w:rsidR="00C94306">
        <w:rPr>
          <w:rFonts w:ascii="Aptos" w:hAnsi="Aptos"/>
          <w:noProof/>
          <w:sz w:val="24"/>
          <w:szCs w:val="24"/>
        </w:rPr>
        <w:t xml:space="preserve"> </w:t>
      </w:r>
      <w:r w:rsidRPr="00EC634B">
        <w:rPr>
          <w:rFonts w:ascii="Aptos" w:hAnsi="Aptos"/>
          <w:noProof/>
          <w:sz w:val="24"/>
          <w:szCs w:val="24"/>
        </w:rPr>
        <w:t>as</w:t>
      </w:r>
      <w:r w:rsidR="00C94306">
        <w:rPr>
          <w:rFonts w:ascii="Aptos" w:hAnsi="Aptos"/>
          <w:noProof/>
          <w:sz w:val="24"/>
          <w:szCs w:val="24"/>
        </w:rPr>
        <w:t xml:space="preserve"> </w:t>
      </w:r>
      <w:r w:rsidRPr="00EC634B">
        <w:rPr>
          <w:rFonts w:ascii="Aptos" w:hAnsi="Aptos"/>
          <w:noProof/>
          <w:sz w:val="24"/>
          <w:szCs w:val="24"/>
        </w:rPr>
        <w:t>the</w:t>
      </w:r>
      <w:r w:rsidR="00C94306">
        <w:rPr>
          <w:rFonts w:ascii="Aptos" w:hAnsi="Aptos"/>
          <w:noProof/>
          <w:sz w:val="24"/>
          <w:szCs w:val="24"/>
        </w:rPr>
        <w:t xml:space="preserve"> </w:t>
      </w:r>
      <w:r w:rsidRPr="00EC634B">
        <w:rPr>
          <w:rFonts w:ascii="Aptos" w:hAnsi="Aptos"/>
          <w:noProof/>
          <w:sz w:val="24"/>
          <w:szCs w:val="24"/>
        </w:rPr>
        <w:t>control</w:t>
      </w:r>
      <w:r w:rsidR="00C94306">
        <w:rPr>
          <w:rFonts w:ascii="Aptos" w:hAnsi="Aptos"/>
          <w:noProof/>
          <w:sz w:val="24"/>
          <w:szCs w:val="24"/>
        </w:rPr>
        <w:t xml:space="preserve"> </w:t>
      </w:r>
      <w:r w:rsidRPr="00EC634B">
        <w:rPr>
          <w:rFonts w:ascii="Aptos" w:hAnsi="Aptos"/>
          <w:noProof/>
          <w:sz w:val="24"/>
          <w:szCs w:val="24"/>
        </w:rPr>
        <w:t>group.</w:t>
      </w:r>
      <w:r w:rsidR="00C94306">
        <w:rPr>
          <w:rFonts w:ascii="Aptos" w:hAnsi="Aptos"/>
          <w:noProof/>
          <w:sz w:val="24"/>
          <w:szCs w:val="24"/>
        </w:rPr>
        <w:t xml:space="preserve"> </w:t>
      </w:r>
      <w:r w:rsidRPr="00EC634B">
        <w:rPr>
          <w:rFonts w:ascii="Aptos" w:hAnsi="Aptos"/>
          <w:noProof/>
          <w:sz w:val="24"/>
          <w:szCs w:val="24"/>
        </w:rPr>
        <w:t>The</w:t>
      </w:r>
      <w:r w:rsidR="00C94306">
        <w:rPr>
          <w:rFonts w:ascii="Aptos" w:hAnsi="Aptos"/>
          <w:noProof/>
          <w:sz w:val="24"/>
          <w:szCs w:val="24"/>
        </w:rPr>
        <w:t xml:space="preserve"> </w:t>
      </w:r>
      <w:r w:rsidRPr="00EC634B">
        <w:rPr>
          <w:rFonts w:ascii="Aptos" w:hAnsi="Aptos"/>
          <w:noProof/>
          <w:sz w:val="24"/>
          <w:szCs w:val="24"/>
        </w:rPr>
        <w:t>experiment</w:t>
      </w:r>
      <w:r w:rsidR="00C94306">
        <w:rPr>
          <w:rFonts w:ascii="Aptos" w:hAnsi="Aptos"/>
          <w:noProof/>
          <w:sz w:val="24"/>
          <w:szCs w:val="24"/>
        </w:rPr>
        <w:t xml:space="preserve"> </w:t>
      </w:r>
      <w:r w:rsidRPr="00EC634B">
        <w:rPr>
          <w:rFonts w:ascii="Aptos" w:hAnsi="Aptos"/>
          <w:noProof/>
          <w:sz w:val="24"/>
          <w:szCs w:val="24"/>
        </w:rPr>
        <w:t>is</w:t>
      </w:r>
      <w:r w:rsidR="00C94306">
        <w:rPr>
          <w:rFonts w:ascii="Aptos" w:hAnsi="Aptos"/>
          <w:noProof/>
          <w:sz w:val="24"/>
          <w:szCs w:val="24"/>
        </w:rPr>
        <w:t xml:space="preserve"> </w:t>
      </w:r>
      <w:r w:rsidRPr="00EC634B">
        <w:rPr>
          <w:rFonts w:ascii="Aptos" w:hAnsi="Aptos"/>
          <w:noProof/>
          <w:sz w:val="24"/>
          <w:szCs w:val="24"/>
        </w:rPr>
        <w:t>still</w:t>
      </w:r>
      <w:r w:rsidR="00C94306">
        <w:rPr>
          <w:rFonts w:ascii="Aptos" w:hAnsi="Aptos"/>
          <w:noProof/>
          <w:sz w:val="24"/>
          <w:szCs w:val="24"/>
        </w:rPr>
        <w:t xml:space="preserve"> </w:t>
      </w:r>
      <w:r w:rsidRPr="00EC634B">
        <w:rPr>
          <w:rFonts w:ascii="Aptos" w:hAnsi="Aptos"/>
          <w:noProof/>
          <w:sz w:val="24"/>
          <w:szCs w:val="24"/>
        </w:rPr>
        <w:t>in</w:t>
      </w:r>
      <w:r w:rsidR="00C94306">
        <w:rPr>
          <w:rFonts w:ascii="Aptos" w:hAnsi="Aptos"/>
          <w:noProof/>
          <w:sz w:val="24"/>
          <w:szCs w:val="24"/>
        </w:rPr>
        <w:t xml:space="preserve"> </w:t>
      </w:r>
      <w:r w:rsidRPr="00EC634B">
        <w:rPr>
          <w:rFonts w:ascii="Aptos" w:hAnsi="Aptos"/>
          <w:noProof/>
          <w:sz w:val="24"/>
          <w:szCs w:val="24"/>
        </w:rPr>
        <w:t>progress,</w:t>
      </w:r>
      <w:r w:rsidR="00C94306">
        <w:rPr>
          <w:rFonts w:ascii="Aptos" w:hAnsi="Aptos"/>
          <w:noProof/>
          <w:sz w:val="24"/>
          <w:szCs w:val="24"/>
        </w:rPr>
        <w:t xml:space="preserve"> </w:t>
      </w:r>
      <w:r w:rsidRPr="00EC634B">
        <w:rPr>
          <w:rFonts w:ascii="Aptos" w:hAnsi="Aptos"/>
          <w:noProof/>
          <w:sz w:val="24"/>
          <w:szCs w:val="24"/>
        </w:rPr>
        <w:t>and</w:t>
      </w:r>
      <w:r w:rsidR="00C94306">
        <w:rPr>
          <w:rFonts w:ascii="Aptos" w:hAnsi="Aptos"/>
          <w:noProof/>
          <w:sz w:val="24"/>
          <w:szCs w:val="24"/>
        </w:rPr>
        <w:t xml:space="preserve"> </w:t>
      </w:r>
      <w:r w:rsidRPr="00EC634B">
        <w:rPr>
          <w:rFonts w:ascii="Aptos" w:hAnsi="Aptos"/>
          <w:noProof/>
          <w:sz w:val="24"/>
          <w:szCs w:val="24"/>
        </w:rPr>
        <w:t>results</w:t>
      </w:r>
      <w:r w:rsidR="00C94306">
        <w:rPr>
          <w:rFonts w:ascii="Aptos" w:hAnsi="Aptos"/>
          <w:noProof/>
          <w:sz w:val="24"/>
          <w:szCs w:val="24"/>
        </w:rPr>
        <w:t xml:space="preserve"> </w:t>
      </w:r>
      <w:r w:rsidRPr="00EC634B">
        <w:rPr>
          <w:rFonts w:ascii="Aptos" w:hAnsi="Aptos"/>
          <w:noProof/>
          <w:sz w:val="24"/>
          <w:szCs w:val="24"/>
        </w:rPr>
        <w:t>have</w:t>
      </w:r>
      <w:r w:rsidR="00C94306">
        <w:rPr>
          <w:rFonts w:ascii="Aptos" w:hAnsi="Aptos"/>
          <w:noProof/>
          <w:sz w:val="24"/>
          <w:szCs w:val="24"/>
        </w:rPr>
        <w:t xml:space="preserve"> </w:t>
      </w:r>
      <w:r w:rsidRPr="00EC634B">
        <w:rPr>
          <w:rFonts w:ascii="Aptos" w:hAnsi="Aptos"/>
          <w:noProof/>
          <w:sz w:val="24"/>
          <w:szCs w:val="24"/>
        </w:rPr>
        <w:t>not</w:t>
      </w:r>
      <w:r w:rsidR="00C94306">
        <w:rPr>
          <w:rFonts w:ascii="Aptos" w:hAnsi="Aptos"/>
          <w:noProof/>
          <w:sz w:val="24"/>
          <w:szCs w:val="24"/>
        </w:rPr>
        <w:t xml:space="preserve"> </w:t>
      </w:r>
      <w:r w:rsidRPr="00EC634B">
        <w:rPr>
          <w:rFonts w:ascii="Aptos" w:hAnsi="Aptos"/>
          <w:noProof/>
          <w:sz w:val="24"/>
          <w:szCs w:val="24"/>
        </w:rPr>
        <w:t>yet</w:t>
      </w:r>
      <w:r w:rsidR="00C94306">
        <w:rPr>
          <w:rFonts w:ascii="Aptos" w:hAnsi="Aptos"/>
          <w:noProof/>
          <w:sz w:val="24"/>
          <w:szCs w:val="24"/>
        </w:rPr>
        <w:t xml:space="preserve"> </w:t>
      </w:r>
      <w:r w:rsidRPr="00EC634B">
        <w:rPr>
          <w:rFonts w:ascii="Aptos" w:hAnsi="Aptos"/>
          <w:noProof/>
          <w:sz w:val="24"/>
          <w:szCs w:val="24"/>
        </w:rPr>
        <w:t>been</w:t>
      </w:r>
      <w:r w:rsidR="00C94306">
        <w:rPr>
          <w:rFonts w:ascii="Aptos" w:hAnsi="Aptos"/>
          <w:noProof/>
          <w:sz w:val="24"/>
          <w:szCs w:val="24"/>
        </w:rPr>
        <w:t xml:space="preserve"> </w:t>
      </w:r>
      <w:r w:rsidRPr="00EC634B">
        <w:rPr>
          <w:rFonts w:ascii="Aptos" w:hAnsi="Aptos"/>
          <w:noProof/>
          <w:sz w:val="24"/>
          <w:szCs w:val="24"/>
        </w:rPr>
        <w:t>obtained.</w:t>
      </w:r>
      <w:r w:rsidR="00C94306">
        <w:rPr>
          <w:rFonts w:ascii="Aptos" w:hAnsi="Aptos"/>
          <w:noProof/>
          <w:sz w:val="24"/>
          <w:szCs w:val="24"/>
        </w:rPr>
        <w:t xml:space="preserve"> </w:t>
      </w:r>
      <w:r w:rsidRPr="00EC634B">
        <w:rPr>
          <w:rFonts w:ascii="Aptos" w:hAnsi="Aptos"/>
          <w:noProof/>
          <w:sz w:val="24"/>
          <w:szCs w:val="24"/>
        </w:rPr>
        <w:t>Since</w:t>
      </w:r>
      <w:r w:rsidR="00C94306">
        <w:rPr>
          <w:rFonts w:ascii="Aptos" w:hAnsi="Aptos"/>
          <w:noProof/>
          <w:sz w:val="24"/>
          <w:szCs w:val="24"/>
        </w:rPr>
        <w:t xml:space="preserve"> </w:t>
      </w:r>
      <w:r w:rsidRPr="00EC634B">
        <w:rPr>
          <w:rFonts w:ascii="Aptos" w:hAnsi="Aptos"/>
          <w:noProof/>
          <w:sz w:val="24"/>
          <w:szCs w:val="24"/>
        </w:rPr>
        <w:t>excessive</w:t>
      </w:r>
      <w:r w:rsidR="00C94306">
        <w:rPr>
          <w:rFonts w:ascii="Aptos" w:hAnsi="Aptos"/>
          <w:noProof/>
          <w:sz w:val="24"/>
          <w:szCs w:val="24"/>
        </w:rPr>
        <w:t xml:space="preserve"> </w:t>
      </w:r>
      <w:r w:rsidRPr="00EC634B">
        <w:rPr>
          <w:rFonts w:ascii="Aptos" w:hAnsi="Aptos"/>
          <w:noProof/>
          <w:sz w:val="24"/>
          <w:szCs w:val="24"/>
        </w:rPr>
        <w:t>amounts</w:t>
      </w:r>
      <w:r w:rsidR="00C94306">
        <w:rPr>
          <w:rFonts w:ascii="Aptos" w:hAnsi="Aptos"/>
          <w:noProof/>
          <w:sz w:val="24"/>
          <w:szCs w:val="24"/>
        </w:rPr>
        <w:t xml:space="preserve"> </w:t>
      </w:r>
      <w:r w:rsidRPr="00EC634B">
        <w:rPr>
          <w:rFonts w:ascii="Aptos" w:hAnsi="Aptos"/>
          <w:noProof/>
          <w:sz w:val="24"/>
          <w:szCs w:val="24"/>
        </w:rPr>
        <w:t>of</w:t>
      </w:r>
      <w:r w:rsidR="00C94306">
        <w:rPr>
          <w:rFonts w:ascii="Aptos" w:hAnsi="Aptos"/>
          <w:noProof/>
          <w:sz w:val="24"/>
          <w:szCs w:val="24"/>
        </w:rPr>
        <w:t xml:space="preserve"> </w:t>
      </w:r>
      <w:r w:rsidRPr="00EC634B">
        <w:rPr>
          <w:rFonts w:ascii="Aptos" w:hAnsi="Aptos"/>
          <w:noProof/>
          <w:sz w:val="24"/>
          <w:szCs w:val="24"/>
        </w:rPr>
        <w:t>seed</w:t>
      </w:r>
      <w:r w:rsidR="00C94306">
        <w:rPr>
          <w:rFonts w:ascii="Aptos" w:hAnsi="Aptos"/>
          <w:noProof/>
          <w:sz w:val="24"/>
          <w:szCs w:val="24"/>
        </w:rPr>
        <w:t xml:space="preserve"> </w:t>
      </w:r>
      <w:r w:rsidRPr="00EC634B">
        <w:rPr>
          <w:rFonts w:ascii="Aptos" w:hAnsi="Aptos"/>
          <w:noProof/>
          <w:sz w:val="24"/>
          <w:szCs w:val="24"/>
        </w:rPr>
        <w:t>treatment</w:t>
      </w:r>
      <w:r w:rsidR="00C94306">
        <w:rPr>
          <w:rFonts w:ascii="Aptos" w:hAnsi="Aptos"/>
          <w:noProof/>
          <w:sz w:val="24"/>
          <w:szCs w:val="24"/>
        </w:rPr>
        <w:t xml:space="preserve"> </w:t>
      </w:r>
      <w:r w:rsidRPr="00EC634B">
        <w:rPr>
          <w:rFonts w:ascii="Aptos" w:hAnsi="Aptos"/>
          <w:noProof/>
          <w:sz w:val="24"/>
          <w:szCs w:val="24"/>
        </w:rPr>
        <w:t>may</w:t>
      </w:r>
      <w:r w:rsidR="00C94306">
        <w:rPr>
          <w:rFonts w:ascii="Aptos" w:hAnsi="Aptos"/>
          <w:noProof/>
          <w:sz w:val="24"/>
          <w:szCs w:val="24"/>
        </w:rPr>
        <w:t xml:space="preserve"> </w:t>
      </w:r>
      <w:r w:rsidRPr="00EC634B">
        <w:rPr>
          <w:rFonts w:ascii="Aptos" w:hAnsi="Aptos"/>
          <w:noProof/>
          <w:sz w:val="24"/>
          <w:szCs w:val="24"/>
        </w:rPr>
        <w:t>have</w:t>
      </w:r>
      <w:r w:rsidR="00C94306">
        <w:rPr>
          <w:rFonts w:ascii="Aptos" w:hAnsi="Aptos"/>
          <w:noProof/>
          <w:sz w:val="24"/>
          <w:szCs w:val="24"/>
        </w:rPr>
        <w:t xml:space="preserve"> </w:t>
      </w:r>
      <w:r w:rsidRPr="00EC634B">
        <w:rPr>
          <w:rFonts w:ascii="Aptos" w:hAnsi="Aptos"/>
          <w:noProof/>
          <w:sz w:val="24"/>
          <w:szCs w:val="24"/>
        </w:rPr>
        <w:t>phytotoxic</w:t>
      </w:r>
      <w:r w:rsidR="00C94306">
        <w:rPr>
          <w:rFonts w:ascii="Aptos" w:hAnsi="Aptos"/>
          <w:noProof/>
          <w:sz w:val="24"/>
          <w:szCs w:val="24"/>
        </w:rPr>
        <w:t xml:space="preserve"> </w:t>
      </w:r>
      <w:r w:rsidRPr="00EC634B">
        <w:rPr>
          <w:rFonts w:ascii="Aptos" w:hAnsi="Aptos"/>
          <w:noProof/>
          <w:sz w:val="24"/>
          <w:szCs w:val="24"/>
        </w:rPr>
        <w:t>effects,</w:t>
      </w:r>
      <w:r w:rsidR="00C94306">
        <w:rPr>
          <w:rFonts w:ascii="Aptos" w:hAnsi="Aptos"/>
          <w:noProof/>
          <w:sz w:val="24"/>
          <w:szCs w:val="24"/>
        </w:rPr>
        <w:t xml:space="preserve"> </w:t>
      </w:r>
      <w:r w:rsidRPr="00EC634B">
        <w:rPr>
          <w:rFonts w:ascii="Aptos" w:hAnsi="Aptos"/>
          <w:noProof/>
          <w:sz w:val="24"/>
          <w:szCs w:val="24"/>
        </w:rPr>
        <w:t>we</w:t>
      </w:r>
      <w:r w:rsidR="00C94306">
        <w:rPr>
          <w:rFonts w:ascii="Aptos" w:hAnsi="Aptos"/>
          <w:noProof/>
          <w:sz w:val="24"/>
          <w:szCs w:val="24"/>
        </w:rPr>
        <w:t xml:space="preserve"> </w:t>
      </w:r>
      <w:r w:rsidRPr="00EC634B">
        <w:rPr>
          <w:rFonts w:ascii="Aptos" w:hAnsi="Aptos"/>
          <w:noProof/>
          <w:sz w:val="24"/>
          <w:szCs w:val="24"/>
        </w:rPr>
        <w:t>predict</w:t>
      </w:r>
      <w:r w:rsidR="00C94306">
        <w:rPr>
          <w:rFonts w:ascii="Aptos" w:hAnsi="Aptos"/>
          <w:noProof/>
          <w:sz w:val="24"/>
          <w:szCs w:val="24"/>
        </w:rPr>
        <w:t xml:space="preserve"> </w:t>
      </w:r>
      <w:r w:rsidRPr="00EC634B">
        <w:rPr>
          <w:rFonts w:ascii="Aptos" w:hAnsi="Aptos"/>
          <w:noProof/>
          <w:sz w:val="24"/>
          <w:szCs w:val="24"/>
        </w:rPr>
        <w:t>that</w:t>
      </w:r>
      <w:r w:rsidR="00C94306">
        <w:rPr>
          <w:rFonts w:ascii="Aptos" w:hAnsi="Aptos"/>
          <w:noProof/>
          <w:sz w:val="24"/>
          <w:szCs w:val="24"/>
        </w:rPr>
        <w:t xml:space="preserve"> </w:t>
      </w:r>
      <w:r w:rsidRPr="00EC634B">
        <w:rPr>
          <w:rFonts w:ascii="Aptos" w:hAnsi="Aptos"/>
          <w:noProof/>
          <w:sz w:val="24"/>
          <w:szCs w:val="24"/>
        </w:rPr>
        <w:t>the</w:t>
      </w:r>
      <w:r w:rsidR="00C94306">
        <w:rPr>
          <w:rFonts w:ascii="Aptos" w:hAnsi="Aptos"/>
          <w:noProof/>
          <w:sz w:val="24"/>
          <w:szCs w:val="24"/>
        </w:rPr>
        <w:t xml:space="preserve"> </w:t>
      </w:r>
      <w:r w:rsidRPr="00EC634B">
        <w:rPr>
          <w:rFonts w:ascii="Aptos" w:hAnsi="Aptos"/>
          <w:noProof/>
          <w:sz w:val="24"/>
          <w:szCs w:val="24"/>
        </w:rPr>
        <w:t>seeds</w:t>
      </w:r>
      <w:r w:rsidR="00C94306">
        <w:rPr>
          <w:rFonts w:ascii="Aptos" w:hAnsi="Aptos"/>
          <w:noProof/>
          <w:sz w:val="24"/>
          <w:szCs w:val="24"/>
        </w:rPr>
        <w:t xml:space="preserve"> </w:t>
      </w:r>
      <w:r w:rsidRPr="00EC634B">
        <w:rPr>
          <w:rFonts w:ascii="Aptos" w:hAnsi="Aptos"/>
          <w:noProof/>
          <w:sz w:val="24"/>
          <w:szCs w:val="24"/>
        </w:rPr>
        <w:t>treated</w:t>
      </w:r>
      <w:r w:rsidR="00C94306">
        <w:rPr>
          <w:rFonts w:ascii="Aptos" w:hAnsi="Aptos"/>
          <w:noProof/>
          <w:sz w:val="24"/>
          <w:szCs w:val="24"/>
        </w:rPr>
        <w:t xml:space="preserve"> </w:t>
      </w:r>
      <w:r w:rsidRPr="00EC634B">
        <w:rPr>
          <w:rFonts w:ascii="Aptos" w:hAnsi="Aptos"/>
          <w:noProof/>
          <w:sz w:val="24"/>
          <w:szCs w:val="24"/>
        </w:rPr>
        <w:t>with</w:t>
      </w:r>
      <w:r w:rsidR="00C94306">
        <w:rPr>
          <w:rFonts w:ascii="Aptos" w:hAnsi="Aptos"/>
          <w:noProof/>
          <w:sz w:val="24"/>
          <w:szCs w:val="24"/>
        </w:rPr>
        <w:t xml:space="preserve"> </w:t>
      </w:r>
      <w:r w:rsidRPr="00EC634B">
        <w:rPr>
          <w:rFonts w:ascii="Aptos" w:hAnsi="Aptos"/>
          <w:noProof/>
          <w:sz w:val="24"/>
          <w:szCs w:val="24"/>
        </w:rPr>
        <w:t>one</w:t>
      </w:r>
      <w:r w:rsidR="00C94306">
        <w:rPr>
          <w:rFonts w:ascii="Aptos" w:hAnsi="Aptos"/>
          <w:noProof/>
          <w:sz w:val="24"/>
          <w:szCs w:val="24"/>
        </w:rPr>
        <w:t xml:space="preserve"> </w:t>
      </w:r>
      <w:r w:rsidRPr="00EC634B">
        <w:rPr>
          <w:rFonts w:ascii="Aptos" w:hAnsi="Aptos"/>
          <w:noProof/>
          <w:sz w:val="24"/>
          <w:szCs w:val="24"/>
        </w:rPr>
        <w:t>ounce</w:t>
      </w:r>
      <w:r w:rsidR="00C94306">
        <w:rPr>
          <w:rFonts w:ascii="Aptos" w:hAnsi="Aptos"/>
          <w:noProof/>
          <w:sz w:val="24"/>
          <w:szCs w:val="24"/>
        </w:rPr>
        <w:t xml:space="preserve"> </w:t>
      </w:r>
      <w:r w:rsidRPr="00EC634B">
        <w:rPr>
          <w:rFonts w:ascii="Aptos" w:hAnsi="Aptos"/>
          <w:noProof/>
          <w:sz w:val="24"/>
          <w:szCs w:val="24"/>
        </w:rPr>
        <w:t>of</w:t>
      </w:r>
      <w:r w:rsidR="00C94306">
        <w:rPr>
          <w:rFonts w:ascii="Aptos" w:hAnsi="Aptos"/>
          <w:noProof/>
          <w:sz w:val="24"/>
          <w:szCs w:val="24"/>
        </w:rPr>
        <w:t xml:space="preserve"> </w:t>
      </w:r>
      <w:r w:rsidRPr="00EC634B">
        <w:rPr>
          <w:rFonts w:ascii="Aptos" w:hAnsi="Aptos"/>
          <w:noProof/>
          <w:sz w:val="24"/>
          <w:szCs w:val="24"/>
        </w:rPr>
        <w:t>Commence</w:t>
      </w:r>
      <w:r w:rsidR="00C94306">
        <w:rPr>
          <w:rFonts w:ascii="Aptos" w:hAnsi="Aptos"/>
          <w:noProof/>
          <w:sz w:val="24"/>
          <w:szCs w:val="24"/>
        </w:rPr>
        <w:t xml:space="preserve"> </w:t>
      </w:r>
      <w:r w:rsidRPr="00EC634B">
        <w:rPr>
          <w:rFonts w:ascii="Aptos" w:hAnsi="Aptos"/>
          <w:noProof/>
          <w:sz w:val="24"/>
          <w:szCs w:val="24"/>
        </w:rPr>
        <w:t>ST</w:t>
      </w:r>
      <w:r w:rsidR="00C94306">
        <w:rPr>
          <w:rFonts w:ascii="Aptos" w:hAnsi="Aptos"/>
          <w:noProof/>
          <w:sz w:val="24"/>
          <w:szCs w:val="24"/>
        </w:rPr>
        <w:t xml:space="preserve"> </w:t>
      </w:r>
      <w:r w:rsidRPr="00EC634B">
        <w:rPr>
          <w:rFonts w:ascii="Aptos" w:hAnsi="Aptos"/>
          <w:noProof/>
          <w:sz w:val="24"/>
          <w:szCs w:val="24"/>
        </w:rPr>
        <w:t>will</w:t>
      </w:r>
      <w:r w:rsidR="00C94306">
        <w:rPr>
          <w:rFonts w:ascii="Aptos" w:hAnsi="Aptos"/>
          <w:noProof/>
          <w:sz w:val="24"/>
          <w:szCs w:val="24"/>
        </w:rPr>
        <w:t xml:space="preserve"> </w:t>
      </w:r>
      <w:r w:rsidRPr="00EC634B">
        <w:rPr>
          <w:rFonts w:ascii="Aptos" w:hAnsi="Aptos"/>
          <w:noProof/>
          <w:sz w:val="24"/>
          <w:szCs w:val="24"/>
        </w:rPr>
        <w:t>have</w:t>
      </w:r>
      <w:r w:rsidR="00C94306">
        <w:rPr>
          <w:rFonts w:ascii="Aptos" w:hAnsi="Aptos"/>
          <w:noProof/>
          <w:sz w:val="24"/>
          <w:szCs w:val="24"/>
        </w:rPr>
        <w:t xml:space="preserve"> </w:t>
      </w:r>
      <w:r w:rsidRPr="00EC634B">
        <w:rPr>
          <w:rFonts w:ascii="Aptos" w:hAnsi="Aptos"/>
          <w:noProof/>
          <w:sz w:val="24"/>
          <w:szCs w:val="24"/>
        </w:rPr>
        <w:t>longer</w:t>
      </w:r>
      <w:r w:rsidR="00C94306">
        <w:rPr>
          <w:rFonts w:ascii="Aptos" w:hAnsi="Aptos"/>
          <w:noProof/>
          <w:sz w:val="24"/>
          <w:szCs w:val="24"/>
        </w:rPr>
        <w:t xml:space="preserve"> </w:t>
      </w:r>
      <w:r w:rsidRPr="00EC634B">
        <w:rPr>
          <w:rFonts w:ascii="Aptos" w:hAnsi="Aptos"/>
          <w:noProof/>
          <w:sz w:val="24"/>
          <w:szCs w:val="24"/>
        </w:rPr>
        <w:t>roots</w:t>
      </w:r>
      <w:r w:rsidR="00C94306">
        <w:rPr>
          <w:rFonts w:ascii="Aptos" w:hAnsi="Aptos"/>
          <w:noProof/>
          <w:sz w:val="24"/>
          <w:szCs w:val="24"/>
        </w:rPr>
        <w:t xml:space="preserve"> </w:t>
      </w:r>
      <w:r w:rsidRPr="00EC634B">
        <w:rPr>
          <w:rFonts w:ascii="Aptos" w:hAnsi="Aptos"/>
          <w:noProof/>
          <w:sz w:val="24"/>
          <w:szCs w:val="24"/>
        </w:rPr>
        <w:t>than</w:t>
      </w:r>
      <w:r w:rsidR="00C94306">
        <w:rPr>
          <w:rFonts w:ascii="Aptos" w:hAnsi="Aptos"/>
          <w:noProof/>
          <w:sz w:val="24"/>
          <w:szCs w:val="24"/>
        </w:rPr>
        <w:t xml:space="preserve"> </w:t>
      </w:r>
      <w:r w:rsidRPr="00EC634B">
        <w:rPr>
          <w:rFonts w:ascii="Aptos" w:hAnsi="Aptos"/>
          <w:noProof/>
          <w:sz w:val="24"/>
          <w:szCs w:val="24"/>
        </w:rPr>
        <w:t>those</w:t>
      </w:r>
      <w:r w:rsidR="00C94306">
        <w:rPr>
          <w:rFonts w:ascii="Aptos" w:hAnsi="Aptos"/>
          <w:noProof/>
          <w:sz w:val="24"/>
          <w:szCs w:val="24"/>
        </w:rPr>
        <w:t xml:space="preserve"> </w:t>
      </w:r>
      <w:r w:rsidRPr="00EC634B">
        <w:rPr>
          <w:rFonts w:ascii="Aptos" w:hAnsi="Aptos"/>
          <w:noProof/>
          <w:sz w:val="24"/>
          <w:szCs w:val="24"/>
        </w:rPr>
        <w:t>in</w:t>
      </w:r>
      <w:r w:rsidR="00C94306">
        <w:rPr>
          <w:rFonts w:ascii="Aptos" w:hAnsi="Aptos"/>
          <w:noProof/>
          <w:sz w:val="24"/>
          <w:szCs w:val="24"/>
        </w:rPr>
        <w:t xml:space="preserve"> </w:t>
      </w:r>
      <w:r w:rsidRPr="00EC634B">
        <w:rPr>
          <w:rFonts w:ascii="Aptos" w:hAnsi="Aptos"/>
          <w:noProof/>
          <w:sz w:val="24"/>
          <w:szCs w:val="24"/>
        </w:rPr>
        <w:t>both</w:t>
      </w:r>
      <w:r w:rsidR="00C94306">
        <w:rPr>
          <w:rFonts w:ascii="Aptos" w:hAnsi="Aptos"/>
          <w:noProof/>
          <w:sz w:val="24"/>
          <w:szCs w:val="24"/>
        </w:rPr>
        <w:t xml:space="preserve"> </w:t>
      </w:r>
      <w:r w:rsidRPr="00EC634B">
        <w:rPr>
          <w:rFonts w:ascii="Aptos" w:hAnsi="Aptos"/>
          <w:noProof/>
          <w:sz w:val="24"/>
          <w:szCs w:val="24"/>
        </w:rPr>
        <w:t>the</w:t>
      </w:r>
      <w:r w:rsidR="00C94306">
        <w:rPr>
          <w:rFonts w:ascii="Aptos" w:hAnsi="Aptos"/>
          <w:noProof/>
          <w:sz w:val="24"/>
          <w:szCs w:val="24"/>
        </w:rPr>
        <w:t xml:space="preserve"> </w:t>
      </w:r>
      <w:r w:rsidRPr="00EC634B">
        <w:rPr>
          <w:rFonts w:ascii="Aptos" w:hAnsi="Aptos"/>
          <w:noProof/>
          <w:sz w:val="24"/>
          <w:szCs w:val="24"/>
        </w:rPr>
        <w:t>untreated</w:t>
      </w:r>
      <w:r w:rsidR="00C94306">
        <w:rPr>
          <w:rFonts w:ascii="Aptos" w:hAnsi="Aptos"/>
          <w:noProof/>
          <w:sz w:val="24"/>
          <w:szCs w:val="24"/>
        </w:rPr>
        <w:t xml:space="preserve"> </w:t>
      </w:r>
      <w:r w:rsidRPr="00EC634B">
        <w:rPr>
          <w:rFonts w:ascii="Aptos" w:hAnsi="Aptos"/>
          <w:noProof/>
          <w:sz w:val="24"/>
          <w:szCs w:val="24"/>
        </w:rPr>
        <w:t>and</w:t>
      </w:r>
      <w:r w:rsidR="00C94306">
        <w:rPr>
          <w:rFonts w:ascii="Aptos" w:hAnsi="Aptos"/>
          <w:noProof/>
          <w:sz w:val="24"/>
          <w:szCs w:val="24"/>
        </w:rPr>
        <w:t xml:space="preserve"> </w:t>
      </w:r>
      <w:r w:rsidRPr="00EC634B">
        <w:rPr>
          <w:rFonts w:ascii="Aptos" w:hAnsi="Aptos"/>
          <w:noProof/>
          <w:sz w:val="24"/>
          <w:szCs w:val="24"/>
        </w:rPr>
        <w:t>two-ounce</w:t>
      </w:r>
      <w:r w:rsidR="00C94306">
        <w:rPr>
          <w:rFonts w:ascii="Aptos" w:hAnsi="Aptos"/>
          <w:noProof/>
          <w:sz w:val="24"/>
          <w:szCs w:val="24"/>
        </w:rPr>
        <w:t xml:space="preserve"> </w:t>
      </w:r>
      <w:r w:rsidRPr="00EC634B">
        <w:rPr>
          <w:rFonts w:ascii="Aptos" w:hAnsi="Aptos"/>
          <w:noProof/>
          <w:sz w:val="24"/>
          <w:szCs w:val="24"/>
        </w:rPr>
        <w:t>treatment</w:t>
      </w:r>
      <w:r w:rsidR="00C94306">
        <w:rPr>
          <w:rFonts w:ascii="Aptos" w:hAnsi="Aptos"/>
          <w:noProof/>
          <w:sz w:val="24"/>
          <w:szCs w:val="24"/>
        </w:rPr>
        <w:t xml:space="preserve"> </w:t>
      </w:r>
      <w:r w:rsidRPr="00EC634B">
        <w:rPr>
          <w:rFonts w:ascii="Aptos" w:hAnsi="Aptos"/>
          <w:noProof/>
          <w:sz w:val="24"/>
          <w:szCs w:val="24"/>
        </w:rPr>
        <w:t>groups.</w:t>
      </w:r>
    </w:p>
    <w:p w14:paraId="6BC0B684" w14:textId="79C57AC5" w:rsidR="003F717E" w:rsidRPr="00217309" w:rsidRDefault="003F717E" w:rsidP="00217309">
      <w:pPr>
        <w:pStyle w:val="Heading1"/>
        <w:rPr>
          <w:rStyle w:val="Strong"/>
          <w:rFonts w:ascii="Aptos" w:hAnsi="Aptos"/>
          <w:color w:val="000000" w:themeColor="text1"/>
        </w:rPr>
      </w:pPr>
      <w:r w:rsidRPr="00217309">
        <w:rPr>
          <w:rStyle w:val="Strong"/>
          <w:rFonts w:ascii="Aptos" w:hAnsi="Aptos"/>
          <w:color w:val="000000" w:themeColor="text1"/>
        </w:rPr>
        <w:lastRenderedPageBreak/>
        <w:t>Poster</w:t>
      </w:r>
      <w:r w:rsidR="00C94306">
        <w:rPr>
          <w:rStyle w:val="Strong"/>
          <w:rFonts w:ascii="Aptos" w:hAnsi="Aptos"/>
          <w:color w:val="000000" w:themeColor="text1"/>
        </w:rPr>
        <w:t xml:space="preserve"> </w:t>
      </w:r>
      <w:r w:rsidRPr="00EC634B">
        <w:rPr>
          <w:rFonts w:ascii="Aptos" w:hAnsi="Aptos"/>
          <w:b/>
          <w:bCs/>
          <w:noProof/>
          <w:color w:val="000000" w:themeColor="text1"/>
        </w:rPr>
        <w:t>52</w:t>
      </w:r>
    </w:p>
    <w:p w14:paraId="5B26E09C" w14:textId="77777777" w:rsidR="003F717E" w:rsidRPr="00217309" w:rsidRDefault="003F717E" w:rsidP="007E7EE0">
      <w:pPr>
        <w:rPr>
          <w:rFonts w:ascii="Aptos" w:hAnsi="Aptos"/>
          <w:b/>
          <w:bCs/>
          <w:noProof/>
          <w:sz w:val="28"/>
          <w:szCs w:val="28"/>
        </w:rPr>
      </w:pPr>
    </w:p>
    <w:p w14:paraId="7D83A7D8" w14:textId="2D851B20" w:rsidR="003F717E" w:rsidRPr="00217309" w:rsidRDefault="003F717E" w:rsidP="00217309">
      <w:pPr>
        <w:pStyle w:val="Heading2"/>
        <w:jc w:val="center"/>
        <w:rPr>
          <w:rFonts w:ascii="Aptos" w:hAnsi="Aptos"/>
          <w:b/>
          <w:bCs/>
          <w:color w:val="000000" w:themeColor="text1"/>
        </w:rPr>
      </w:pPr>
      <w:r w:rsidRPr="00EC634B">
        <w:rPr>
          <w:rFonts w:ascii="Aptos" w:hAnsi="Aptos"/>
          <w:b/>
          <w:bCs/>
          <w:noProof/>
          <w:color w:val="000000" w:themeColor="text1"/>
        </w:rPr>
        <w:t>Evaluating</w:t>
      </w:r>
      <w:r w:rsidR="00C94306">
        <w:rPr>
          <w:rFonts w:ascii="Aptos" w:hAnsi="Aptos"/>
          <w:b/>
          <w:bCs/>
          <w:noProof/>
          <w:color w:val="000000" w:themeColor="text1"/>
        </w:rPr>
        <w:t xml:space="preserve"> </w:t>
      </w:r>
      <w:r w:rsidRPr="00EC634B">
        <w:rPr>
          <w:rFonts w:ascii="Aptos" w:hAnsi="Aptos"/>
          <w:b/>
          <w:bCs/>
          <w:noProof/>
          <w:color w:val="000000" w:themeColor="text1"/>
        </w:rPr>
        <w:t>the</w:t>
      </w:r>
      <w:r w:rsidR="00C94306">
        <w:rPr>
          <w:rFonts w:ascii="Aptos" w:hAnsi="Aptos"/>
          <w:b/>
          <w:bCs/>
          <w:noProof/>
          <w:color w:val="000000" w:themeColor="text1"/>
        </w:rPr>
        <w:t xml:space="preserve"> </w:t>
      </w:r>
      <w:r w:rsidRPr="00EC634B">
        <w:rPr>
          <w:rFonts w:ascii="Aptos" w:hAnsi="Aptos"/>
          <w:b/>
          <w:bCs/>
          <w:noProof/>
          <w:color w:val="000000" w:themeColor="text1"/>
        </w:rPr>
        <w:t>Functional</w:t>
      </w:r>
      <w:r w:rsidR="00C94306">
        <w:rPr>
          <w:rFonts w:ascii="Aptos" w:hAnsi="Aptos"/>
          <w:b/>
          <w:bCs/>
          <w:noProof/>
          <w:color w:val="000000" w:themeColor="text1"/>
        </w:rPr>
        <w:t xml:space="preserve"> </w:t>
      </w:r>
      <w:r w:rsidRPr="00EC634B">
        <w:rPr>
          <w:rFonts w:ascii="Aptos" w:hAnsi="Aptos"/>
          <w:b/>
          <w:bCs/>
          <w:noProof/>
          <w:color w:val="000000" w:themeColor="text1"/>
        </w:rPr>
        <w:t>and</w:t>
      </w:r>
      <w:r w:rsidR="00C94306">
        <w:rPr>
          <w:rFonts w:ascii="Aptos" w:hAnsi="Aptos"/>
          <w:b/>
          <w:bCs/>
          <w:noProof/>
          <w:color w:val="000000" w:themeColor="text1"/>
        </w:rPr>
        <w:t xml:space="preserve"> </w:t>
      </w:r>
      <w:r w:rsidRPr="00EC634B">
        <w:rPr>
          <w:rFonts w:ascii="Aptos" w:hAnsi="Aptos"/>
          <w:b/>
          <w:bCs/>
          <w:noProof/>
          <w:color w:val="000000" w:themeColor="text1"/>
        </w:rPr>
        <w:t>Genomic</w:t>
      </w:r>
      <w:r w:rsidR="00C94306">
        <w:rPr>
          <w:rFonts w:ascii="Aptos" w:hAnsi="Aptos"/>
          <w:b/>
          <w:bCs/>
          <w:noProof/>
          <w:color w:val="000000" w:themeColor="text1"/>
        </w:rPr>
        <w:t xml:space="preserve"> </w:t>
      </w:r>
      <w:r w:rsidRPr="00EC634B">
        <w:rPr>
          <w:rFonts w:ascii="Aptos" w:hAnsi="Aptos"/>
          <w:b/>
          <w:bCs/>
          <w:noProof/>
          <w:color w:val="000000" w:themeColor="text1"/>
        </w:rPr>
        <w:t>Antifungal</w:t>
      </w:r>
      <w:r w:rsidR="00C94306">
        <w:rPr>
          <w:rFonts w:ascii="Aptos" w:hAnsi="Aptos"/>
          <w:b/>
          <w:bCs/>
          <w:noProof/>
          <w:color w:val="000000" w:themeColor="text1"/>
        </w:rPr>
        <w:t xml:space="preserve"> </w:t>
      </w:r>
      <w:r w:rsidRPr="00EC634B">
        <w:rPr>
          <w:rFonts w:ascii="Aptos" w:hAnsi="Aptos"/>
          <w:b/>
          <w:bCs/>
          <w:noProof/>
          <w:color w:val="000000" w:themeColor="text1"/>
        </w:rPr>
        <w:t>Activity</w:t>
      </w:r>
      <w:r w:rsidR="00C94306">
        <w:rPr>
          <w:rFonts w:ascii="Aptos" w:hAnsi="Aptos"/>
          <w:b/>
          <w:bCs/>
          <w:noProof/>
          <w:color w:val="000000" w:themeColor="text1"/>
        </w:rPr>
        <w:t xml:space="preserve"> </w:t>
      </w:r>
      <w:r w:rsidRPr="00EC634B">
        <w:rPr>
          <w:rFonts w:ascii="Aptos" w:hAnsi="Aptos"/>
          <w:b/>
          <w:bCs/>
          <w:noProof/>
          <w:color w:val="000000" w:themeColor="text1"/>
        </w:rPr>
        <w:t>of</w:t>
      </w:r>
      <w:r w:rsidR="00C94306">
        <w:rPr>
          <w:rFonts w:ascii="Aptos" w:hAnsi="Aptos"/>
          <w:b/>
          <w:bCs/>
          <w:noProof/>
          <w:color w:val="000000" w:themeColor="text1"/>
        </w:rPr>
        <w:t xml:space="preserve"> </w:t>
      </w:r>
      <w:r w:rsidRPr="00EC634B">
        <w:rPr>
          <w:rFonts w:ascii="Aptos" w:hAnsi="Aptos"/>
          <w:b/>
          <w:bCs/>
          <w:noProof/>
          <w:color w:val="000000" w:themeColor="text1"/>
        </w:rPr>
        <w:t>Kribbella</w:t>
      </w:r>
      <w:r w:rsidR="00C94306">
        <w:rPr>
          <w:rFonts w:ascii="Aptos" w:hAnsi="Aptos"/>
          <w:b/>
          <w:bCs/>
          <w:noProof/>
          <w:color w:val="000000" w:themeColor="text1"/>
        </w:rPr>
        <w:t xml:space="preserve"> </w:t>
      </w:r>
      <w:r w:rsidRPr="00EC634B">
        <w:rPr>
          <w:rFonts w:ascii="Aptos" w:hAnsi="Aptos"/>
          <w:b/>
          <w:bCs/>
          <w:noProof/>
          <w:color w:val="000000" w:themeColor="text1"/>
        </w:rPr>
        <w:t>sp.</w:t>
      </w:r>
      <w:r w:rsidR="00C94306">
        <w:rPr>
          <w:rFonts w:ascii="Aptos" w:hAnsi="Aptos"/>
          <w:b/>
          <w:bCs/>
          <w:noProof/>
          <w:color w:val="000000" w:themeColor="text1"/>
        </w:rPr>
        <w:t xml:space="preserve"> </w:t>
      </w:r>
      <w:r w:rsidRPr="00EC634B">
        <w:rPr>
          <w:rFonts w:ascii="Aptos" w:hAnsi="Aptos"/>
          <w:b/>
          <w:bCs/>
          <w:noProof/>
          <w:color w:val="000000" w:themeColor="text1"/>
        </w:rPr>
        <w:t>Against</w:t>
      </w:r>
      <w:r w:rsidR="00C94306">
        <w:rPr>
          <w:rFonts w:ascii="Aptos" w:hAnsi="Aptos"/>
          <w:b/>
          <w:bCs/>
          <w:noProof/>
          <w:color w:val="000000" w:themeColor="text1"/>
        </w:rPr>
        <w:t xml:space="preserve"> </w:t>
      </w:r>
      <w:r w:rsidRPr="00EC634B">
        <w:rPr>
          <w:rFonts w:ascii="Aptos" w:hAnsi="Aptos"/>
          <w:b/>
          <w:bCs/>
          <w:noProof/>
          <w:color w:val="000000" w:themeColor="text1"/>
        </w:rPr>
        <w:t>Soil-borne</w:t>
      </w:r>
      <w:r w:rsidR="00C94306">
        <w:rPr>
          <w:rFonts w:ascii="Aptos" w:hAnsi="Aptos"/>
          <w:b/>
          <w:bCs/>
          <w:noProof/>
          <w:color w:val="000000" w:themeColor="text1"/>
        </w:rPr>
        <w:t xml:space="preserve"> </w:t>
      </w:r>
      <w:r w:rsidRPr="00EC634B">
        <w:rPr>
          <w:rFonts w:ascii="Aptos" w:hAnsi="Aptos"/>
          <w:b/>
          <w:bCs/>
          <w:noProof/>
          <w:color w:val="000000" w:themeColor="text1"/>
        </w:rPr>
        <w:t>Pathogens</w:t>
      </w:r>
      <w:r w:rsidR="00C94306">
        <w:rPr>
          <w:rFonts w:ascii="Aptos" w:hAnsi="Aptos"/>
          <w:b/>
          <w:bCs/>
          <w:noProof/>
          <w:color w:val="000000" w:themeColor="text1"/>
        </w:rPr>
        <w:t xml:space="preserve"> </w:t>
      </w:r>
      <w:r w:rsidRPr="00EC634B">
        <w:rPr>
          <w:rFonts w:ascii="Aptos" w:hAnsi="Aptos"/>
          <w:b/>
          <w:bCs/>
          <w:noProof/>
          <w:color w:val="000000" w:themeColor="text1"/>
        </w:rPr>
        <w:t>of</w:t>
      </w:r>
      <w:r w:rsidR="00C94306">
        <w:rPr>
          <w:rFonts w:ascii="Aptos" w:hAnsi="Aptos"/>
          <w:b/>
          <w:bCs/>
          <w:noProof/>
          <w:color w:val="000000" w:themeColor="text1"/>
        </w:rPr>
        <w:t xml:space="preserve"> </w:t>
      </w:r>
      <w:r w:rsidRPr="00EC634B">
        <w:rPr>
          <w:rFonts w:ascii="Aptos" w:hAnsi="Aptos"/>
          <w:b/>
          <w:bCs/>
          <w:noProof/>
          <w:color w:val="000000" w:themeColor="text1"/>
        </w:rPr>
        <w:t>Cereal</w:t>
      </w:r>
      <w:r w:rsidR="00C94306">
        <w:rPr>
          <w:rFonts w:ascii="Aptos" w:hAnsi="Aptos"/>
          <w:b/>
          <w:bCs/>
          <w:noProof/>
          <w:color w:val="000000" w:themeColor="text1"/>
        </w:rPr>
        <w:t xml:space="preserve"> </w:t>
      </w:r>
      <w:r w:rsidRPr="00EC634B">
        <w:rPr>
          <w:rFonts w:ascii="Aptos" w:hAnsi="Aptos"/>
          <w:b/>
          <w:bCs/>
          <w:noProof/>
          <w:color w:val="000000" w:themeColor="text1"/>
        </w:rPr>
        <w:t>Crops.</w:t>
      </w:r>
    </w:p>
    <w:p w14:paraId="3ECB0E3E" w14:textId="77777777" w:rsidR="003F717E" w:rsidRPr="00217309" w:rsidRDefault="003F717E">
      <w:pPr>
        <w:rPr>
          <w:rFonts w:ascii="Aptos" w:hAnsi="Aptos"/>
          <w:b/>
          <w:bCs/>
          <w:sz w:val="24"/>
          <w:szCs w:val="24"/>
        </w:rPr>
      </w:pPr>
    </w:p>
    <w:p w14:paraId="0EEE3545" w14:textId="7476ECCD" w:rsidR="003F717E" w:rsidRPr="00217309" w:rsidRDefault="003F717E">
      <w:pPr>
        <w:rPr>
          <w:rFonts w:ascii="Aptos" w:hAnsi="Aptos"/>
          <w:sz w:val="24"/>
          <w:szCs w:val="24"/>
        </w:rPr>
      </w:pPr>
      <w:r w:rsidRPr="00217309">
        <w:rPr>
          <w:rStyle w:val="Heading3Char"/>
          <w:rFonts w:ascii="Aptos" w:hAnsi="Aptos"/>
          <w:b/>
          <w:bCs/>
          <w:color w:val="000000" w:themeColor="text1"/>
        </w:rPr>
        <w:t>Undergraduate</w:t>
      </w:r>
      <w:r w:rsidR="00C94306">
        <w:rPr>
          <w:rStyle w:val="Heading3Char"/>
          <w:rFonts w:ascii="Aptos" w:hAnsi="Aptos"/>
          <w:b/>
          <w:bCs/>
          <w:color w:val="000000" w:themeColor="text1"/>
        </w:rPr>
        <w:t xml:space="preserve"> </w:t>
      </w:r>
      <w:r w:rsidRPr="00217309">
        <w:rPr>
          <w:rStyle w:val="Heading3Char"/>
          <w:rFonts w:ascii="Aptos" w:hAnsi="Aptos"/>
          <w:b/>
          <w:bCs/>
          <w:color w:val="000000" w:themeColor="text1"/>
        </w:rPr>
        <w:t>Researcher:</w:t>
      </w:r>
      <w:r w:rsidR="00C94306">
        <w:rPr>
          <w:rStyle w:val="Heading3Char"/>
          <w:rFonts w:ascii="Aptos" w:hAnsi="Aptos"/>
          <w:b/>
          <w:bCs/>
          <w:color w:val="000000" w:themeColor="text1"/>
        </w:rPr>
        <w:t xml:space="preserve"> </w:t>
      </w:r>
      <w:r w:rsidRPr="00EC634B">
        <w:rPr>
          <w:rFonts w:ascii="Aptos" w:hAnsi="Aptos"/>
          <w:noProof/>
          <w:sz w:val="24"/>
          <w:szCs w:val="24"/>
        </w:rPr>
        <w:t>Christina</w:t>
      </w:r>
      <w:r w:rsidR="00C94306">
        <w:rPr>
          <w:rFonts w:ascii="Aptos" w:hAnsi="Aptos"/>
          <w:sz w:val="24"/>
          <w:szCs w:val="24"/>
        </w:rPr>
        <w:t xml:space="preserve"> </w:t>
      </w:r>
      <w:r w:rsidRPr="00EC634B">
        <w:rPr>
          <w:rFonts w:ascii="Aptos" w:hAnsi="Aptos"/>
          <w:noProof/>
          <w:sz w:val="24"/>
          <w:szCs w:val="24"/>
        </w:rPr>
        <w:t>Fisher</w:t>
      </w:r>
      <w:r w:rsidRPr="00217309">
        <w:rPr>
          <w:rFonts w:ascii="Aptos" w:hAnsi="Aptos"/>
          <w:sz w:val="24"/>
          <w:szCs w:val="24"/>
        </w:rPr>
        <w:t>,</w:t>
      </w:r>
      <w:r w:rsidR="00C94306">
        <w:rPr>
          <w:rFonts w:ascii="Aptos" w:hAnsi="Aptos"/>
          <w:sz w:val="24"/>
          <w:szCs w:val="24"/>
        </w:rPr>
        <w:t xml:space="preserve"> </w:t>
      </w:r>
      <w:r w:rsidRPr="00A950B3">
        <w:rPr>
          <w:rFonts w:ascii="Aptos" w:hAnsi="Aptos"/>
          <w:i/>
          <w:iCs/>
          <w:noProof/>
          <w:sz w:val="24"/>
          <w:szCs w:val="24"/>
        </w:rPr>
        <w:t>Lenoir-Rhyne</w:t>
      </w:r>
      <w:r w:rsidR="00C94306">
        <w:rPr>
          <w:rFonts w:ascii="Aptos" w:hAnsi="Aptos"/>
          <w:i/>
          <w:iCs/>
          <w:noProof/>
          <w:sz w:val="24"/>
          <w:szCs w:val="24"/>
        </w:rPr>
        <w:t xml:space="preserve"> </w:t>
      </w:r>
      <w:r w:rsidRPr="00A950B3">
        <w:rPr>
          <w:rFonts w:ascii="Aptos" w:hAnsi="Aptos"/>
          <w:i/>
          <w:iCs/>
          <w:noProof/>
          <w:sz w:val="24"/>
          <w:szCs w:val="24"/>
        </w:rPr>
        <w:t>University</w:t>
      </w:r>
    </w:p>
    <w:p w14:paraId="637E5C40" w14:textId="009B916F" w:rsidR="003F717E" w:rsidRPr="00217309" w:rsidRDefault="003F717E" w:rsidP="00116DFC">
      <w:pPr>
        <w:rPr>
          <w:rFonts w:ascii="Aptos" w:hAnsi="Aptos"/>
          <w:sz w:val="24"/>
          <w:szCs w:val="24"/>
        </w:rPr>
      </w:pPr>
      <w:r w:rsidRPr="00217309">
        <w:rPr>
          <w:rStyle w:val="Heading3Char"/>
          <w:rFonts w:ascii="Aptos" w:hAnsi="Aptos"/>
          <w:b/>
          <w:bCs/>
          <w:color w:val="000000" w:themeColor="text1"/>
        </w:rPr>
        <w:t>Co-Authors:</w:t>
      </w:r>
      <w:r w:rsidR="00C94306">
        <w:rPr>
          <w:rFonts w:ascii="Aptos" w:hAnsi="Aptos"/>
          <w:b/>
          <w:bCs/>
          <w:color w:val="000000" w:themeColor="text1"/>
          <w:sz w:val="24"/>
          <w:szCs w:val="24"/>
        </w:rPr>
        <w:t xml:space="preserve"> </w:t>
      </w:r>
      <w:r w:rsidRPr="00EC634B">
        <w:rPr>
          <w:rFonts w:ascii="Aptos" w:hAnsi="Aptos"/>
          <w:noProof/>
          <w:sz w:val="24"/>
          <w:szCs w:val="24"/>
        </w:rPr>
        <w:t>Oleksandra</w:t>
      </w:r>
      <w:r w:rsidR="00C94306">
        <w:rPr>
          <w:rFonts w:ascii="Aptos" w:hAnsi="Aptos"/>
          <w:noProof/>
          <w:sz w:val="24"/>
          <w:szCs w:val="24"/>
        </w:rPr>
        <w:t xml:space="preserve"> </w:t>
      </w:r>
      <w:r w:rsidRPr="00EC634B">
        <w:rPr>
          <w:rFonts w:ascii="Aptos" w:hAnsi="Aptos"/>
          <w:noProof/>
          <w:sz w:val="24"/>
          <w:szCs w:val="24"/>
        </w:rPr>
        <w:t>Shabliy,</w:t>
      </w:r>
      <w:r w:rsidR="00C94306">
        <w:rPr>
          <w:rFonts w:ascii="Aptos" w:hAnsi="Aptos"/>
          <w:noProof/>
          <w:sz w:val="24"/>
          <w:szCs w:val="24"/>
        </w:rPr>
        <w:t xml:space="preserve"> </w:t>
      </w:r>
      <w:r w:rsidRPr="00EC634B">
        <w:rPr>
          <w:rFonts w:ascii="Aptos" w:hAnsi="Aptos"/>
          <w:noProof/>
          <w:sz w:val="24"/>
          <w:szCs w:val="24"/>
        </w:rPr>
        <w:t>Stephanie</w:t>
      </w:r>
      <w:r w:rsidR="00C94306">
        <w:rPr>
          <w:rFonts w:ascii="Aptos" w:hAnsi="Aptos"/>
          <w:noProof/>
          <w:sz w:val="24"/>
          <w:szCs w:val="24"/>
        </w:rPr>
        <w:t xml:space="preserve"> </w:t>
      </w:r>
      <w:r w:rsidRPr="00EC634B">
        <w:rPr>
          <w:rFonts w:ascii="Aptos" w:hAnsi="Aptos"/>
          <w:noProof/>
          <w:sz w:val="24"/>
          <w:szCs w:val="24"/>
        </w:rPr>
        <w:t>Denton,</w:t>
      </w:r>
      <w:r w:rsidR="00C94306">
        <w:rPr>
          <w:rFonts w:ascii="Aptos" w:hAnsi="Aptos"/>
          <w:noProof/>
          <w:sz w:val="24"/>
          <w:szCs w:val="24"/>
        </w:rPr>
        <w:t xml:space="preserve"> </w:t>
      </w:r>
      <w:r w:rsidRPr="00EC634B">
        <w:rPr>
          <w:rFonts w:ascii="Aptos" w:hAnsi="Aptos"/>
          <w:noProof/>
          <w:sz w:val="24"/>
          <w:szCs w:val="24"/>
        </w:rPr>
        <w:t>Olga</w:t>
      </w:r>
      <w:r w:rsidR="00C94306">
        <w:rPr>
          <w:rFonts w:ascii="Aptos" w:hAnsi="Aptos"/>
          <w:noProof/>
          <w:sz w:val="24"/>
          <w:szCs w:val="24"/>
        </w:rPr>
        <w:t xml:space="preserve"> </w:t>
      </w:r>
      <w:r w:rsidRPr="00EC634B">
        <w:rPr>
          <w:rFonts w:ascii="Aptos" w:hAnsi="Aptos"/>
          <w:noProof/>
          <w:sz w:val="24"/>
          <w:szCs w:val="24"/>
        </w:rPr>
        <w:t>Mavrodi,</w:t>
      </w:r>
      <w:r w:rsidR="00C94306">
        <w:rPr>
          <w:rFonts w:ascii="Aptos" w:hAnsi="Aptos"/>
          <w:noProof/>
          <w:sz w:val="24"/>
          <w:szCs w:val="24"/>
        </w:rPr>
        <w:t xml:space="preserve"> </w:t>
      </w:r>
      <w:r w:rsidRPr="00EC634B">
        <w:rPr>
          <w:rFonts w:ascii="Aptos" w:hAnsi="Aptos"/>
          <w:noProof/>
          <w:sz w:val="24"/>
          <w:szCs w:val="24"/>
        </w:rPr>
        <w:t>Dmitri</w:t>
      </w:r>
      <w:r w:rsidR="00C94306">
        <w:rPr>
          <w:rFonts w:ascii="Aptos" w:hAnsi="Aptos"/>
          <w:noProof/>
          <w:sz w:val="24"/>
          <w:szCs w:val="24"/>
        </w:rPr>
        <w:t xml:space="preserve"> </w:t>
      </w:r>
      <w:r w:rsidRPr="00EC634B">
        <w:rPr>
          <w:rFonts w:ascii="Aptos" w:hAnsi="Aptos"/>
          <w:noProof/>
          <w:sz w:val="24"/>
          <w:szCs w:val="24"/>
        </w:rPr>
        <w:t>Mavrodi</w:t>
      </w:r>
    </w:p>
    <w:p w14:paraId="01A5E855" w14:textId="77777777" w:rsidR="003F717E" w:rsidRPr="00217309" w:rsidRDefault="003F717E">
      <w:pPr>
        <w:rPr>
          <w:rFonts w:ascii="Aptos" w:hAnsi="Aptos"/>
          <w:b/>
          <w:bCs/>
          <w:sz w:val="24"/>
          <w:szCs w:val="24"/>
        </w:rPr>
      </w:pPr>
    </w:p>
    <w:p w14:paraId="54CEB9A1" w14:textId="62C0C0F0" w:rsidR="003F717E" w:rsidRPr="00217309" w:rsidRDefault="003F717E">
      <w:pPr>
        <w:rPr>
          <w:rFonts w:ascii="Aptos" w:hAnsi="Aptos"/>
          <w:sz w:val="24"/>
          <w:szCs w:val="24"/>
        </w:rPr>
      </w:pPr>
      <w:r w:rsidRPr="00217309">
        <w:rPr>
          <w:rStyle w:val="Heading3Char"/>
          <w:rFonts w:ascii="Aptos" w:hAnsi="Aptos"/>
          <w:b/>
          <w:bCs/>
          <w:color w:val="000000" w:themeColor="text1"/>
        </w:rPr>
        <w:t>Summer</w:t>
      </w:r>
      <w:r w:rsidR="00C94306">
        <w:rPr>
          <w:rStyle w:val="Heading3Char"/>
          <w:rFonts w:ascii="Aptos" w:hAnsi="Aptos"/>
          <w:b/>
          <w:bCs/>
          <w:color w:val="000000" w:themeColor="text1"/>
        </w:rPr>
        <w:t xml:space="preserve"> </w:t>
      </w:r>
      <w:r w:rsidRPr="00217309">
        <w:rPr>
          <w:rStyle w:val="Heading3Char"/>
          <w:rFonts w:ascii="Aptos" w:hAnsi="Aptos"/>
          <w:b/>
          <w:bCs/>
          <w:color w:val="000000" w:themeColor="text1"/>
        </w:rPr>
        <w:t>Research</w:t>
      </w:r>
      <w:r w:rsidR="00C94306">
        <w:rPr>
          <w:rStyle w:val="Heading3Char"/>
          <w:rFonts w:ascii="Aptos" w:hAnsi="Aptos"/>
          <w:b/>
          <w:bCs/>
          <w:color w:val="000000" w:themeColor="text1"/>
        </w:rPr>
        <w:t xml:space="preserve"> </w:t>
      </w:r>
      <w:r w:rsidRPr="00217309">
        <w:rPr>
          <w:rStyle w:val="Heading3Char"/>
          <w:rFonts w:ascii="Aptos" w:hAnsi="Aptos"/>
          <w:b/>
          <w:bCs/>
          <w:color w:val="000000" w:themeColor="text1"/>
        </w:rPr>
        <w:t>Program:</w:t>
      </w:r>
      <w:r w:rsidR="00C94306">
        <w:rPr>
          <w:rFonts w:ascii="Aptos" w:hAnsi="Aptos"/>
          <w:sz w:val="24"/>
          <w:szCs w:val="24"/>
        </w:rPr>
        <w:t xml:space="preserve"> </w:t>
      </w:r>
      <w:r w:rsidRPr="00EC634B">
        <w:rPr>
          <w:rFonts w:ascii="Aptos" w:hAnsi="Aptos"/>
          <w:noProof/>
          <w:sz w:val="24"/>
          <w:szCs w:val="24"/>
        </w:rPr>
        <w:t>Improving</w:t>
      </w:r>
      <w:r w:rsidR="00C94306">
        <w:rPr>
          <w:rFonts w:ascii="Aptos" w:hAnsi="Aptos"/>
          <w:noProof/>
          <w:sz w:val="24"/>
          <w:szCs w:val="24"/>
        </w:rPr>
        <w:t xml:space="preserve"> </w:t>
      </w:r>
      <w:r w:rsidRPr="00EC634B">
        <w:rPr>
          <w:rFonts w:ascii="Aptos" w:hAnsi="Aptos"/>
          <w:noProof/>
          <w:sz w:val="24"/>
          <w:szCs w:val="24"/>
        </w:rPr>
        <w:t>Crop</w:t>
      </w:r>
      <w:r w:rsidR="00C94306">
        <w:rPr>
          <w:rFonts w:ascii="Aptos" w:hAnsi="Aptos"/>
          <w:noProof/>
          <w:sz w:val="24"/>
          <w:szCs w:val="24"/>
        </w:rPr>
        <w:t xml:space="preserve"> </w:t>
      </w:r>
      <w:r w:rsidRPr="00EC634B">
        <w:rPr>
          <w:rFonts w:ascii="Aptos" w:hAnsi="Aptos"/>
          <w:noProof/>
          <w:sz w:val="24"/>
          <w:szCs w:val="24"/>
        </w:rPr>
        <w:t>Resiliency:</w:t>
      </w:r>
      <w:r w:rsidR="00C94306">
        <w:rPr>
          <w:rFonts w:ascii="Aptos" w:hAnsi="Aptos"/>
          <w:noProof/>
          <w:sz w:val="24"/>
          <w:szCs w:val="24"/>
        </w:rPr>
        <w:t xml:space="preserve"> </w:t>
      </w:r>
      <w:r w:rsidRPr="00EC634B">
        <w:rPr>
          <w:rFonts w:ascii="Aptos" w:hAnsi="Aptos"/>
          <w:noProof/>
          <w:sz w:val="24"/>
          <w:szCs w:val="24"/>
        </w:rPr>
        <w:t>Agriculture</w:t>
      </w:r>
      <w:r w:rsidR="00C94306">
        <w:rPr>
          <w:rFonts w:ascii="Aptos" w:hAnsi="Aptos"/>
          <w:noProof/>
          <w:sz w:val="24"/>
          <w:szCs w:val="24"/>
        </w:rPr>
        <w:t xml:space="preserve"> </w:t>
      </w:r>
      <w:r w:rsidRPr="00EC634B">
        <w:rPr>
          <w:rFonts w:ascii="Aptos" w:hAnsi="Aptos"/>
          <w:noProof/>
          <w:sz w:val="24"/>
          <w:szCs w:val="24"/>
        </w:rPr>
        <w:t>in</w:t>
      </w:r>
      <w:r w:rsidR="00C94306">
        <w:rPr>
          <w:rFonts w:ascii="Aptos" w:hAnsi="Aptos"/>
          <w:noProof/>
          <w:sz w:val="24"/>
          <w:szCs w:val="24"/>
        </w:rPr>
        <w:t xml:space="preserve"> </w:t>
      </w:r>
      <w:r w:rsidRPr="00EC634B">
        <w:rPr>
          <w:rFonts w:ascii="Aptos" w:hAnsi="Aptos"/>
          <w:noProof/>
          <w:sz w:val="24"/>
          <w:szCs w:val="24"/>
        </w:rPr>
        <w:t>Changing</w:t>
      </w:r>
      <w:r w:rsidR="00C94306">
        <w:rPr>
          <w:rFonts w:ascii="Aptos" w:hAnsi="Aptos"/>
          <w:noProof/>
          <w:sz w:val="24"/>
          <w:szCs w:val="24"/>
        </w:rPr>
        <w:t xml:space="preserve"> </w:t>
      </w:r>
      <w:r w:rsidRPr="00EC634B">
        <w:rPr>
          <w:rFonts w:ascii="Aptos" w:hAnsi="Aptos"/>
          <w:noProof/>
          <w:sz w:val="24"/>
          <w:szCs w:val="24"/>
        </w:rPr>
        <w:t>Climate</w:t>
      </w:r>
    </w:p>
    <w:p w14:paraId="19B42A89" w14:textId="77777777" w:rsidR="003F717E" w:rsidRPr="00217309" w:rsidRDefault="003F717E">
      <w:pPr>
        <w:rPr>
          <w:rFonts w:ascii="Aptos" w:hAnsi="Aptos"/>
          <w:b/>
          <w:bCs/>
          <w:sz w:val="24"/>
          <w:szCs w:val="24"/>
        </w:rPr>
      </w:pPr>
    </w:p>
    <w:p w14:paraId="2FD08EEE" w14:textId="77777777" w:rsidR="003F717E" w:rsidRPr="00217309" w:rsidRDefault="003F717E" w:rsidP="00217309">
      <w:pPr>
        <w:pStyle w:val="Heading3"/>
        <w:rPr>
          <w:rStyle w:val="Strong"/>
          <w:rFonts w:ascii="Aptos" w:hAnsi="Aptos"/>
          <w:color w:val="000000" w:themeColor="text1"/>
        </w:rPr>
      </w:pPr>
      <w:r w:rsidRPr="00217309">
        <w:rPr>
          <w:rStyle w:val="Strong"/>
          <w:rFonts w:ascii="Aptos" w:hAnsi="Aptos"/>
          <w:color w:val="000000" w:themeColor="text1"/>
        </w:rPr>
        <w:t>Abstract:</w:t>
      </w:r>
    </w:p>
    <w:p w14:paraId="1066C0D7" w14:textId="77777777" w:rsidR="00C94306" w:rsidRPr="00C94306" w:rsidRDefault="00C94306" w:rsidP="00C94306">
      <w:pPr>
        <w:jc w:val="both"/>
        <w:rPr>
          <w:rFonts w:ascii="Aptos" w:hAnsi="Aptos"/>
          <w:noProof/>
          <w:sz w:val="24"/>
          <w:szCs w:val="24"/>
        </w:rPr>
      </w:pPr>
      <w:r w:rsidRPr="00C94306">
        <w:rPr>
          <w:rFonts w:ascii="Aptos" w:hAnsi="Aptos"/>
          <w:noProof/>
          <w:sz w:val="24"/>
          <w:szCs w:val="24"/>
        </w:rPr>
        <w:t>Wheat production is a major agricultural commodity in Central Washington State, which faces significant abiotic and biotic stressors, including drought and soilborne diseases such as root rot, crown rot, and take-all. Previous studies suggest that under such stress, plants may recruit beneficial microbes, particularly Actinobacteria like </w:t>
      </w:r>
      <w:r w:rsidRPr="00C94306">
        <w:rPr>
          <w:rFonts w:ascii="Aptos" w:hAnsi="Aptos"/>
          <w:i/>
          <w:iCs/>
          <w:noProof/>
          <w:sz w:val="24"/>
          <w:szCs w:val="24"/>
        </w:rPr>
        <w:t>Kribbella</w:t>
      </w:r>
      <w:r w:rsidRPr="00C94306">
        <w:rPr>
          <w:rFonts w:ascii="Aptos" w:hAnsi="Aptos"/>
          <w:noProof/>
          <w:sz w:val="24"/>
          <w:szCs w:val="24"/>
        </w:rPr>
        <w:t>, which enrich the root microbiome. Harnessing these microbes may offer a sustainable strategy for improving wheat resilience. In this study, we examined the genomic composition and antagonistic potential of five </w:t>
      </w:r>
      <w:r w:rsidRPr="00C94306">
        <w:rPr>
          <w:rFonts w:ascii="Aptos" w:hAnsi="Aptos"/>
          <w:i/>
          <w:iCs/>
          <w:noProof/>
          <w:sz w:val="24"/>
          <w:szCs w:val="24"/>
        </w:rPr>
        <w:t>Kribbella</w:t>
      </w:r>
      <w:r w:rsidRPr="00C94306">
        <w:rPr>
          <w:rFonts w:ascii="Aptos" w:hAnsi="Aptos"/>
          <w:noProof/>
          <w:sz w:val="24"/>
          <w:szCs w:val="24"/>
        </w:rPr>
        <w:t> isolates collected from the root tissues of dryland wheat grown in Lind, WA.</w:t>
      </w:r>
    </w:p>
    <w:p w14:paraId="5100A67C" w14:textId="77777777" w:rsidR="00C94306" w:rsidRPr="00C94306" w:rsidRDefault="00C94306" w:rsidP="00C94306">
      <w:pPr>
        <w:jc w:val="both"/>
        <w:rPr>
          <w:rFonts w:ascii="Aptos" w:hAnsi="Aptos"/>
          <w:noProof/>
          <w:sz w:val="24"/>
          <w:szCs w:val="24"/>
        </w:rPr>
      </w:pPr>
      <w:r w:rsidRPr="00C94306">
        <w:rPr>
          <w:rFonts w:ascii="Aptos" w:hAnsi="Aptos"/>
          <w:noProof/>
          <w:sz w:val="24"/>
          <w:szCs w:val="24"/>
        </w:rPr>
        <w:t>Genomes were sequenced using Oxford Nanopore and Illumina technologies, resulting in complete or high-quality draft assemblies. Phylogenomic analysis identified the isolates as </w:t>
      </w:r>
      <w:r w:rsidRPr="00C94306">
        <w:rPr>
          <w:rFonts w:ascii="Aptos" w:hAnsi="Aptos"/>
          <w:i/>
          <w:iCs/>
          <w:noProof/>
          <w:sz w:val="24"/>
          <w:szCs w:val="24"/>
        </w:rPr>
        <w:t>K. flavida, K. albertanoniae, K. ginsengisoli, </w:t>
      </w:r>
      <w:r w:rsidRPr="00C94306">
        <w:rPr>
          <w:rFonts w:ascii="Aptos" w:hAnsi="Aptos"/>
          <w:noProof/>
          <w:sz w:val="24"/>
          <w:szCs w:val="24"/>
        </w:rPr>
        <w:t>and </w:t>
      </w:r>
      <w:r w:rsidRPr="00C94306">
        <w:rPr>
          <w:rFonts w:ascii="Aptos" w:hAnsi="Aptos"/>
          <w:i/>
          <w:iCs/>
          <w:noProof/>
          <w:sz w:val="24"/>
          <w:szCs w:val="24"/>
        </w:rPr>
        <w:t>K. koreensis</w:t>
      </w:r>
      <w:r w:rsidRPr="00C94306">
        <w:rPr>
          <w:rFonts w:ascii="Aptos" w:hAnsi="Aptos"/>
          <w:noProof/>
          <w:sz w:val="24"/>
          <w:szCs w:val="24"/>
        </w:rPr>
        <w:t>. Pangenome analysis revealed a core genome comprising 5,295 protein-coding gene families, with 2.0% to 21.8% of gene families unique to individual strains. Of approximately 40,000 total proteins, 8.27% were classified as singletons, suggesting overall genomic similarity and possible environmental selection pressure. All genomes encoded diverse biosynthetic gene clusters predicted to produce secondary metabolites, compounds not essential for survival but are often involved in microbial interactions.</w:t>
      </w:r>
    </w:p>
    <w:p w14:paraId="605FD5C2" w14:textId="4EE04798" w:rsidR="003F717E" w:rsidRDefault="00C94306" w:rsidP="001B3858">
      <w:pPr>
        <w:jc w:val="both"/>
        <w:rPr>
          <w:rFonts w:ascii="Aptos" w:hAnsi="Aptos"/>
          <w:sz w:val="24"/>
          <w:szCs w:val="24"/>
        </w:rPr>
        <w:sectPr w:rsidR="003F717E" w:rsidSect="003F717E">
          <w:footerReference w:type="default" r:id="rId59"/>
          <w:pgSz w:w="12240" w:h="15840"/>
          <w:pgMar w:top="1440" w:right="1440" w:bottom="1440" w:left="1440" w:header="720" w:footer="720" w:gutter="0"/>
          <w:pgNumType w:start="1"/>
          <w:cols w:space="720"/>
          <w:docGrid w:linePitch="360"/>
        </w:sectPr>
      </w:pPr>
      <w:r w:rsidRPr="00C94306">
        <w:rPr>
          <w:rFonts w:ascii="Aptos" w:hAnsi="Aptos"/>
          <w:noProof/>
          <w:sz w:val="24"/>
          <w:szCs w:val="24"/>
        </w:rPr>
        <w:t>This genomic potential corresponded to </w:t>
      </w:r>
      <w:r w:rsidRPr="00C94306">
        <w:rPr>
          <w:rFonts w:ascii="Aptos" w:hAnsi="Aptos"/>
          <w:i/>
          <w:iCs/>
          <w:noProof/>
          <w:sz w:val="24"/>
          <w:szCs w:val="24"/>
        </w:rPr>
        <w:t>in vitro</w:t>
      </w:r>
      <w:r w:rsidRPr="00C94306">
        <w:rPr>
          <w:rFonts w:ascii="Aptos" w:hAnsi="Aptos"/>
          <w:noProof/>
          <w:sz w:val="24"/>
          <w:szCs w:val="24"/>
        </w:rPr>
        <w:t> antagonism against </w:t>
      </w:r>
      <w:r w:rsidRPr="00C94306">
        <w:rPr>
          <w:rFonts w:ascii="Aptos" w:hAnsi="Aptos"/>
          <w:i/>
          <w:iCs/>
          <w:noProof/>
          <w:sz w:val="24"/>
          <w:szCs w:val="24"/>
        </w:rPr>
        <w:t>Fusarium culmorum</w:t>
      </w:r>
      <w:r w:rsidRPr="00C94306">
        <w:rPr>
          <w:rFonts w:ascii="Aptos" w:hAnsi="Aptos"/>
          <w:noProof/>
          <w:sz w:val="24"/>
          <w:szCs w:val="24"/>
        </w:rPr>
        <w:t>,</w:t>
      </w:r>
      <w:r w:rsidRPr="00C94306">
        <w:rPr>
          <w:rFonts w:ascii="Aptos" w:hAnsi="Aptos"/>
          <w:i/>
          <w:iCs/>
          <w:noProof/>
          <w:sz w:val="24"/>
          <w:szCs w:val="24"/>
        </w:rPr>
        <w:t> Fusarium pseudograminearum</w:t>
      </w:r>
      <w:r w:rsidRPr="00C94306">
        <w:rPr>
          <w:rFonts w:ascii="Aptos" w:hAnsi="Aptos"/>
          <w:noProof/>
          <w:sz w:val="24"/>
          <w:szCs w:val="24"/>
        </w:rPr>
        <w:t>, </w:t>
      </w:r>
      <w:r w:rsidRPr="00C94306">
        <w:rPr>
          <w:rFonts w:ascii="Aptos" w:hAnsi="Aptos"/>
          <w:i/>
          <w:iCs/>
          <w:noProof/>
          <w:sz w:val="24"/>
          <w:szCs w:val="24"/>
        </w:rPr>
        <w:t>Gaeumannomyces graminis</w:t>
      </w:r>
      <w:r w:rsidRPr="00C94306">
        <w:rPr>
          <w:rFonts w:ascii="Aptos" w:hAnsi="Aptos"/>
          <w:noProof/>
          <w:sz w:val="24"/>
          <w:szCs w:val="24"/>
        </w:rPr>
        <w:t> var. </w:t>
      </w:r>
      <w:r w:rsidRPr="00C94306">
        <w:rPr>
          <w:rFonts w:ascii="Aptos" w:hAnsi="Aptos"/>
          <w:i/>
          <w:iCs/>
          <w:noProof/>
          <w:sz w:val="24"/>
          <w:szCs w:val="24"/>
        </w:rPr>
        <w:t>tritici</w:t>
      </w:r>
      <w:r w:rsidRPr="00C94306">
        <w:rPr>
          <w:rFonts w:ascii="Aptos" w:hAnsi="Aptos"/>
          <w:noProof/>
          <w:sz w:val="24"/>
          <w:szCs w:val="24"/>
        </w:rPr>
        <w:t> (</w:t>
      </w:r>
      <w:r w:rsidRPr="00C94306">
        <w:rPr>
          <w:rFonts w:ascii="Aptos" w:hAnsi="Aptos"/>
          <w:i/>
          <w:iCs/>
          <w:noProof/>
          <w:sz w:val="24"/>
          <w:szCs w:val="24"/>
        </w:rPr>
        <w:t>Ggt</w:t>
      </w:r>
      <w:r w:rsidRPr="00C94306">
        <w:rPr>
          <w:rFonts w:ascii="Aptos" w:hAnsi="Aptos"/>
          <w:noProof/>
          <w:sz w:val="24"/>
          <w:szCs w:val="24"/>
        </w:rPr>
        <w:t>), and </w:t>
      </w:r>
      <w:r w:rsidRPr="00C94306">
        <w:rPr>
          <w:rFonts w:ascii="Aptos" w:hAnsi="Aptos"/>
          <w:i/>
          <w:iCs/>
          <w:noProof/>
          <w:sz w:val="24"/>
          <w:szCs w:val="24"/>
        </w:rPr>
        <w:t>Rhizoctonia solani</w:t>
      </w:r>
      <w:r w:rsidRPr="00C94306">
        <w:rPr>
          <w:rFonts w:ascii="Aptos" w:hAnsi="Aptos"/>
          <w:noProof/>
          <w:sz w:val="24"/>
          <w:szCs w:val="24"/>
        </w:rPr>
        <w:t>. Plate-based assays showed that four of the five isolates inhibited Ggt and </w:t>
      </w:r>
      <w:r w:rsidRPr="00C94306">
        <w:rPr>
          <w:rFonts w:ascii="Aptos" w:hAnsi="Aptos"/>
          <w:i/>
          <w:iCs/>
          <w:noProof/>
          <w:sz w:val="24"/>
          <w:szCs w:val="24"/>
        </w:rPr>
        <w:t>R. solani</w:t>
      </w:r>
      <w:r w:rsidRPr="00C94306">
        <w:rPr>
          <w:rFonts w:ascii="Aptos" w:hAnsi="Aptos"/>
          <w:noProof/>
          <w:sz w:val="24"/>
          <w:szCs w:val="24"/>
        </w:rPr>
        <w:t> during co-culture. In volatile organic compound assays, three isolates inhibited </w:t>
      </w:r>
      <w:r w:rsidRPr="00C94306">
        <w:rPr>
          <w:rFonts w:ascii="Aptos" w:hAnsi="Aptos"/>
          <w:i/>
          <w:iCs/>
          <w:noProof/>
          <w:sz w:val="24"/>
          <w:szCs w:val="24"/>
        </w:rPr>
        <w:t>F. culmorum,</w:t>
      </w:r>
      <w:r w:rsidRPr="00C94306">
        <w:rPr>
          <w:rFonts w:ascii="Aptos" w:hAnsi="Aptos"/>
          <w:noProof/>
          <w:sz w:val="24"/>
          <w:szCs w:val="24"/>
        </w:rPr>
        <w:t> and all five inhibited </w:t>
      </w:r>
      <w:r w:rsidRPr="00C94306">
        <w:rPr>
          <w:rFonts w:ascii="Aptos" w:hAnsi="Aptos"/>
          <w:i/>
          <w:iCs/>
          <w:noProof/>
          <w:sz w:val="24"/>
          <w:szCs w:val="24"/>
        </w:rPr>
        <w:t>Ggt</w:t>
      </w:r>
      <w:r w:rsidRPr="00C94306">
        <w:rPr>
          <w:rFonts w:ascii="Aptos" w:hAnsi="Aptos"/>
          <w:noProof/>
          <w:sz w:val="24"/>
          <w:szCs w:val="24"/>
        </w:rPr>
        <w:t> and </w:t>
      </w:r>
      <w:r w:rsidRPr="00C94306">
        <w:rPr>
          <w:rFonts w:ascii="Aptos" w:hAnsi="Aptos"/>
          <w:i/>
          <w:iCs/>
          <w:noProof/>
          <w:sz w:val="24"/>
          <w:szCs w:val="24"/>
        </w:rPr>
        <w:t>R. solani</w:t>
      </w:r>
      <w:r w:rsidRPr="00C94306">
        <w:rPr>
          <w:rFonts w:ascii="Aptos" w:hAnsi="Aptos"/>
          <w:noProof/>
          <w:sz w:val="24"/>
          <w:szCs w:val="24"/>
        </w:rPr>
        <w:t>. These findings suggest that endophytic </w:t>
      </w:r>
      <w:r w:rsidRPr="00C94306">
        <w:rPr>
          <w:rFonts w:ascii="Aptos" w:hAnsi="Aptos"/>
          <w:i/>
          <w:iCs/>
          <w:noProof/>
          <w:sz w:val="24"/>
          <w:szCs w:val="24"/>
        </w:rPr>
        <w:t>Kribbella</w:t>
      </w:r>
      <w:r w:rsidRPr="00C94306">
        <w:rPr>
          <w:rFonts w:ascii="Aptos" w:hAnsi="Aptos"/>
          <w:noProof/>
          <w:sz w:val="24"/>
          <w:szCs w:val="24"/>
        </w:rPr>
        <w:t> may support dryland wheat by controlling soilborne diseases. Future work will involve greenhouse-based assays to test this hypothesis.</w:t>
      </w:r>
    </w:p>
    <w:p w14:paraId="57985315" w14:textId="2DA5FBAD" w:rsidR="003F717E" w:rsidRPr="00217309" w:rsidRDefault="003F717E" w:rsidP="00217309">
      <w:pPr>
        <w:pStyle w:val="Heading1"/>
        <w:rPr>
          <w:rStyle w:val="Strong"/>
          <w:rFonts w:ascii="Aptos" w:hAnsi="Aptos"/>
          <w:color w:val="000000" w:themeColor="text1"/>
        </w:rPr>
      </w:pPr>
      <w:r w:rsidRPr="00217309">
        <w:rPr>
          <w:rStyle w:val="Strong"/>
          <w:rFonts w:ascii="Aptos" w:hAnsi="Aptos"/>
          <w:color w:val="000000" w:themeColor="text1"/>
        </w:rPr>
        <w:lastRenderedPageBreak/>
        <w:t>Poster</w:t>
      </w:r>
      <w:r w:rsidR="00C94306">
        <w:rPr>
          <w:rStyle w:val="Strong"/>
          <w:rFonts w:ascii="Aptos" w:hAnsi="Aptos"/>
          <w:color w:val="000000" w:themeColor="text1"/>
        </w:rPr>
        <w:t xml:space="preserve"> </w:t>
      </w:r>
      <w:r w:rsidRPr="00EC634B">
        <w:rPr>
          <w:rFonts w:ascii="Aptos" w:hAnsi="Aptos"/>
          <w:b/>
          <w:bCs/>
          <w:noProof/>
          <w:color w:val="000000" w:themeColor="text1"/>
        </w:rPr>
        <w:t>53</w:t>
      </w:r>
    </w:p>
    <w:p w14:paraId="09B84425" w14:textId="77777777" w:rsidR="003F717E" w:rsidRPr="00217309" w:rsidRDefault="003F717E" w:rsidP="007E7EE0">
      <w:pPr>
        <w:rPr>
          <w:rFonts w:ascii="Aptos" w:hAnsi="Aptos"/>
          <w:b/>
          <w:bCs/>
          <w:noProof/>
          <w:sz w:val="28"/>
          <w:szCs w:val="28"/>
        </w:rPr>
      </w:pPr>
    </w:p>
    <w:p w14:paraId="7D1AE80D" w14:textId="79B8D4A6" w:rsidR="003F717E" w:rsidRPr="00217309" w:rsidRDefault="003F717E" w:rsidP="00217309">
      <w:pPr>
        <w:pStyle w:val="Heading2"/>
        <w:jc w:val="center"/>
        <w:rPr>
          <w:rFonts w:ascii="Aptos" w:hAnsi="Aptos"/>
          <w:b/>
          <w:bCs/>
          <w:color w:val="000000" w:themeColor="text1"/>
        </w:rPr>
      </w:pPr>
      <w:r w:rsidRPr="00EC634B">
        <w:rPr>
          <w:rFonts w:ascii="Aptos" w:hAnsi="Aptos"/>
          <w:b/>
          <w:bCs/>
          <w:noProof/>
          <w:color w:val="000000" w:themeColor="text1"/>
        </w:rPr>
        <w:t>Quantifying</w:t>
      </w:r>
      <w:r w:rsidR="00C94306">
        <w:rPr>
          <w:rFonts w:ascii="Aptos" w:hAnsi="Aptos"/>
          <w:b/>
          <w:bCs/>
          <w:noProof/>
          <w:color w:val="000000" w:themeColor="text1"/>
        </w:rPr>
        <w:t xml:space="preserve"> </w:t>
      </w:r>
      <w:r w:rsidRPr="00EC634B">
        <w:rPr>
          <w:rFonts w:ascii="Aptos" w:hAnsi="Aptos"/>
          <w:b/>
          <w:bCs/>
          <w:noProof/>
          <w:color w:val="000000" w:themeColor="text1"/>
        </w:rPr>
        <w:t>Aerenchyma</w:t>
      </w:r>
      <w:r w:rsidR="00C94306">
        <w:rPr>
          <w:rFonts w:ascii="Aptos" w:hAnsi="Aptos"/>
          <w:b/>
          <w:bCs/>
          <w:noProof/>
          <w:color w:val="000000" w:themeColor="text1"/>
        </w:rPr>
        <w:t xml:space="preserve"> </w:t>
      </w:r>
      <w:r w:rsidRPr="00EC634B">
        <w:rPr>
          <w:rFonts w:ascii="Aptos" w:hAnsi="Aptos"/>
          <w:b/>
          <w:bCs/>
          <w:noProof/>
          <w:color w:val="000000" w:themeColor="text1"/>
        </w:rPr>
        <w:t>in</w:t>
      </w:r>
      <w:r w:rsidR="00C94306">
        <w:rPr>
          <w:rFonts w:ascii="Aptos" w:hAnsi="Aptos"/>
          <w:b/>
          <w:bCs/>
          <w:noProof/>
          <w:color w:val="000000" w:themeColor="text1"/>
        </w:rPr>
        <w:t xml:space="preserve"> </w:t>
      </w:r>
      <w:r w:rsidRPr="00EC634B">
        <w:rPr>
          <w:rFonts w:ascii="Aptos" w:hAnsi="Aptos"/>
          <w:b/>
          <w:bCs/>
          <w:noProof/>
          <w:color w:val="000000" w:themeColor="text1"/>
        </w:rPr>
        <w:t>Switchgrass</w:t>
      </w:r>
      <w:r w:rsidR="00C94306">
        <w:rPr>
          <w:rFonts w:ascii="Aptos" w:hAnsi="Aptos"/>
          <w:b/>
          <w:bCs/>
          <w:noProof/>
          <w:color w:val="000000" w:themeColor="text1"/>
        </w:rPr>
        <w:t xml:space="preserve"> </w:t>
      </w:r>
      <w:r w:rsidRPr="00EC634B">
        <w:rPr>
          <w:rFonts w:ascii="Aptos" w:hAnsi="Aptos"/>
          <w:b/>
          <w:bCs/>
          <w:noProof/>
          <w:color w:val="000000" w:themeColor="text1"/>
        </w:rPr>
        <w:t>Roots</w:t>
      </w:r>
      <w:r w:rsidR="00C94306">
        <w:rPr>
          <w:rFonts w:ascii="Aptos" w:hAnsi="Aptos"/>
          <w:b/>
          <w:bCs/>
          <w:noProof/>
          <w:color w:val="000000" w:themeColor="text1"/>
        </w:rPr>
        <w:t xml:space="preserve"> </w:t>
      </w:r>
      <w:r w:rsidRPr="00EC634B">
        <w:rPr>
          <w:rFonts w:ascii="Aptos" w:hAnsi="Aptos"/>
          <w:b/>
          <w:bCs/>
          <w:noProof/>
          <w:color w:val="000000" w:themeColor="text1"/>
        </w:rPr>
        <w:t>Via</w:t>
      </w:r>
      <w:r w:rsidR="00C94306">
        <w:rPr>
          <w:rFonts w:ascii="Aptos" w:hAnsi="Aptos"/>
          <w:b/>
          <w:bCs/>
          <w:noProof/>
          <w:color w:val="000000" w:themeColor="text1"/>
        </w:rPr>
        <w:t xml:space="preserve"> </w:t>
      </w:r>
      <w:r w:rsidRPr="00EC634B">
        <w:rPr>
          <w:rFonts w:ascii="Aptos" w:hAnsi="Aptos"/>
          <w:b/>
          <w:bCs/>
          <w:noProof/>
          <w:color w:val="000000" w:themeColor="text1"/>
        </w:rPr>
        <w:t>Image</w:t>
      </w:r>
      <w:r w:rsidR="00C94306">
        <w:rPr>
          <w:rFonts w:ascii="Aptos" w:hAnsi="Aptos"/>
          <w:b/>
          <w:bCs/>
          <w:noProof/>
          <w:color w:val="000000" w:themeColor="text1"/>
        </w:rPr>
        <w:t xml:space="preserve"> </w:t>
      </w:r>
      <w:r w:rsidRPr="00EC634B">
        <w:rPr>
          <w:rFonts w:ascii="Aptos" w:hAnsi="Aptos"/>
          <w:b/>
          <w:bCs/>
          <w:noProof/>
          <w:color w:val="000000" w:themeColor="text1"/>
        </w:rPr>
        <w:t>Segmentation</w:t>
      </w:r>
      <w:r w:rsidR="00C94306">
        <w:rPr>
          <w:rFonts w:ascii="Aptos" w:hAnsi="Aptos"/>
          <w:b/>
          <w:bCs/>
          <w:noProof/>
          <w:color w:val="000000" w:themeColor="text1"/>
        </w:rPr>
        <w:t xml:space="preserve"> </w:t>
      </w:r>
      <w:r w:rsidRPr="00EC634B">
        <w:rPr>
          <w:rFonts w:ascii="Aptos" w:hAnsi="Aptos"/>
          <w:b/>
          <w:bCs/>
          <w:noProof/>
          <w:color w:val="000000" w:themeColor="text1"/>
        </w:rPr>
        <w:t>and</w:t>
      </w:r>
      <w:r w:rsidR="00C94306">
        <w:rPr>
          <w:rFonts w:ascii="Aptos" w:hAnsi="Aptos"/>
          <w:b/>
          <w:bCs/>
          <w:noProof/>
          <w:color w:val="000000" w:themeColor="text1"/>
        </w:rPr>
        <w:t xml:space="preserve"> </w:t>
      </w:r>
      <w:r w:rsidRPr="00EC634B">
        <w:rPr>
          <w:rFonts w:ascii="Aptos" w:hAnsi="Aptos"/>
          <w:b/>
          <w:bCs/>
          <w:noProof/>
          <w:color w:val="000000" w:themeColor="text1"/>
        </w:rPr>
        <w:t>Machine</w:t>
      </w:r>
      <w:r w:rsidR="00C94306">
        <w:rPr>
          <w:rFonts w:ascii="Aptos" w:hAnsi="Aptos"/>
          <w:b/>
          <w:bCs/>
          <w:noProof/>
          <w:color w:val="000000" w:themeColor="text1"/>
        </w:rPr>
        <w:t xml:space="preserve"> </w:t>
      </w:r>
      <w:r w:rsidRPr="00EC634B">
        <w:rPr>
          <w:rFonts w:ascii="Aptos" w:hAnsi="Aptos"/>
          <w:b/>
          <w:bCs/>
          <w:noProof/>
          <w:color w:val="000000" w:themeColor="text1"/>
        </w:rPr>
        <w:t>Learning</w:t>
      </w:r>
    </w:p>
    <w:p w14:paraId="0C4525CC" w14:textId="77777777" w:rsidR="003F717E" w:rsidRPr="00217309" w:rsidRDefault="003F717E">
      <w:pPr>
        <w:rPr>
          <w:rFonts w:ascii="Aptos" w:hAnsi="Aptos"/>
          <w:b/>
          <w:bCs/>
          <w:sz w:val="24"/>
          <w:szCs w:val="24"/>
        </w:rPr>
      </w:pPr>
    </w:p>
    <w:p w14:paraId="53C7CC50" w14:textId="47E6E4A1" w:rsidR="003F717E" w:rsidRPr="00217309" w:rsidRDefault="003F717E">
      <w:pPr>
        <w:rPr>
          <w:rFonts w:ascii="Aptos" w:hAnsi="Aptos"/>
          <w:sz w:val="24"/>
          <w:szCs w:val="24"/>
        </w:rPr>
      </w:pPr>
      <w:r w:rsidRPr="00217309">
        <w:rPr>
          <w:rStyle w:val="Heading3Char"/>
          <w:rFonts w:ascii="Aptos" w:hAnsi="Aptos"/>
          <w:b/>
          <w:bCs/>
          <w:color w:val="000000" w:themeColor="text1"/>
        </w:rPr>
        <w:t>Undergraduate</w:t>
      </w:r>
      <w:r w:rsidR="00C94306">
        <w:rPr>
          <w:rStyle w:val="Heading3Char"/>
          <w:rFonts w:ascii="Aptos" w:hAnsi="Aptos"/>
          <w:b/>
          <w:bCs/>
          <w:color w:val="000000" w:themeColor="text1"/>
        </w:rPr>
        <w:t xml:space="preserve"> </w:t>
      </w:r>
      <w:r w:rsidRPr="00217309">
        <w:rPr>
          <w:rStyle w:val="Heading3Char"/>
          <w:rFonts w:ascii="Aptos" w:hAnsi="Aptos"/>
          <w:b/>
          <w:bCs/>
          <w:color w:val="000000" w:themeColor="text1"/>
        </w:rPr>
        <w:t>Researcher:</w:t>
      </w:r>
      <w:r w:rsidR="00C94306">
        <w:rPr>
          <w:rStyle w:val="Heading3Char"/>
          <w:rFonts w:ascii="Aptos" w:hAnsi="Aptos"/>
          <w:b/>
          <w:bCs/>
          <w:color w:val="000000" w:themeColor="text1"/>
        </w:rPr>
        <w:t xml:space="preserve"> </w:t>
      </w:r>
      <w:r w:rsidRPr="00EC634B">
        <w:rPr>
          <w:rFonts w:ascii="Aptos" w:hAnsi="Aptos"/>
          <w:noProof/>
          <w:sz w:val="24"/>
          <w:szCs w:val="24"/>
        </w:rPr>
        <w:t>Tianyi</w:t>
      </w:r>
      <w:r w:rsidR="00C94306">
        <w:rPr>
          <w:rFonts w:ascii="Aptos" w:hAnsi="Aptos"/>
          <w:sz w:val="24"/>
          <w:szCs w:val="24"/>
        </w:rPr>
        <w:t xml:space="preserve"> </w:t>
      </w:r>
      <w:r w:rsidRPr="00EC634B">
        <w:rPr>
          <w:rFonts w:ascii="Aptos" w:hAnsi="Aptos"/>
          <w:noProof/>
          <w:sz w:val="24"/>
          <w:szCs w:val="24"/>
        </w:rPr>
        <w:t>Chen</w:t>
      </w:r>
      <w:r w:rsidRPr="00217309">
        <w:rPr>
          <w:rFonts w:ascii="Aptos" w:hAnsi="Aptos"/>
          <w:sz w:val="24"/>
          <w:szCs w:val="24"/>
        </w:rPr>
        <w:t>,</w:t>
      </w:r>
      <w:r w:rsidR="00C94306">
        <w:rPr>
          <w:rFonts w:ascii="Aptos" w:hAnsi="Aptos"/>
          <w:sz w:val="24"/>
          <w:szCs w:val="24"/>
        </w:rPr>
        <w:t xml:space="preserve"> </w:t>
      </w:r>
      <w:r w:rsidRPr="00A950B3">
        <w:rPr>
          <w:rFonts w:ascii="Aptos" w:hAnsi="Aptos"/>
          <w:i/>
          <w:iCs/>
          <w:noProof/>
          <w:sz w:val="24"/>
          <w:szCs w:val="24"/>
        </w:rPr>
        <w:t>Cornell</w:t>
      </w:r>
      <w:r w:rsidR="00C94306">
        <w:rPr>
          <w:rFonts w:ascii="Aptos" w:hAnsi="Aptos"/>
          <w:i/>
          <w:iCs/>
          <w:noProof/>
          <w:sz w:val="24"/>
          <w:szCs w:val="24"/>
        </w:rPr>
        <w:t xml:space="preserve"> </w:t>
      </w:r>
      <w:r w:rsidRPr="00A950B3">
        <w:rPr>
          <w:rFonts w:ascii="Aptos" w:hAnsi="Aptos"/>
          <w:i/>
          <w:iCs/>
          <w:noProof/>
          <w:sz w:val="24"/>
          <w:szCs w:val="24"/>
        </w:rPr>
        <w:t>University</w:t>
      </w:r>
    </w:p>
    <w:p w14:paraId="32F604A9" w14:textId="61ED27AE" w:rsidR="003F717E" w:rsidRPr="00217309" w:rsidRDefault="003F717E" w:rsidP="00116DFC">
      <w:pPr>
        <w:rPr>
          <w:rFonts w:ascii="Aptos" w:hAnsi="Aptos"/>
          <w:sz w:val="24"/>
          <w:szCs w:val="24"/>
        </w:rPr>
      </w:pPr>
      <w:r w:rsidRPr="00217309">
        <w:rPr>
          <w:rStyle w:val="Heading3Char"/>
          <w:rFonts w:ascii="Aptos" w:hAnsi="Aptos"/>
          <w:b/>
          <w:bCs/>
          <w:color w:val="000000" w:themeColor="text1"/>
        </w:rPr>
        <w:t>Co-Authors:</w:t>
      </w:r>
      <w:r w:rsidR="00C94306">
        <w:rPr>
          <w:rFonts w:ascii="Aptos" w:hAnsi="Aptos"/>
          <w:b/>
          <w:bCs/>
          <w:color w:val="000000" w:themeColor="text1"/>
          <w:sz w:val="24"/>
          <w:szCs w:val="24"/>
        </w:rPr>
        <w:t xml:space="preserve"> </w:t>
      </w:r>
      <w:r w:rsidRPr="00EC634B">
        <w:rPr>
          <w:rFonts w:ascii="Aptos" w:hAnsi="Aptos"/>
          <w:noProof/>
          <w:sz w:val="24"/>
          <w:szCs w:val="24"/>
        </w:rPr>
        <w:t>Jeremy</w:t>
      </w:r>
      <w:r w:rsidR="00C94306">
        <w:rPr>
          <w:rFonts w:ascii="Aptos" w:hAnsi="Aptos"/>
          <w:noProof/>
          <w:sz w:val="24"/>
          <w:szCs w:val="24"/>
        </w:rPr>
        <w:t xml:space="preserve"> </w:t>
      </w:r>
      <w:r w:rsidRPr="00EC634B">
        <w:rPr>
          <w:rFonts w:ascii="Aptos" w:hAnsi="Aptos"/>
          <w:noProof/>
          <w:sz w:val="24"/>
          <w:szCs w:val="24"/>
        </w:rPr>
        <w:t>Burke</w:t>
      </w:r>
      <w:r w:rsidR="00C94306">
        <w:rPr>
          <w:rFonts w:ascii="Aptos" w:hAnsi="Aptos"/>
          <w:noProof/>
          <w:sz w:val="24"/>
          <w:szCs w:val="24"/>
        </w:rPr>
        <w:t xml:space="preserve"> </w:t>
      </w:r>
      <w:r w:rsidRPr="00EC634B">
        <w:rPr>
          <w:rFonts w:ascii="Aptos" w:hAnsi="Aptos"/>
          <w:noProof/>
          <w:sz w:val="24"/>
          <w:szCs w:val="24"/>
        </w:rPr>
        <w:t>Jewell,</w:t>
      </w:r>
      <w:r w:rsidR="00C94306">
        <w:rPr>
          <w:rFonts w:ascii="Aptos" w:hAnsi="Aptos"/>
          <w:noProof/>
          <w:sz w:val="24"/>
          <w:szCs w:val="24"/>
        </w:rPr>
        <w:t xml:space="preserve"> </w:t>
      </w:r>
      <w:r w:rsidRPr="00EC634B">
        <w:rPr>
          <w:rFonts w:ascii="Aptos" w:hAnsi="Aptos"/>
          <w:noProof/>
          <w:sz w:val="24"/>
          <w:szCs w:val="24"/>
        </w:rPr>
        <w:t>Quinn</w:t>
      </w:r>
      <w:r w:rsidR="00C94306">
        <w:rPr>
          <w:rFonts w:ascii="Aptos" w:hAnsi="Aptos"/>
          <w:noProof/>
          <w:sz w:val="24"/>
          <w:szCs w:val="24"/>
        </w:rPr>
        <w:t xml:space="preserve"> </w:t>
      </w:r>
      <w:r w:rsidRPr="00EC634B">
        <w:rPr>
          <w:rFonts w:ascii="Aptos" w:hAnsi="Aptos"/>
          <w:noProof/>
          <w:sz w:val="24"/>
          <w:szCs w:val="24"/>
        </w:rPr>
        <w:t>Bartley-Peck,</w:t>
      </w:r>
      <w:r w:rsidR="00C94306">
        <w:rPr>
          <w:rFonts w:ascii="Aptos" w:hAnsi="Aptos"/>
          <w:noProof/>
          <w:sz w:val="24"/>
          <w:szCs w:val="24"/>
        </w:rPr>
        <w:t xml:space="preserve"> </w:t>
      </w:r>
      <w:r w:rsidRPr="00EC634B">
        <w:rPr>
          <w:rFonts w:ascii="Aptos" w:hAnsi="Aptos"/>
          <w:noProof/>
          <w:sz w:val="24"/>
          <w:szCs w:val="24"/>
        </w:rPr>
        <w:t>Laura</w:t>
      </w:r>
      <w:r w:rsidR="00C94306">
        <w:rPr>
          <w:rFonts w:ascii="Aptos" w:hAnsi="Aptos"/>
          <w:noProof/>
          <w:sz w:val="24"/>
          <w:szCs w:val="24"/>
        </w:rPr>
        <w:t xml:space="preserve"> </w:t>
      </w:r>
      <w:r w:rsidRPr="00EC634B">
        <w:rPr>
          <w:rFonts w:ascii="Aptos" w:hAnsi="Aptos"/>
          <w:noProof/>
          <w:sz w:val="24"/>
          <w:szCs w:val="24"/>
        </w:rPr>
        <w:t>Bartley</w:t>
      </w:r>
    </w:p>
    <w:p w14:paraId="231D9AF1" w14:textId="77777777" w:rsidR="003F717E" w:rsidRPr="00217309" w:rsidRDefault="003F717E">
      <w:pPr>
        <w:rPr>
          <w:rFonts w:ascii="Aptos" w:hAnsi="Aptos"/>
          <w:b/>
          <w:bCs/>
          <w:sz w:val="24"/>
          <w:szCs w:val="24"/>
        </w:rPr>
      </w:pPr>
    </w:p>
    <w:p w14:paraId="41CDD755" w14:textId="7244FE1B" w:rsidR="003F717E" w:rsidRPr="00217309" w:rsidRDefault="003F717E">
      <w:pPr>
        <w:rPr>
          <w:rFonts w:ascii="Aptos" w:hAnsi="Aptos"/>
          <w:sz w:val="24"/>
          <w:szCs w:val="24"/>
        </w:rPr>
      </w:pPr>
      <w:r w:rsidRPr="00217309">
        <w:rPr>
          <w:rStyle w:val="Heading3Char"/>
          <w:rFonts w:ascii="Aptos" w:hAnsi="Aptos"/>
          <w:b/>
          <w:bCs/>
          <w:color w:val="000000" w:themeColor="text1"/>
        </w:rPr>
        <w:t>Summer</w:t>
      </w:r>
      <w:r w:rsidR="00C94306">
        <w:rPr>
          <w:rStyle w:val="Heading3Char"/>
          <w:rFonts w:ascii="Aptos" w:hAnsi="Aptos"/>
          <w:b/>
          <w:bCs/>
          <w:color w:val="000000" w:themeColor="text1"/>
        </w:rPr>
        <w:t xml:space="preserve"> </w:t>
      </w:r>
      <w:r w:rsidRPr="00217309">
        <w:rPr>
          <w:rStyle w:val="Heading3Char"/>
          <w:rFonts w:ascii="Aptos" w:hAnsi="Aptos"/>
          <w:b/>
          <w:bCs/>
          <w:color w:val="000000" w:themeColor="text1"/>
        </w:rPr>
        <w:t>Research</w:t>
      </w:r>
      <w:r w:rsidR="00C94306">
        <w:rPr>
          <w:rStyle w:val="Heading3Char"/>
          <w:rFonts w:ascii="Aptos" w:hAnsi="Aptos"/>
          <w:b/>
          <w:bCs/>
          <w:color w:val="000000" w:themeColor="text1"/>
        </w:rPr>
        <w:t xml:space="preserve"> </w:t>
      </w:r>
      <w:r w:rsidRPr="00217309">
        <w:rPr>
          <w:rStyle w:val="Heading3Char"/>
          <w:rFonts w:ascii="Aptos" w:hAnsi="Aptos"/>
          <w:b/>
          <w:bCs/>
          <w:color w:val="000000" w:themeColor="text1"/>
        </w:rPr>
        <w:t>Program:</w:t>
      </w:r>
      <w:r w:rsidR="00C94306">
        <w:rPr>
          <w:rFonts w:ascii="Aptos" w:hAnsi="Aptos"/>
          <w:sz w:val="24"/>
          <w:szCs w:val="24"/>
        </w:rPr>
        <w:t xml:space="preserve"> </w:t>
      </w:r>
      <w:r w:rsidRPr="00EC634B">
        <w:rPr>
          <w:rFonts w:ascii="Aptos" w:hAnsi="Aptos"/>
          <w:noProof/>
          <w:sz w:val="24"/>
          <w:szCs w:val="24"/>
        </w:rPr>
        <w:t>Improving</w:t>
      </w:r>
      <w:r w:rsidR="00C94306">
        <w:rPr>
          <w:rFonts w:ascii="Aptos" w:hAnsi="Aptos"/>
          <w:noProof/>
          <w:sz w:val="24"/>
          <w:szCs w:val="24"/>
        </w:rPr>
        <w:t xml:space="preserve"> </w:t>
      </w:r>
      <w:r w:rsidRPr="00EC634B">
        <w:rPr>
          <w:rFonts w:ascii="Aptos" w:hAnsi="Aptos"/>
          <w:noProof/>
          <w:sz w:val="24"/>
          <w:szCs w:val="24"/>
        </w:rPr>
        <w:t>Crop</w:t>
      </w:r>
      <w:r w:rsidR="00C94306">
        <w:rPr>
          <w:rFonts w:ascii="Aptos" w:hAnsi="Aptos"/>
          <w:noProof/>
          <w:sz w:val="24"/>
          <w:szCs w:val="24"/>
        </w:rPr>
        <w:t xml:space="preserve"> </w:t>
      </w:r>
      <w:r w:rsidRPr="00EC634B">
        <w:rPr>
          <w:rFonts w:ascii="Aptos" w:hAnsi="Aptos"/>
          <w:noProof/>
          <w:sz w:val="24"/>
          <w:szCs w:val="24"/>
        </w:rPr>
        <w:t>Resiliency:</w:t>
      </w:r>
      <w:r w:rsidR="00C94306">
        <w:rPr>
          <w:rFonts w:ascii="Aptos" w:hAnsi="Aptos"/>
          <w:noProof/>
          <w:sz w:val="24"/>
          <w:szCs w:val="24"/>
        </w:rPr>
        <w:t xml:space="preserve"> </w:t>
      </w:r>
      <w:r w:rsidRPr="00EC634B">
        <w:rPr>
          <w:rFonts w:ascii="Aptos" w:hAnsi="Aptos"/>
          <w:noProof/>
          <w:sz w:val="24"/>
          <w:szCs w:val="24"/>
        </w:rPr>
        <w:t>Agriculture</w:t>
      </w:r>
      <w:r w:rsidR="00C94306">
        <w:rPr>
          <w:rFonts w:ascii="Aptos" w:hAnsi="Aptos"/>
          <w:noProof/>
          <w:sz w:val="24"/>
          <w:szCs w:val="24"/>
        </w:rPr>
        <w:t xml:space="preserve"> </w:t>
      </w:r>
      <w:r w:rsidRPr="00EC634B">
        <w:rPr>
          <w:rFonts w:ascii="Aptos" w:hAnsi="Aptos"/>
          <w:noProof/>
          <w:sz w:val="24"/>
          <w:szCs w:val="24"/>
        </w:rPr>
        <w:t>in</w:t>
      </w:r>
      <w:r w:rsidR="00C94306">
        <w:rPr>
          <w:rFonts w:ascii="Aptos" w:hAnsi="Aptos"/>
          <w:noProof/>
          <w:sz w:val="24"/>
          <w:szCs w:val="24"/>
        </w:rPr>
        <w:t xml:space="preserve"> </w:t>
      </w:r>
      <w:r w:rsidRPr="00EC634B">
        <w:rPr>
          <w:rFonts w:ascii="Aptos" w:hAnsi="Aptos"/>
          <w:noProof/>
          <w:sz w:val="24"/>
          <w:szCs w:val="24"/>
        </w:rPr>
        <w:t>Changing</w:t>
      </w:r>
      <w:r w:rsidR="00C94306">
        <w:rPr>
          <w:rFonts w:ascii="Aptos" w:hAnsi="Aptos"/>
          <w:noProof/>
          <w:sz w:val="24"/>
          <w:szCs w:val="24"/>
        </w:rPr>
        <w:t xml:space="preserve"> </w:t>
      </w:r>
      <w:r w:rsidRPr="00EC634B">
        <w:rPr>
          <w:rFonts w:ascii="Aptos" w:hAnsi="Aptos"/>
          <w:noProof/>
          <w:sz w:val="24"/>
          <w:szCs w:val="24"/>
        </w:rPr>
        <w:t>Climate</w:t>
      </w:r>
    </w:p>
    <w:p w14:paraId="10CAB22C" w14:textId="77777777" w:rsidR="003F717E" w:rsidRPr="00217309" w:rsidRDefault="003F717E">
      <w:pPr>
        <w:rPr>
          <w:rFonts w:ascii="Aptos" w:hAnsi="Aptos"/>
          <w:b/>
          <w:bCs/>
          <w:sz w:val="24"/>
          <w:szCs w:val="24"/>
        </w:rPr>
      </w:pPr>
    </w:p>
    <w:p w14:paraId="4B21F0BD" w14:textId="77777777" w:rsidR="003F717E" w:rsidRPr="00217309" w:rsidRDefault="003F717E" w:rsidP="00217309">
      <w:pPr>
        <w:pStyle w:val="Heading3"/>
        <w:rPr>
          <w:rStyle w:val="Strong"/>
          <w:rFonts w:ascii="Aptos" w:hAnsi="Aptos"/>
          <w:color w:val="000000" w:themeColor="text1"/>
        </w:rPr>
      </w:pPr>
      <w:r w:rsidRPr="00217309">
        <w:rPr>
          <w:rStyle w:val="Strong"/>
          <w:rFonts w:ascii="Aptos" w:hAnsi="Aptos"/>
          <w:color w:val="000000" w:themeColor="text1"/>
        </w:rPr>
        <w:t>Abstract:</w:t>
      </w:r>
    </w:p>
    <w:p w14:paraId="5EE5A82C" w14:textId="58A27A9E" w:rsidR="00C94306" w:rsidRPr="00C94306" w:rsidRDefault="00C94306" w:rsidP="00C94306">
      <w:pPr>
        <w:jc w:val="both"/>
        <w:rPr>
          <w:rFonts w:ascii="Aptos" w:hAnsi="Aptos"/>
          <w:noProof/>
          <w:sz w:val="23"/>
          <w:szCs w:val="23"/>
        </w:rPr>
      </w:pPr>
      <w:r w:rsidRPr="00C94306">
        <w:rPr>
          <w:rFonts w:ascii="Aptos" w:hAnsi="Aptos"/>
          <w:b/>
          <w:bCs/>
          <w:noProof/>
          <w:sz w:val="23"/>
          <w:szCs w:val="23"/>
        </w:rPr>
        <w:t xml:space="preserve">Background: </w:t>
      </w:r>
      <w:r w:rsidRPr="00C94306">
        <w:rPr>
          <w:rFonts w:ascii="Aptos" w:hAnsi="Aptos"/>
          <w:noProof/>
          <w:sz w:val="23"/>
          <w:szCs w:val="23"/>
        </w:rPr>
        <w:t>Root cortical aerenchyma (RCA) enhances drought tolerance and biomass yield in maize by reducing the metabolic cost of root growth. This study explores whether RCA provides similar benefits in </w:t>
      </w:r>
      <w:r w:rsidRPr="00C94306">
        <w:rPr>
          <w:rFonts w:ascii="Aptos" w:hAnsi="Aptos"/>
          <w:i/>
          <w:iCs/>
          <w:noProof/>
          <w:sz w:val="23"/>
          <w:szCs w:val="23"/>
        </w:rPr>
        <w:t>Panicum virgatum L.</w:t>
      </w:r>
      <w:r w:rsidRPr="00C94306">
        <w:rPr>
          <w:rFonts w:ascii="Aptos" w:hAnsi="Aptos"/>
          <w:noProof/>
          <w:sz w:val="23"/>
          <w:szCs w:val="23"/>
        </w:rPr>
        <w:t> (switchgrass), a perennial grass native to North America being studied for biofuel production.</w:t>
      </w:r>
    </w:p>
    <w:p w14:paraId="2B719A58" w14:textId="77777777" w:rsidR="00C94306" w:rsidRPr="00C94306" w:rsidRDefault="00C94306" w:rsidP="00C94306">
      <w:pPr>
        <w:jc w:val="both"/>
        <w:rPr>
          <w:rFonts w:ascii="Aptos" w:hAnsi="Aptos"/>
          <w:noProof/>
          <w:sz w:val="23"/>
          <w:szCs w:val="23"/>
        </w:rPr>
      </w:pPr>
      <w:r w:rsidRPr="00C94306">
        <w:rPr>
          <w:rFonts w:ascii="Aptos" w:hAnsi="Aptos"/>
          <w:noProof/>
          <w:sz w:val="23"/>
          <w:szCs w:val="23"/>
        </w:rPr>
        <w:t>The Bartley Lab collected over 4,000 microscopic images of switchgrass root cross-sections at multiple magnifications. Samples were taken from a diverse panel of 250 switchgrass accessions at the University of Georgia Iron Horse Farm at depths of 10 to 20 cm. </w:t>
      </w:r>
    </w:p>
    <w:p w14:paraId="403AED32" w14:textId="77777777" w:rsidR="00C94306" w:rsidRPr="00C94306" w:rsidRDefault="00C94306" w:rsidP="00C94306">
      <w:pPr>
        <w:jc w:val="both"/>
        <w:rPr>
          <w:rFonts w:ascii="Aptos" w:hAnsi="Aptos"/>
          <w:noProof/>
          <w:sz w:val="23"/>
          <w:szCs w:val="23"/>
        </w:rPr>
      </w:pPr>
      <w:r w:rsidRPr="00C94306">
        <w:rPr>
          <w:rFonts w:ascii="Aptos" w:hAnsi="Aptos"/>
          <w:noProof/>
          <w:sz w:val="23"/>
          <w:szCs w:val="23"/>
        </w:rPr>
        <w:t>Manually annotating this dataset to measure aerenchyma is time-intensive, so we undertook to develop a computer vision pipeline to automate the process. This approach enables large-scale RCA quantification and reduces reliance on manual annotation.</w:t>
      </w:r>
    </w:p>
    <w:p w14:paraId="3ADA6CB9" w14:textId="7741F139" w:rsidR="00C94306" w:rsidRPr="00C94306" w:rsidRDefault="00C94306" w:rsidP="00C94306">
      <w:pPr>
        <w:jc w:val="both"/>
        <w:rPr>
          <w:rFonts w:ascii="Aptos" w:hAnsi="Aptos"/>
          <w:noProof/>
          <w:sz w:val="23"/>
          <w:szCs w:val="23"/>
        </w:rPr>
      </w:pPr>
      <w:r w:rsidRPr="00C94306">
        <w:rPr>
          <w:rFonts w:ascii="Aptos" w:hAnsi="Aptos"/>
          <w:b/>
          <w:bCs/>
          <w:noProof/>
          <w:sz w:val="23"/>
          <w:szCs w:val="23"/>
        </w:rPr>
        <w:t>Methods:</w:t>
      </w:r>
      <w:r>
        <w:rPr>
          <w:rFonts w:ascii="Aptos" w:hAnsi="Aptos"/>
          <w:b/>
          <w:bCs/>
          <w:noProof/>
          <w:sz w:val="23"/>
          <w:szCs w:val="23"/>
        </w:rPr>
        <w:t xml:space="preserve"> </w:t>
      </w:r>
      <w:r w:rsidRPr="00C94306">
        <w:rPr>
          <w:rFonts w:ascii="Aptos" w:hAnsi="Aptos"/>
          <w:noProof/>
          <w:sz w:val="23"/>
          <w:szCs w:val="23"/>
        </w:rPr>
        <w:t>We used Python in Jupyter Notebooks. A custom filtering pipeline, built with OpenCV and supporting libraries, selected ~1300 images captured at 4× magnification. Image segmentation was modeled on the 2010 study of RCA in maize and proceeded in three phases: (I) isolation of the root cross-section from the background; (II) segmentation of the cortex from the stele; and (III) quantification of aerenchyma within the cortex.</w:t>
      </w:r>
    </w:p>
    <w:p w14:paraId="08A81EBE" w14:textId="261CA76F" w:rsidR="00C94306" w:rsidRPr="00C94306" w:rsidRDefault="00C94306" w:rsidP="00C94306">
      <w:pPr>
        <w:jc w:val="both"/>
        <w:rPr>
          <w:rFonts w:ascii="Aptos" w:hAnsi="Aptos"/>
          <w:noProof/>
          <w:sz w:val="23"/>
          <w:szCs w:val="23"/>
        </w:rPr>
      </w:pPr>
      <w:r w:rsidRPr="00C94306">
        <w:rPr>
          <w:rFonts w:ascii="Aptos" w:hAnsi="Aptos"/>
          <w:b/>
          <w:bCs/>
          <w:noProof/>
          <w:sz w:val="23"/>
          <w:szCs w:val="23"/>
        </w:rPr>
        <w:t>Results and Conclusions: </w:t>
      </w:r>
      <w:r w:rsidRPr="00C94306">
        <w:rPr>
          <w:rFonts w:ascii="Aptos" w:hAnsi="Aptos"/>
          <w:noProof/>
          <w:sz w:val="23"/>
          <w:szCs w:val="23"/>
        </w:rPr>
        <w:t>We finalized four traditional computer vision models and evaluated them on a preliminary validation set of 97 manually segmented root cross section images. A Global Otsu thresholding model outperformed the others across nearly all evaluation metrics. However, performance falls short of practicality and accuracy. Future work will focus on integrating machine learning via the PyTorch library to improve segmentation and quantification.</w:t>
      </w:r>
    </w:p>
    <w:p w14:paraId="73163231" w14:textId="59581276" w:rsidR="003F717E" w:rsidRPr="00C94306" w:rsidRDefault="00C94306" w:rsidP="001B3858">
      <w:pPr>
        <w:jc w:val="both"/>
        <w:rPr>
          <w:rFonts w:ascii="Aptos" w:hAnsi="Aptos"/>
          <w:sz w:val="23"/>
          <w:szCs w:val="23"/>
        </w:rPr>
        <w:sectPr w:rsidR="003F717E" w:rsidRPr="00C94306" w:rsidSect="003F717E">
          <w:footerReference w:type="default" r:id="rId60"/>
          <w:pgSz w:w="12240" w:h="15840"/>
          <w:pgMar w:top="1440" w:right="1440" w:bottom="1440" w:left="1440" w:header="720" w:footer="720" w:gutter="0"/>
          <w:pgNumType w:start="1"/>
          <w:cols w:space="720"/>
          <w:docGrid w:linePitch="360"/>
        </w:sectPr>
      </w:pPr>
      <w:r w:rsidRPr="00C94306">
        <w:rPr>
          <w:rFonts w:ascii="Aptos" w:hAnsi="Aptos"/>
          <w:noProof/>
          <w:sz w:val="23"/>
          <w:szCs w:val="23"/>
        </w:rPr>
        <w:t>By advancing our ability to analyze RCA in switchgrass, this work contributes to understanding RCA’s role in enhancing drought resilience and productivity for sustainable cultivation on marginal lands, such as semi-arid regions in the Pacific Northwest and beyond.</w:t>
      </w:r>
    </w:p>
    <w:p w14:paraId="3590848D" w14:textId="1642DE28" w:rsidR="003F717E" w:rsidRPr="00217309" w:rsidRDefault="003F717E" w:rsidP="00217309">
      <w:pPr>
        <w:pStyle w:val="Heading1"/>
        <w:rPr>
          <w:rStyle w:val="Strong"/>
          <w:rFonts w:ascii="Aptos" w:hAnsi="Aptos"/>
          <w:color w:val="000000" w:themeColor="text1"/>
        </w:rPr>
      </w:pPr>
      <w:r w:rsidRPr="00217309">
        <w:rPr>
          <w:rStyle w:val="Strong"/>
          <w:rFonts w:ascii="Aptos" w:hAnsi="Aptos"/>
          <w:color w:val="000000" w:themeColor="text1"/>
        </w:rPr>
        <w:lastRenderedPageBreak/>
        <w:t>Poster</w:t>
      </w:r>
      <w:r w:rsidR="00C94306">
        <w:rPr>
          <w:rStyle w:val="Strong"/>
          <w:rFonts w:ascii="Aptos" w:hAnsi="Aptos"/>
          <w:color w:val="000000" w:themeColor="text1"/>
        </w:rPr>
        <w:t xml:space="preserve"> </w:t>
      </w:r>
      <w:r w:rsidRPr="00EC634B">
        <w:rPr>
          <w:rFonts w:ascii="Aptos" w:hAnsi="Aptos"/>
          <w:b/>
          <w:bCs/>
          <w:noProof/>
          <w:color w:val="000000" w:themeColor="text1"/>
        </w:rPr>
        <w:t>54</w:t>
      </w:r>
    </w:p>
    <w:p w14:paraId="0439EDB8" w14:textId="77777777" w:rsidR="003F717E" w:rsidRPr="00217309" w:rsidRDefault="003F717E" w:rsidP="007E7EE0">
      <w:pPr>
        <w:rPr>
          <w:rFonts w:ascii="Aptos" w:hAnsi="Aptos"/>
          <w:b/>
          <w:bCs/>
          <w:noProof/>
          <w:sz w:val="28"/>
          <w:szCs w:val="28"/>
        </w:rPr>
      </w:pPr>
    </w:p>
    <w:p w14:paraId="58CC9E67" w14:textId="11D74781" w:rsidR="003F717E" w:rsidRPr="003A646B" w:rsidRDefault="003A646B" w:rsidP="003A646B">
      <w:pPr>
        <w:pStyle w:val="Heading2"/>
        <w:jc w:val="center"/>
        <w:rPr>
          <w:rFonts w:ascii="Aptos" w:hAnsi="Aptos"/>
          <w:b/>
          <w:bCs/>
          <w:color w:val="000000" w:themeColor="text1"/>
          <w:sz w:val="24"/>
          <w:szCs w:val="24"/>
        </w:rPr>
      </w:pPr>
      <w:r w:rsidRPr="003A646B">
        <w:rPr>
          <w:rFonts w:ascii="Aptos" w:hAnsi="Aptos"/>
          <w:b/>
          <w:bCs/>
          <w:noProof/>
          <w:color w:val="000000" w:themeColor="text1"/>
        </w:rPr>
        <w:t>Double Edge Sword: Regulation of Plant Cell Division by KATANIN</w:t>
      </w:r>
    </w:p>
    <w:p w14:paraId="3A9DAD28" w14:textId="77777777" w:rsidR="003A646B" w:rsidRDefault="003A646B">
      <w:pPr>
        <w:rPr>
          <w:rStyle w:val="Heading3Char"/>
          <w:rFonts w:ascii="Aptos" w:hAnsi="Aptos"/>
          <w:b/>
          <w:bCs/>
          <w:color w:val="000000" w:themeColor="text1"/>
        </w:rPr>
      </w:pPr>
    </w:p>
    <w:p w14:paraId="3CE5C343" w14:textId="0DBD84D6" w:rsidR="003F717E" w:rsidRPr="00217309" w:rsidRDefault="003F717E">
      <w:pPr>
        <w:rPr>
          <w:rFonts w:ascii="Aptos" w:hAnsi="Aptos"/>
          <w:sz w:val="24"/>
          <w:szCs w:val="24"/>
        </w:rPr>
      </w:pPr>
      <w:r w:rsidRPr="00217309">
        <w:rPr>
          <w:rStyle w:val="Heading3Char"/>
          <w:rFonts w:ascii="Aptos" w:hAnsi="Aptos"/>
          <w:b/>
          <w:bCs/>
          <w:color w:val="000000" w:themeColor="text1"/>
        </w:rPr>
        <w:t>Undergraduate</w:t>
      </w:r>
      <w:r w:rsidR="00C94306">
        <w:rPr>
          <w:rStyle w:val="Heading3Char"/>
          <w:rFonts w:ascii="Aptos" w:hAnsi="Aptos"/>
          <w:b/>
          <w:bCs/>
          <w:color w:val="000000" w:themeColor="text1"/>
        </w:rPr>
        <w:t xml:space="preserve"> </w:t>
      </w:r>
      <w:r w:rsidRPr="00217309">
        <w:rPr>
          <w:rStyle w:val="Heading3Char"/>
          <w:rFonts w:ascii="Aptos" w:hAnsi="Aptos"/>
          <w:b/>
          <w:bCs/>
          <w:color w:val="000000" w:themeColor="text1"/>
        </w:rPr>
        <w:t>Researcher:</w:t>
      </w:r>
      <w:r w:rsidR="00C94306">
        <w:rPr>
          <w:rStyle w:val="Heading3Char"/>
          <w:rFonts w:ascii="Aptos" w:hAnsi="Aptos"/>
          <w:b/>
          <w:bCs/>
          <w:color w:val="000000" w:themeColor="text1"/>
        </w:rPr>
        <w:t xml:space="preserve"> </w:t>
      </w:r>
      <w:r w:rsidRPr="00EC634B">
        <w:rPr>
          <w:rFonts w:ascii="Aptos" w:hAnsi="Aptos"/>
          <w:noProof/>
          <w:sz w:val="24"/>
          <w:szCs w:val="24"/>
        </w:rPr>
        <w:t>Hunter</w:t>
      </w:r>
      <w:r w:rsidR="00C94306">
        <w:rPr>
          <w:rFonts w:ascii="Aptos" w:hAnsi="Aptos"/>
          <w:sz w:val="24"/>
          <w:szCs w:val="24"/>
        </w:rPr>
        <w:t xml:space="preserve"> </w:t>
      </w:r>
      <w:r w:rsidRPr="00EC634B">
        <w:rPr>
          <w:rFonts w:ascii="Aptos" w:hAnsi="Aptos"/>
          <w:noProof/>
          <w:sz w:val="24"/>
          <w:szCs w:val="24"/>
        </w:rPr>
        <w:t>Whitlock</w:t>
      </w:r>
      <w:r w:rsidRPr="00217309">
        <w:rPr>
          <w:rFonts w:ascii="Aptos" w:hAnsi="Aptos"/>
          <w:sz w:val="24"/>
          <w:szCs w:val="24"/>
        </w:rPr>
        <w:t>,</w:t>
      </w:r>
      <w:r w:rsidR="00C94306">
        <w:rPr>
          <w:rFonts w:ascii="Aptos" w:hAnsi="Aptos"/>
          <w:sz w:val="24"/>
          <w:szCs w:val="24"/>
        </w:rPr>
        <w:t xml:space="preserve"> </w:t>
      </w:r>
      <w:r w:rsidRPr="00A950B3">
        <w:rPr>
          <w:rFonts w:ascii="Aptos" w:hAnsi="Aptos"/>
          <w:i/>
          <w:iCs/>
          <w:noProof/>
          <w:sz w:val="24"/>
          <w:szCs w:val="24"/>
        </w:rPr>
        <w:t>Washington</w:t>
      </w:r>
      <w:r w:rsidR="00C94306">
        <w:rPr>
          <w:rFonts w:ascii="Aptos" w:hAnsi="Aptos"/>
          <w:i/>
          <w:iCs/>
          <w:noProof/>
          <w:sz w:val="24"/>
          <w:szCs w:val="24"/>
        </w:rPr>
        <w:t xml:space="preserve"> </w:t>
      </w:r>
      <w:r w:rsidRPr="00A950B3">
        <w:rPr>
          <w:rFonts w:ascii="Aptos" w:hAnsi="Aptos"/>
          <w:i/>
          <w:iCs/>
          <w:noProof/>
          <w:sz w:val="24"/>
          <w:szCs w:val="24"/>
        </w:rPr>
        <w:t>State</w:t>
      </w:r>
      <w:r w:rsidR="00C94306">
        <w:rPr>
          <w:rFonts w:ascii="Aptos" w:hAnsi="Aptos"/>
          <w:i/>
          <w:iCs/>
          <w:noProof/>
          <w:sz w:val="24"/>
          <w:szCs w:val="24"/>
        </w:rPr>
        <w:t xml:space="preserve"> </w:t>
      </w:r>
      <w:r w:rsidRPr="00A950B3">
        <w:rPr>
          <w:rFonts w:ascii="Aptos" w:hAnsi="Aptos"/>
          <w:i/>
          <w:iCs/>
          <w:noProof/>
          <w:sz w:val="24"/>
          <w:szCs w:val="24"/>
        </w:rPr>
        <w:t>University</w:t>
      </w:r>
    </w:p>
    <w:p w14:paraId="5580C61E" w14:textId="7A7FB321" w:rsidR="003F717E" w:rsidRPr="00217309" w:rsidRDefault="003F717E" w:rsidP="00116DFC">
      <w:pPr>
        <w:rPr>
          <w:rFonts w:ascii="Aptos" w:hAnsi="Aptos"/>
          <w:sz w:val="24"/>
          <w:szCs w:val="24"/>
        </w:rPr>
      </w:pPr>
      <w:r w:rsidRPr="00217309">
        <w:rPr>
          <w:rStyle w:val="Heading3Char"/>
          <w:rFonts w:ascii="Aptos" w:hAnsi="Aptos"/>
          <w:b/>
          <w:bCs/>
          <w:color w:val="000000" w:themeColor="text1"/>
        </w:rPr>
        <w:t>Co-Authors:</w:t>
      </w:r>
      <w:r w:rsidR="00C94306">
        <w:rPr>
          <w:rFonts w:ascii="Aptos" w:hAnsi="Aptos"/>
          <w:b/>
          <w:bCs/>
          <w:color w:val="000000" w:themeColor="text1"/>
          <w:sz w:val="24"/>
          <w:szCs w:val="24"/>
        </w:rPr>
        <w:t xml:space="preserve"> </w:t>
      </w:r>
      <w:r w:rsidRPr="00EC634B">
        <w:rPr>
          <w:rFonts w:ascii="Aptos" w:hAnsi="Aptos"/>
          <w:noProof/>
          <w:sz w:val="24"/>
          <w:szCs w:val="24"/>
        </w:rPr>
        <w:t>Kris</w:t>
      </w:r>
      <w:r w:rsidR="00C94306">
        <w:rPr>
          <w:rFonts w:ascii="Aptos" w:hAnsi="Aptos"/>
          <w:noProof/>
          <w:sz w:val="24"/>
          <w:szCs w:val="24"/>
        </w:rPr>
        <w:t xml:space="preserve"> </w:t>
      </w:r>
      <w:r w:rsidRPr="00EC634B">
        <w:rPr>
          <w:rFonts w:ascii="Aptos" w:hAnsi="Aptos"/>
          <w:noProof/>
          <w:sz w:val="24"/>
          <w:szCs w:val="24"/>
        </w:rPr>
        <w:t>Repeta,</w:t>
      </w:r>
      <w:r w:rsidR="00C94306">
        <w:rPr>
          <w:rFonts w:ascii="Aptos" w:hAnsi="Aptos"/>
          <w:noProof/>
          <w:sz w:val="24"/>
          <w:szCs w:val="24"/>
        </w:rPr>
        <w:t xml:space="preserve"> </w:t>
      </w:r>
      <w:r w:rsidRPr="00EC634B">
        <w:rPr>
          <w:rFonts w:ascii="Aptos" w:hAnsi="Aptos"/>
          <w:noProof/>
          <w:sz w:val="24"/>
          <w:szCs w:val="24"/>
        </w:rPr>
        <w:t>Tania</w:t>
      </w:r>
      <w:r w:rsidR="00C94306">
        <w:rPr>
          <w:rFonts w:ascii="Aptos" w:hAnsi="Aptos"/>
          <w:noProof/>
          <w:sz w:val="24"/>
          <w:szCs w:val="24"/>
        </w:rPr>
        <w:t xml:space="preserve"> </w:t>
      </w:r>
      <w:r w:rsidRPr="00EC634B">
        <w:rPr>
          <w:rFonts w:ascii="Aptos" w:hAnsi="Aptos"/>
          <w:noProof/>
          <w:sz w:val="24"/>
          <w:szCs w:val="24"/>
        </w:rPr>
        <w:t>Smertenko,</w:t>
      </w:r>
      <w:r w:rsidR="00C94306">
        <w:rPr>
          <w:rFonts w:ascii="Aptos" w:hAnsi="Aptos"/>
          <w:noProof/>
          <w:sz w:val="24"/>
          <w:szCs w:val="24"/>
        </w:rPr>
        <w:t xml:space="preserve"> </w:t>
      </w:r>
      <w:r w:rsidRPr="00EC634B">
        <w:rPr>
          <w:rFonts w:ascii="Aptos" w:hAnsi="Aptos"/>
          <w:noProof/>
          <w:sz w:val="24"/>
          <w:szCs w:val="24"/>
        </w:rPr>
        <w:t>Andrei</w:t>
      </w:r>
      <w:r w:rsidR="00C94306">
        <w:rPr>
          <w:rFonts w:ascii="Aptos" w:hAnsi="Aptos"/>
          <w:noProof/>
          <w:sz w:val="24"/>
          <w:szCs w:val="24"/>
        </w:rPr>
        <w:t xml:space="preserve"> </w:t>
      </w:r>
      <w:r w:rsidRPr="00EC634B">
        <w:rPr>
          <w:rFonts w:ascii="Aptos" w:hAnsi="Aptos"/>
          <w:noProof/>
          <w:sz w:val="24"/>
          <w:szCs w:val="24"/>
        </w:rPr>
        <w:t>Smertenko</w:t>
      </w:r>
    </w:p>
    <w:p w14:paraId="483D5280" w14:textId="77777777" w:rsidR="003F717E" w:rsidRPr="00217309" w:rsidRDefault="003F717E">
      <w:pPr>
        <w:rPr>
          <w:rFonts w:ascii="Aptos" w:hAnsi="Aptos"/>
          <w:b/>
          <w:bCs/>
          <w:sz w:val="24"/>
          <w:szCs w:val="24"/>
        </w:rPr>
      </w:pPr>
    </w:p>
    <w:p w14:paraId="7392DE06" w14:textId="1062651D" w:rsidR="003F717E" w:rsidRPr="00217309" w:rsidRDefault="003F717E">
      <w:pPr>
        <w:rPr>
          <w:rFonts w:ascii="Aptos" w:hAnsi="Aptos"/>
          <w:sz w:val="24"/>
          <w:szCs w:val="24"/>
        </w:rPr>
      </w:pPr>
      <w:r w:rsidRPr="00217309">
        <w:rPr>
          <w:rStyle w:val="Heading3Char"/>
          <w:rFonts w:ascii="Aptos" w:hAnsi="Aptos"/>
          <w:b/>
          <w:bCs/>
          <w:color w:val="000000" w:themeColor="text1"/>
        </w:rPr>
        <w:t>Summer</w:t>
      </w:r>
      <w:r w:rsidR="00C94306">
        <w:rPr>
          <w:rStyle w:val="Heading3Char"/>
          <w:rFonts w:ascii="Aptos" w:hAnsi="Aptos"/>
          <w:b/>
          <w:bCs/>
          <w:color w:val="000000" w:themeColor="text1"/>
        </w:rPr>
        <w:t xml:space="preserve"> </w:t>
      </w:r>
      <w:r w:rsidRPr="00217309">
        <w:rPr>
          <w:rStyle w:val="Heading3Char"/>
          <w:rFonts w:ascii="Aptos" w:hAnsi="Aptos"/>
          <w:b/>
          <w:bCs/>
          <w:color w:val="000000" w:themeColor="text1"/>
        </w:rPr>
        <w:t>Research</w:t>
      </w:r>
      <w:r w:rsidR="00C94306">
        <w:rPr>
          <w:rStyle w:val="Heading3Char"/>
          <w:rFonts w:ascii="Aptos" w:hAnsi="Aptos"/>
          <w:b/>
          <w:bCs/>
          <w:color w:val="000000" w:themeColor="text1"/>
        </w:rPr>
        <w:t xml:space="preserve"> </w:t>
      </w:r>
      <w:r w:rsidRPr="00217309">
        <w:rPr>
          <w:rStyle w:val="Heading3Char"/>
          <w:rFonts w:ascii="Aptos" w:hAnsi="Aptos"/>
          <w:b/>
          <w:bCs/>
          <w:color w:val="000000" w:themeColor="text1"/>
        </w:rPr>
        <w:t>Program:</w:t>
      </w:r>
      <w:r w:rsidR="00C94306">
        <w:rPr>
          <w:rFonts w:ascii="Aptos" w:hAnsi="Aptos"/>
          <w:sz w:val="24"/>
          <w:szCs w:val="24"/>
        </w:rPr>
        <w:t xml:space="preserve"> </w:t>
      </w:r>
      <w:r w:rsidRPr="00EC634B">
        <w:rPr>
          <w:rFonts w:ascii="Aptos" w:hAnsi="Aptos"/>
          <w:noProof/>
          <w:sz w:val="24"/>
          <w:szCs w:val="24"/>
        </w:rPr>
        <w:t>Improving</w:t>
      </w:r>
      <w:r w:rsidR="00C94306">
        <w:rPr>
          <w:rFonts w:ascii="Aptos" w:hAnsi="Aptos"/>
          <w:noProof/>
          <w:sz w:val="24"/>
          <w:szCs w:val="24"/>
        </w:rPr>
        <w:t xml:space="preserve"> </w:t>
      </w:r>
      <w:r w:rsidRPr="00EC634B">
        <w:rPr>
          <w:rFonts w:ascii="Aptos" w:hAnsi="Aptos"/>
          <w:noProof/>
          <w:sz w:val="24"/>
          <w:szCs w:val="24"/>
        </w:rPr>
        <w:t>Crop</w:t>
      </w:r>
      <w:r w:rsidR="00C94306">
        <w:rPr>
          <w:rFonts w:ascii="Aptos" w:hAnsi="Aptos"/>
          <w:noProof/>
          <w:sz w:val="24"/>
          <w:szCs w:val="24"/>
        </w:rPr>
        <w:t xml:space="preserve"> </w:t>
      </w:r>
      <w:r w:rsidRPr="00EC634B">
        <w:rPr>
          <w:rFonts w:ascii="Aptos" w:hAnsi="Aptos"/>
          <w:noProof/>
          <w:sz w:val="24"/>
          <w:szCs w:val="24"/>
        </w:rPr>
        <w:t>Resiliency:</w:t>
      </w:r>
      <w:r w:rsidR="00C94306">
        <w:rPr>
          <w:rFonts w:ascii="Aptos" w:hAnsi="Aptos"/>
          <w:noProof/>
          <w:sz w:val="24"/>
          <w:szCs w:val="24"/>
        </w:rPr>
        <w:t xml:space="preserve"> </w:t>
      </w:r>
      <w:r w:rsidRPr="00EC634B">
        <w:rPr>
          <w:rFonts w:ascii="Aptos" w:hAnsi="Aptos"/>
          <w:noProof/>
          <w:sz w:val="24"/>
          <w:szCs w:val="24"/>
        </w:rPr>
        <w:t>Agriculture</w:t>
      </w:r>
      <w:r w:rsidR="00C94306">
        <w:rPr>
          <w:rFonts w:ascii="Aptos" w:hAnsi="Aptos"/>
          <w:noProof/>
          <w:sz w:val="24"/>
          <w:szCs w:val="24"/>
        </w:rPr>
        <w:t xml:space="preserve"> </w:t>
      </w:r>
      <w:r w:rsidRPr="00EC634B">
        <w:rPr>
          <w:rFonts w:ascii="Aptos" w:hAnsi="Aptos"/>
          <w:noProof/>
          <w:sz w:val="24"/>
          <w:szCs w:val="24"/>
        </w:rPr>
        <w:t>in</w:t>
      </w:r>
      <w:r w:rsidR="00C94306">
        <w:rPr>
          <w:rFonts w:ascii="Aptos" w:hAnsi="Aptos"/>
          <w:noProof/>
          <w:sz w:val="24"/>
          <w:szCs w:val="24"/>
        </w:rPr>
        <w:t xml:space="preserve"> </w:t>
      </w:r>
      <w:r w:rsidRPr="00EC634B">
        <w:rPr>
          <w:rFonts w:ascii="Aptos" w:hAnsi="Aptos"/>
          <w:noProof/>
          <w:sz w:val="24"/>
          <w:szCs w:val="24"/>
        </w:rPr>
        <w:t>Changing</w:t>
      </w:r>
      <w:r w:rsidR="00C94306">
        <w:rPr>
          <w:rFonts w:ascii="Aptos" w:hAnsi="Aptos"/>
          <w:noProof/>
          <w:sz w:val="24"/>
          <w:szCs w:val="24"/>
        </w:rPr>
        <w:t xml:space="preserve"> </w:t>
      </w:r>
      <w:r w:rsidRPr="00EC634B">
        <w:rPr>
          <w:rFonts w:ascii="Aptos" w:hAnsi="Aptos"/>
          <w:noProof/>
          <w:sz w:val="24"/>
          <w:szCs w:val="24"/>
        </w:rPr>
        <w:t>Climate</w:t>
      </w:r>
    </w:p>
    <w:p w14:paraId="645C911A" w14:textId="77777777" w:rsidR="003F717E" w:rsidRPr="00217309" w:rsidRDefault="003F717E">
      <w:pPr>
        <w:rPr>
          <w:rFonts w:ascii="Aptos" w:hAnsi="Aptos"/>
          <w:b/>
          <w:bCs/>
          <w:sz w:val="24"/>
          <w:szCs w:val="24"/>
        </w:rPr>
      </w:pPr>
    </w:p>
    <w:p w14:paraId="4E377546" w14:textId="77777777" w:rsidR="003F717E" w:rsidRPr="00217309" w:rsidRDefault="003F717E" w:rsidP="00217309">
      <w:pPr>
        <w:pStyle w:val="Heading3"/>
        <w:rPr>
          <w:rStyle w:val="Strong"/>
          <w:rFonts w:ascii="Aptos" w:hAnsi="Aptos"/>
          <w:color w:val="000000" w:themeColor="text1"/>
        </w:rPr>
      </w:pPr>
      <w:r w:rsidRPr="00217309">
        <w:rPr>
          <w:rStyle w:val="Strong"/>
          <w:rFonts w:ascii="Aptos" w:hAnsi="Aptos"/>
          <w:color w:val="000000" w:themeColor="text1"/>
        </w:rPr>
        <w:t>Abstract:</w:t>
      </w:r>
    </w:p>
    <w:p w14:paraId="409AEEAC" w14:textId="4547B5DF" w:rsidR="003F717E" w:rsidRDefault="00C94306" w:rsidP="001B3858">
      <w:pPr>
        <w:jc w:val="both"/>
        <w:rPr>
          <w:rFonts w:ascii="Aptos" w:hAnsi="Aptos"/>
          <w:sz w:val="24"/>
          <w:szCs w:val="24"/>
        </w:rPr>
        <w:sectPr w:rsidR="003F717E" w:rsidSect="003F717E">
          <w:footerReference w:type="default" r:id="rId61"/>
          <w:pgSz w:w="12240" w:h="15840"/>
          <w:pgMar w:top="1440" w:right="1440" w:bottom="1440" w:left="1440" w:header="720" w:footer="720" w:gutter="0"/>
          <w:pgNumType w:start="1"/>
          <w:cols w:space="720"/>
          <w:docGrid w:linePitch="360"/>
        </w:sectPr>
      </w:pPr>
      <w:r w:rsidRPr="00C94306">
        <w:rPr>
          <w:rFonts w:ascii="Aptos" w:hAnsi="Aptos"/>
          <w:noProof/>
          <w:sz w:val="24"/>
          <w:szCs w:val="24"/>
        </w:rPr>
        <w:t>Life depends upon asymmetry of biological processes. One of the most spectacular examples of the asymmetry in plants is the phragmoplast. It is the dominant mechanism for the creation of new cells in land plants and is considered a key cellular advancement that enabled the colonization of land. Interference with phragmoplast asymmetry perturbs plant growth and can result in lethality. The asymmetry is generated and maintained by nanotubes known as microtubules. They consist of a tubulin polymer and can exist in four key states: nucleation, growth, shrinkage, and disassembly. The transitions between these states depend on the pool of free tubulin in a cell and the presence of microtubule stabilizing/destabilizing proteins. One such protein, KATANIN enhances microtubule disassembly through microtubule severing. </w:t>
      </w:r>
      <w:r w:rsidRPr="00C94306">
        <w:rPr>
          <w:rFonts w:ascii="Aptos" w:hAnsi="Aptos"/>
          <w:i/>
          <w:iCs/>
          <w:noProof/>
          <w:sz w:val="24"/>
          <w:szCs w:val="24"/>
        </w:rPr>
        <w:t>KATANIN</w:t>
      </w:r>
      <w:r w:rsidRPr="00C94306">
        <w:rPr>
          <w:rFonts w:ascii="Aptos" w:hAnsi="Aptos"/>
          <w:noProof/>
          <w:sz w:val="24"/>
          <w:szCs w:val="24"/>
        </w:rPr>
        <w:t> mutants </w:t>
      </w:r>
      <w:r w:rsidRPr="00C94306">
        <w:rPr>
          <w:rFonts w:ascii="Aptos" w:hAnsi="Aptos"/>
          <w:i/>
          <w:iCs/>
          <w:noProof/>
          <w:sz w:val="24"/>
          <w:szCs w:val="24"/>
        </w:rPr>
        <w:t>fra2</w:t>
      </w:r>
      <w:r w:rsidRPr="00C94306">
        <w:rPr>
          <w:rFonts w:ascii="Aptos" w:hAnsi="Aptos"/>
          <w:noProof/>
          <w:sz w:val="24"/>
          <w:szCs w:val="24"/>
        </w:rPr>
        <w:t> and </w:t>
      </w:r>
      <w:r w:rsidRPr="00C94306">
        <w:rPr>
          <w:rFonts w:ascii="Aptos" w:hAnsi="Aptos"/>
          <w:i/>
          <w:iCs/>
          <w:noProof/>
          <w:sz w:val="24"/>
          <w:szCs w:val="24"/>
        </w:rPr>
        <w:t>leu1</w:t>
      </w:r>
      <w:r w:rsidRPr="00C94306">
        <w:rPr>
          <w:rFonts w:ascii="Aptos" w:hAnsi="Aptos"/>
          <w:noProof/>
          <w:sz w:val="24"/>
          <w:szCs w:val="24"/>
        </w:rPr>
        <w:t> have a characteristically unusual phragmoplast asymmetry. This unique phenotype is also present in the microtubule nucleation factor MACET mutant </w:t>
      </w:r>
      <w:r w:rsidRPr="00C94306">
        <w:rPr>
          <w:rFonts w:ascii="Aptos" w:hAnsi="Aptos"/>
          <w:i/>
          <w:iCs/>
          <w:noProof/>
          <w:sz w:val="24"/>
          <w:szCs w:val="24"/>
        </w:rPr>
        <w:t>mce4-1mce-5</w:t>
      </w:r>
      <w:r w:rsidRPr="00C94306">
        <w:rPr>
          <w:rFonts w:ascii="Aptos" w:hAnsi="Aptos"/>
          <w:noProof/>
          <w:sz w:val="24"/>
          <w:szCs w:val="24"/>
        </w:rPr>
        <w:t>. The phenotype is caused by a known disruption in phragmoplast asymmetry in </w:t>
      </w:r>
      <w:r w:rsidRPr="00C94306">
        <w:rPr>
          <w:rFonts w:ascii="Aptos" w:hAnsi="Aptos"/>
          <w:i/>
          <w:iCs/>
          <w:noProof/>
          <w:sz w:val="24"/>
          <w:szCs w:val="24"/>
        </w:rPr>
        <w:t>mce4-1mce-5</w:t>
      </w:r>
      <w:r w:rsidRPr="00C94306">
        <w:rPr>
          <w:rFonts w:ascii="Aptos" w:hAnsi="Aptos"/>
          <w:noProof/>
          <w:sz w:val="24"/>
          <w:szCs w:val="24"/>
        </w:rPr>
        <w:t>, however the mechanism remains unknown in </w:t>
      </w:r>
      <w:r w:rsidRPr="00C94306">
        <w:rPr>
          <w:rFonts w:ascii="Aptos" w:hAnsi="Aptos"/>
          <w:i/>
          <w:iCs/>
          <w:noProof/>
          <w:sz w:val="24"/>
          <w:szCs w:val="24"/>
        </w:rPr>
        <w:t>fra2</w:t>
      </w:r>
      <w:r w:rsidRPr="00C94306">
        <w:rPr>
          <w:rFonts w:ascii="Aptos" w:hAnsi="Aptos"/>
          <w:noProof/>
          <w:sz w:val="24"/>
          <w:szCs w:val="24"/>
        </w:rPr>
        <w:t> and </w:t>
      </w:r>
      <w:r w:rsidRPr="00C94306">
        <w:rPr>
          <w:rFonts w:ascii="Aptos" w:hAnsi="Aptos"/>
          <w:i/>
          <w:iCs/>
          <w:noProof/>
          <w:sz w:val="24"/>
          <w:szCs w:val="24"/>
        </w:rPr>
        <w:t>leu1</w:t>
      </w:r>
      <w:r w:rsidRPr="00C94306">
        <w:rPr>
          <w:rFonts w:ascii="Aptos" w:hAnsi="Aptos"/>
          <w:noProof/>
          <w:sz w:val="24"/>
          <w:szCs w:val="24"/>
        </w:rPr>
        <w:t> mutants. We aim to determine the mechanism that causes the faulty phragmoplast asymmetry in </w:t>
      </w:r>
      <w:r w:rsidRPr="00C94306">
        <w:rPr>
          <w:rFonts w:ascii="Aptos" w:hAnsi="Aptos"/>
          <w:i/>
          <w:iCs/>
          <w:noProof/>
          <w:sz w:val="24"/>
          <w:szCs w:val="24"/>
        </w:rPr>
        <w:t>fra2</w:t>
      </w:r>
      <w:r w:rsidRPr="00C94306">
        <w:rPr>
          <w:rFonts w:ascii="Aptos" w:hAnsi="Aptos"/>
          <w:noProof/>
          <w:sz w:val="24"/>
          <w:szCs w:val="24"/>
        </w:rPr>
        <w:t> and </w:t>
      </w:r>
      <w:r w:rsidRPr="00C94306">
        <w:rPr>
          <w:rFonts w:ascii="Aptos" w:hAnsi="Aptos"/>
          <w:i/>
          <w:iCs/>
          <w:noProof/>
          <w:sz w:val="24"/>
          <w:szCs w:val="24"/>
        </w:rPr>
        <w:t>leu1</w:t>
      </w:r>
      <w:r w:rsidRPr="00C94306">
        <w:rPr>
          <w:rFonts w:ascii="Aptos" w:hAnsi="Aptos"/>
          <w:noProof/>
          <w:sz w:val="24"/>
          <w:szCs w:val="24"/>
        </w:rPr>
        <w:t> mutants. To determine this, the asymmetry of </w:t>
      </w:r>
      <w:r w:rsidRPr="00C94306">
        <w:rPr>
          <w:rFonts w:ascii="Aptos" w:hAnsi="Aptos"/>
          <w:i/>
          <w:iCs/>
          <w:noProof/>
          <w:sz w:val="24"/>
          <w:szCs w:val="24"/>
        </w:rPr>
        <w:t>fra2</w:t>
      </w:r>
      <w:r w:rsidRPr="00C94306">
        <w:rPr>
          <w:rFonts w:ascii="Aptos" w:hAnsi="Aptos"/>
          <w:noProof/>
          <w:sz w:val="24"/>
          <w:szCs w:val="24"/>
        </w:rPr>
        <w:t> and </w:t>
      </w:r>
      <w:r w:rsidRPr="00C94306">
        <w:rPr>
          <w:rFonts w:ascii="Aptos" w:hAnsi="Aptos"/>
          <w:i/>
          <w:iCs/>
          <w:noProof/>
          <w:sz w:val="24"/>
          <w:szCs w:val="24"/>
        </w:rPr>
        <w:t>leu1</w:t>
      </w:r>
      <w:r w:rsidRPr="00C94306">
        <w:rPr>
          <w:rFonts w:ascii="Aptos" w:hAnsi="Aptos"/>
          <w:noProof/>
          <w:sz w:val="24"/>
          <w:szCs w:val="24"/>
        </w:rPr>
        <w:t> phragmoplasts mutants expressing </w:t>
      </w:r>
      <w:r w:rsidRPr="00C94306">
        <w:rPr>
          <w:rFonts w:ascii="Aptos" w:hAnsi="Aptos"/>
          <w:i/>
          <w:iCs/>
          <w:noProof/>
          <w:sz w:val="24"/>
          <w:szCs w:val="24"/>
        </w:rPr>
        <w:t>proTuB2:mNeonGreen-TuB2</w:t>
      </w:r>
      <w:r w:rsidRPr="00C94306">
        <w:rPr>
          <w:rFonts w:ascii="Aptos" w:hAnsi="Aptos"/>
          <w:noProof/>
          <w:sz w:val="24"/>
          <w:szCs w:val="24"/>
        </w:rPr>
        <w:t> were imaged using super resolution confocal microscopy. Then, various attributes of the phragmoplast were measured using ImageJ to conduct image analysis including length, angle, width, turnover of tubulin, and curvature. Future work will focus on measuring individual microtubule dynamics in the phragmoplast.</w:t>
      </w:r>
    </w:p>
    <w:p w14:paraId="12C31A13" w14:textId="07F92CA6" w:rsidR="003F717E" w:rsidRPr="00217309" w:rsidRDefault="003F717E" w:rsidP="00217309">
      <w:pPr>
        <w:pStyle w:val="Heading1"/>
        <w:rPr>
          <w:rStyle w:val="Strong"/>
          <w:rFonts w:ascii="Aptos" w:hAnsi="Aptos"/>
          <w:color w:val="000000" w:themeColor="text1"/>
        </w:rPr>
      </w:pPr>
      <w:r w:rsidRPr="00217309">
        <w:rPr>
          <w:rStyle w:val="Strong"/>
          <w:rFonts w:ascii="Aptos" w:hAnsi="Aptos"/>
          <w:color w:val="000000" w:themeColor="text1"/>
        </w:rPr>
        <w:lastRenderedPageBreak/>
        <w:t>Poster</w:t>
      </w:r>
      <w:r w:rsidR="00C94306">
        <w:rPr>
          <w:rStyle w:val="Strong"/>
          <w:rFonts w:ascii="Aptos" w:hAnsi="Aptos"/>
          <w:color w:val="000000" w:themeColor="text1"/>
        </w:rPr>
        <w:t xml:space="preserve"> </w:t>
      </w:r>
      <w:r w:rsidRPr="00EC634B">
        <w:rPr>
          <w:rFonts w:ascii="Aptos" w:hAnsi="Aptos"/>
          <w:b/>
          <w:bCs/>
          <w:noProof/>
          <w:color w:val="000000" w:themeColor="text1"/>
        </w:rPr>
        <w:t>55</w:t>
      </w:r>
    </w:p>
    <w:p w14:paraId="61CBF95B" w14:textId="77777777" w:rsidR="003F717E" w:rsidRPr="00217309" w:rsidRDefault="003F717E" w:rsidP="007E7EE0">
      <w:pPr>
        <w:rPr>
          <w:rFonts w:ascii="Aptos" w:hAnsi="Aptos"/>
          <w:b/>
          <w:bCs/>
          <w:noProof/>
          <w:sz w:val="28"/>
          <w:szCs w:val="28"/>
        </w:rPr>
      </w:pPr>
    </w:p>
    <w:p w14:paraId="692A0993" w14:textId="35DF2987" w:rsidR="003F717E" w:rsidRPr="00217309" w:rsidRDefault="003F717E" w:rsidP="00217309">
      <w:pPr>
        <w:pStyle w:val="Heading2"/>
        <w:jc w:val="center"/>
        <w:rPr>
          <w:rFonts w:ascii="Aptos" w:hAnsi="Aptos"/>
          <w:b/>
          <w:bCs/>
          <w:color w:val="000000" w:themeColor="text1"/>
        </w:rPr>
      </w:pPr>
      <w:r w:rsidRPr="00EC634B">
        <w:rPr>
          <w:rFonts w:ascii="Aptos" w:hAnsi="Aptos"/>
          <w:b/>
          <w:bCs/>
          <w:noProof/>
          <w:color w:val="000000" w:themeColor="text1"/>
        </w:rPr>
        <w:t>Exploring</w:t>
      </w:r>
      <w:r w:rsidR="00C94306">
        <w:rPr>
          <w:rFonts w:ascii="Aptos" w:hAnsi="Aptos"/>
          <w:b/>
          <w:bCs/>
          <w:noProof/>
          <w:color w:val="000000" w:themeColor="text1"/>
        </w:rPr>
        <w:t xml:space="preserve"> </w:t>
      </w:r>
      <w:r w:rsidRPr="00EC634B">
        <w:rPr>
          <w:rFonts w:ascii="Aptos" w:hAnsi="Aptos"/>
          <w:b/>
          <w:bCs/>
          <w:noProof/>
          <w:color w:val="000000" w:themeColor="text1"/>
        </w:rPr>
        <w:t>the</w:t>
      </w:r>
      <w:r w:rsidR="00C94306">
        <w:rPr>
          <w:rFonts w:ascii="Aptos" w:hAnsi="Aptos"/>
          <w:b/>
          <w:bCs/>
          <w:noProof/>
          <w:color w:val="000000" w:themeColor="text1"/>
        </w:rPr>
        <w:t xml:space="preserve"> </w:t>
      </w:r>
      <w:r w:rsidRPr="00EC634B">
        <w:rPr>
          <w:rFonts w:ascii="Aptos" w:hAnsi="Aptos"/>
          <w:b/>
          <w:bCs/>
          <w:noProof/>
          <w:color w:val="000000" w:themeColor="text1"/>
        </w:rPr>
        <w:t>Effects</w:t>
      </w:r>
      <w:r w:rsidR="00C94306">
        <w:rPr>
          <w:rFonts w:ascii="Aptos" w:hAnsi="Aptos"/>
          <w:b/>
          <w:bCs/>
          <w:noProof/>
          <w:color w:val="000000" w:themeColor="text1"/>
        </w:rPr>
        <w:t xml:space="preserve"> </w:t>
      </w:r>
      <w:r w:rsidRPr="00EC634B">
        <w:rPr>
          <w:rFonts w:ascii="Aptos" w:hAnsi="Aptos"/>
          <w:b/>
          <w:bCs/>
          <w:noProof/>
          <w:color w:val="000000" w:themeColor="text1"/>
        </w:rPr>
        <w:t>of</w:t>
      </w:r>
      <w:r w:rsidR="00C94306">
        <w:rPr>
          <w:rFonts w:ascii="Aptos" w:hAnsi="Aptos"/>
          <w:b/>
          <w:bCs/>
          <w:noProof/>
          <w:color w:val="000000" w:themeColor="text1"/>
        </w:rPr>
        <w:t xml:space="preserve"> </w:t>
      </w:r>
      <w:r w:rsidRPr="00EC634B">
        <w:rPr>
          <w:rFonts w:ascii="Aptos" w:hAnsi="Aptos"/>
          <w:b/>
          <w:bCs/>
          <w:noProof/>
          <w:color w:val="000000" w:themeColor="text1"/>
        </w:rPr>
        <w:t>Cold</w:t>
      </w:r>
      <w:r w:rsidR="00C94306">
        <w:rPr>
          <w:rFonts w:ascii="Aptos" w:hAnsi="Aptos"/>
          <w:b/>
          <w:bCs/>
          <w:noProof/>
          <w:color w:val="000000" w:themeColor="text1"/>
        </w:rPr>
        <w:t xml:space="preserve"> </w:t>
      </w:r>
      <w:r w:rsidRPr="00EC634B">
        <w:rPr>
          <w:rFonts w:ascii="Aptos" w:hAnsi="Aptos"/>
          <w:b/>
          <w:bCs/>
          <w:noProof/>
          <w:color w:val="000000" w:themeColor="text1"/>
        </w:rPr>
        <w:t>Stratification</w:t>
      </w:r>
      <w:r w:rsidR="00C94306">
        <w:rPr>
          <w:rFonts w:ascii="Aptos" w:hAnsi="Aptos"/>
          <w:b/>
          <w:bCs/>
          <w:noProof/>
          <w:color w:val="000000" w:themeColor="text1"/>
        </w:rPr>
        <w:t xml:space="preserve"> </w:t>
      </w:r>
      <w:r w:rsidRPr="00EC634B">
        <w:rPr>
          <w:rFonts w:ascii="Aptos" w:hAnsi="Aptos"/>
          <w:b/>
          <w:bCs/>
          <w:noProof/>
          <w:color w:val="000000" w:themeColor="text1"/>
        </w:rPr>
        <w:t>on</w:t>
      </w:r>
      <w:r w:rsidR="00C94306">
        <w:rPr>
          <w:rFonts w:ascii="Aptos" w:hAnsi="Aptos"/>
          <w:b/>
          <w:bCs/>
          <w:noProof/>
          <w:color w:val="000000" w:themeColor="text1"/>
        </w:rPr>
        <w:t xml:space="preserve"> </w:t>
      </w:r>
      <w:r w:rsidRPr="00EC634B">
        <w:rPr>
          <w:rFonts w:ascii="Aptos" w:hAnsi="Aptos"/>
          <w:b/>
          <w:bCs/>
          <w:noProof/>
          <w:color w:val="000000" w:themeColor="text1"/>
        </w:rPr>
        <w:t>Alpha-amylase</w:t>
      </w:r>
      <w:r w:rsidR="00C94306">
        <w:rPr>
          <w:rFonts w:ascii="Aptos" w:hAnsi="Aptos"/>
          <w:b/>
          <w:bCs/>
          <w:noProof/>
          <w:color w:val="000000" w:themeColor="text1"/>
        </w:rPr>
        <w:t xml:space="preserve"> </w:t>
      </w:r>
      <w:r w:rsidRPr="00EC634B">
        <w:rPr>
          <w:rFonts w:ascii="Aptos" w:hAnsi="Aptos"/>
          <w:b/>
          <w:bCs/>
          <w:noProof/>
          <w:color w:val="000000" w:themeColor="text1"/>
        </w:rPr>
        <w:t>Production</w:t>
      </w:r>
      <w:r w:rsidR="00C94306">
        <w:rPr>
          <w:rFonts w:ascii="Aptos" w:hAnsi="Aptos"/>
          <w:b/>
          <w:bCs/>
          <w:noProof/>
          <w:color w:val="000000" w:themeColor="text1"/>
        </w:rPr>
        <w:t xml:space="preserve"> </w:t>
      </w:r>
      <w:r w:rsidRPr="00EC634B">
        <w:rPr>
          <w:rFonts w:ascii="Aptos" w:hAnsi="Aptos"/>
          <w:b/>
          <w:bCs/>
          <w:noProof/>
          <w:color w:val="000000" w:themeColor="text1"/>
        </w:rPr>
        <w:t>and</w:t>
      </w:r>
      <w:r w:rsidR="00C94306">
        <w:rPr>
          <w:rFonts w:ascii="Aptos" w:hAnsi="Aptos"/>
          <w:b/>
          <w:bCs/>
          <w:noProof/>
          <w:color w:val="000000" w:themeColor="text1"/>
        </w:rPr>
        <w:t xml:space="preserve"> </w:t>
      </w:r>
      <w:r w:rsidRPr="00EC634B">
        <w:rPr>
          <w:rFonts w:ascii="Aptos" w:hAnsi="Aptos"/>
          <w:b/>
          <w:bCs/>
          <w:noProof/>
          <w:color w:val="000000" w:themeColor="text1"/>
        </w:rPr>
        <w:t>Germination</w:t>
      </w:r>
      <w:r w:rsidR="00C94306">
        <w:rPr>
          <w:rFonts w:ascii="Aptos" w:hAnsi="Aptos"/>
          <w:b/>
          <w:bCs/>
          <w:noProof/>
          <w:color w:val="000000" w:themeColor="text1"/>
        </w:rPr>
        <w:t xml:space="preserve"> </w:t>
      </w:r>
      <w:r w:rsidRPr="00EC634B">
        <w:rPr>
          <w:rFonts w:ascii="Aptos" w:hAnsi="Aptos"/>
          <w:b/>
          <w:bCs/>
          <w:noProof/>
          <w:color w:val="000000" w:themeColor="text1"/>
        </w:rPr>
        <w:t>of</w:t>
      </w:r>
      <w:r w:rsidR="00C94306">
        <w:rPr>
          <w:rFonts w:ascii="Aptos" w:hAnsi="Aptos"/>
          <w:b/>
          <w:bCs/>
          <w:noProof/>
          <w:color w:val="000000" w:themeColor="text1"/>
        </w:rPr>
        <w:t xml:space="preserve"> </w:t>
      </w:r>
      <w:r w:rsidRPr="00EC634B">
        <w:rPr>
          <w:rFonts w:ascii="Aptos" w:hAnsi="Aptos"/>
          <w:b/>
          <w:bCs/>
          <w:noProof/>
          <w:color w:val="000000" w:themeColor="text1"/>
        </w:rPr>
        <w:t>Wheat</w:t>
      </w:r>
      <w:r w:rsidR="00C94306">
        <w:rPr>
          <w:rFonts w:ascii="Aptos" w:hAnsi="Aptos"/>
          <w:b/>
          <w:bCs/>
          <w:noProof/>
          <w:color w:val="000000" w:themeColor="text1"/>
        </w:rPr>
        <w:t xml:space="preserve"> </w:t>
      </w:r>
      <w:r w:rsidRPr="00EC634B">
        <w:rPr>
          <w:rFonts w:ascii="Aptos" w:hAnsi="Aptos"/>
          <w:b/>
          <w:bCs/>
          <w:noProof/>
          <w:color w:val="000000" w:themeColor="text1"/>
        </w:rPr>
        <w:t>Seeds</w:t>
      </w:r>
    </w:p>
    <w:p w14:paraId="0CBE2D5D" w14:textId="77777777" w:rsidR="003F717E" w:rsidRPr="00217309" w:rsidRDefault="003F717E">
      <w:pPr>
        <w:rPr>
          <w:rFonts w:ascii="Aptos" w:hAnsi="Aptos"/>
          <w:b/>
          <w:bCs/>
          <w:sz w:val="24"/>
          <w:szCs w:val="24"/>
        </w:rPr>
      </w:pPr>
    </w:p>
    <w:p w14:paraId="76DEFDE8" w14:textId="6F96D939" w:rsidR="003F717E" w:rsidRPr="00217309" w:rsidRDefault="003F717E">
      <w:pPr>
        <w:rPr>
          <w:rFonts w:ascii="Aptos" w:hAnsi="Aptos"/>
          <w:sz w:val="24"/>
          <w:szCs w:val="24"/>
        </w:rPr>
      </w:pPr>
      <w:r w:rsidRPr="00217309">
        <w:rPr>
          <w:rStyle w:val="Heading3Char"/>
          <w:rFonts w:ascii="Aptos" w:hAnsi="Aptos"/>
          <w:b/>
          <w:bCs/>
          <w:color w:val="000000" w:themeColor="text1"/>
        </w:rPr>
        <w:t>Undergraduate</w:t>
      </w:r>
      <w:r w:rsidR="00C94306">
        <w:rPr>
          <w:rStyle w:val="Heading3Char"/>
          <w:rFonts w:ascii="Aptos" w:hAnsi="Aptos"/>
          <w:b/>
          <w:bCs/>
          <w:color w:val="000000" w:themeColor="text1"/>
        </w:rPr>
        <w:t xml:space="preserve"> </w:t>
      </w:r>
      <w:r w:rsidRPr="00217309">
        <w:rPr>
          <w:rStyle w:val="Heading3Char"/>
          <w:rFonts w:ascii="Aptos" w:hAnsi="Aptos"/>
          <w:b/>
          <w:bCs/>
          <w:color w:val="000000" w:themeColor="text1"/>
        </w:rPr>
        <w:t>Researcher:</w:t>
      </w:r>
      <w:r w:rsidR="00C94306">
        <w:rPr>
          <w:rStyle w:val="Heading3Char"/>
          <w:rFonts w:ascii="Aptos" w:hAnsi="Aptos"/>
          <w:b/>
          <w:bCs/>
          <w:color w:val="000000" w:themeColor="text1"/>
        </w:rPr>
        <w:t xml:space="preserve"> </w:t>
      </w:r>
      <w:r w:rsidRPr="00EC634B">
        <w:rPr>
          <w:rFonts w:ascii="Aptos" w:hAnsi="Aptos"/>
          <w:noProof/>
          <w:sz w:val="24"/>
          <w:szCs w:val="24"/>
        </w:rPr>
        <w:t>Sarah</w:t>
      </w:r>
      <w:r w:rsidR="00C94306">
        <w:rPr>
          <w:rFonts w:ascii="Aptos" w:hAnsi="Aptos"/>
          <w:sz w:val="24"/>
          <w:szCs w:val="24"/>
        </w:rPr>
        <w:t xml:space="preserve"> </w:t>
      </w:r>
      <w:r w:rsidRPr="00EC634B">
        <w:rPr>
          <w:rFonts w:ascii="Aptos" w:hAnsi="Aptos"/>
          <w:noProof/>
          <w:sz w:val="24"/>
          <w:szCs w:val="24"/>
        </w:rPr>
        <w:t>Adams</w:t>
      </w:r>
      <w:r w:rsidRPr="00217309">
        <w:rPr>
          <w:rFonts w:ascii="Aptos" w:hAnsi="Aptos"/>
          <w:sz w:val="24"/>
          <w:szCs w:val="24"/>
        </w:rPr>
        <w:t>,</w:t>
      </w:r>
      <w:r w:rsidR="00C94306">
        <w:rPr>
          <w:rFonts w:ascii="Aptos" w:hAnsi="Aptos"/>
          <w:sz w:val="24"/>
          <w:szCs w:val="24"/>
        </w:rPr>
        <w:t xml:space="preserve"> </w:t>
      </w:r>
      <w:r w:rsidRPr="00A950B3">
        <w:rPr>
          <w:rFonts w:ascii="Aptos" w:hAnsi="Aptos"/>
          <w:i/>
          <w:iCs/>
          <w:noProof/>
          <w:sz w:val="24"/>
          <w:szCs w:val="24"/>
        </w:rPr>
        <w:t>Whitman</w:t>
      </w:r>
      <w:r w:rsidR="00C94306">
        <w:rPr>
          <w:rFonts w:ascii="Aptos" w:hAnsi="Aptos"/>
          <w:i/>
          <w:iCs/>
          <w:noProof/>
          <w:sz w:val="24"/>
          <w:szCs w:val="24"/>
        </w:rPr>
        <w:t xml:space="preserve"> </w:t>
      </w:r>
      <w:r w:rsidRPr="00A950B3">
        <w:rPr>
          <w:rFonts w:ascii="Aptos" w:hAnsi="Aptos"/>
          <w:i/>
          <w:iCs/>
          <w:noProof/>
          <w:sz w:val="24"/>
          <w:szCs w:val="24"/>
        </w:rPr>
        <w:t>College</w:t>
      </w:r>
    </w:p>
    <w:p w14:paraId="63BFA52A" w14:textId="3FC923FB" w:rsidR="003F717E" w:rsidRPr="00217309" w:rsidRDefault="003F717E" w:rsidP="00116DFC">
      <w:pPr>
        <w:rPr>
          <w:rFonts w:ascii="Aptos" w:hAnsi="Aptos"/>
          <w:sz w:val="24"/>
          <w:szCs w:val="24"/>
        </w:rPr>
      </w:pPr>
      <w:r w:rsidRPr="00217309">
        <w:rPr>
          <w:rStyle w:val="Heading3Char"/>
          <w:rFonts w:ascii="Aptos" w:hAnsi="Aptos"/>
          <w:b/>
          <w:bCs/>
          <w:color w:val="000000" w:themeColor="text1"/>
        </w:rPr>
        <w:t>Co-Authors:</w:t>
      </w:r>
      <w:r w:rsidR="00C94306">
        <w:rPr>
          <w:rFonts w:ascii="Aptos" w:hAnsi="Aptos"/>
          <w:b/>
          <w:bCs/>
          <w:color w:val="000000" w:themeColor="text1"/>
          <w:sz w:val="24"/>
          <w:szCs w:val="24"/>
        </w:rPr>
        <w:t xml:space="preserve"> </w:t>
      </w:r>
      <w:r w:rsidRPr="00EC634B">
        <w:rPr>
          <w:rFonts w:ascii="Aptos" w:hAnsi="Aptos"/>
          <w:noProof/>
          <w:sz w:val="24"/>
          <w:szCs w:val="24"/>
        </w:rPr>
        <w:t>Corbin</w:t>
      </w:r>
      <w:r w:rsidR="00C94306">
        <w:rPr>
          <w:rFonts w:ascii="Aptos" w:hAnsi="Aptos"/>
          <w:noProof/>
          <w:sz w:val="24"/>
          <w:szCs w:val="24"/>
        </w:rPr>
        <w:t xml:space="preserve"> </w:t>
      </w:r>
      <w:r w:rsidRPr="00EC634B">
        <w:rPr>
          <w:rFonts w:ascii="Aptos" w:hAnsi="Aptos"/>
          <w:noProof/>
          <w:sz w:val="24"/>
          <w:szCs w:val="24"/>
        </w:rPr>
        <w:t>Chapman,</w:t>
      </w:r>
      <w:r w:rsidR="00C94306">
        <w:rPr>
          <w:rFonts w:ascii="Aptos" w:hAnsi="Aptos"/>
          <w:noProof/>
          <w:sz w:val="24"/>
          <w:szCs w:val="24"/>
        </w:rPr>
        <w:t xml:space="preserve"> </w:t>
      </w:r>
      <w:r w:rsidRPr="00EC634B">
        <w:rPr>
          <w:rFonts w:ascii="Aptos" w:hAnsi="Aptos"/>
          <w:noProof/>
          <w:sz w:val="24"/>
          <w:szCs w:val="24"/>
        </w:rPr>
        <w:t>Lili</w:t>
      </w:r>
      <w:r w:rsidR="00C94306">
        <w:rPr>
          <w:rFonts w:ascii="Aptos" w:hAnsi="Aptos"/>
          <w:noProof/>
          <w:sz w:val="24"/>
          <w:szCs w:val="24"/>
        </w:rPr>
        <w:t xml:space="preserve"> </w:t>
      </w:r>
      <w:r w:rsidRPr="00EC634B">
        <w:rPr>
          <w:rFonts w:ascii="Aptos" w:hAnsi="Aptos"/>
          <w:noProof/>
          <w:sz w:val="24"/>
          <w:szCs w:val="24"/>
        </w:rPr>
        <w:t>Imbler,</w:t>
      </w:r>
      <w:r w:rsidR="00C94306">
        <w:rPr>
          <w:rFonts w:ascii="Aptos" w:hAnsi="Aptos"/>
          <w:noProof/>
          <w:sz w:val="24"/>
          <w:szCs w:val="24"/>
        </w:rPr>
        <w:t xml:space="preserve"> </w:t>
      </w:r>
      <w:r w:rsidRPr="00EC634B">
        <w:rPr>
          <w:rFonts w:ascii="Aptos" w:hAnsi="Aptos"/>
          <w:noProof/>
          <w:sz w:val="24"/>
          <w:szCs w:val="24"/>
        </w:rPr>
        <w:t>Scott</w:t>
      </w:r>
      <w:r w:rsidR="00C94306">
        <w:rPr>
          <w:rFonts w:ascii="Aptos" w:hAnsi="Aptos"/>
          <w:noProof/>
          <w:sz w:val="24"/>
          <w:szCs w:val="24"/>
        </w:rPr>
        <w:t xml:space="preserve"> </w:t>
      </w:r>
      <w:r w:rsidRPr="00EC634B">
        <w:rPr>
          <w:rFonts w:ascii="Aptos" w:hAnsi="Aptos"/>
          <w:noProof/>
          <w:sz w:val="24"/>
          <w:szCs w:val="24"/>
        </w:rPr>
        <w:t>Carle,</w:t>
      </w:r>
      <w:r w:rsidR="00C94306">
        <w:rPr>
          <w:rFonts w:ascii="Aptos" w:hAnsi="Aptos"/>
          <w:noProof/>
          <w:sz w:val="24"/>
          <w:szCs w:val="24"/>
        </w:rPr>
        <w:t xml:space="preserve"> </w:t>
      </w:r>
      <w:r w:rsidRPr="00EC634B">
        <w:rPr>
          <w:rFonts w:ascii="Aptos" w:hAnsi="Aptos"/>
          <w:noProof/>
          <w:sz w:val="24"/>
          <w:szCs w:val="24"/>
        </w:rPr>
        <w:t>Rehana</w:t>
      </w:r>
      <w:r w:rsidR="00C94306">
        <w:rPr>
          <w:rFonts w:ascii="Aptos" w:hAnsi="Aptos"/>
          <w:noProof/>
          <w:sz w:val="24"/>
          <w:szCs w:val="24"/>
        </w:rPr>
        <w:t xml:space="preserve"> </w:t>
      </w:r>
      <w:r w:rsidRPr="00EC634B">
        <w:rPr>
          <w:rFonts w:ascii="Aptos" w:hAnsi="Aptos"/>
          <w:noProof/>
          <w:sz w:val="24"/>
          <w:szCs w:val="24"/>
        </w:rPr>
        <w:t>Parveen,</w:t>
      </w:r>
      <w:r w:rsidR="00C94306">
        <w:rPr>
          <w:rFonts w:ascii="Aptos" w:hAnsi="Aptos"/>
          <w:noProof/>
          <w:sz w:val="24"/>
          <w:szCs w:val="24"/>
        </w:rPr>
        <w:t xml:space="preserve"> </w:t>
      </w:r>
      <w:r w:rsidRPr="00EC634B">
        <w:rPr>
          <w:rFonts w:ascii="Aptos" w:hAnsi="Aptos"/>
          <w:noProof/>
          <w:sz w:val="24"/>
          <w:szCs w:val="24"/>
        </w:rPr>
        <w:t>Abigail</w:t>
      </w:r>
      <w:r w:rsidR="00C94306">
        <w:rPr>
          <w:rFonts w:ascii="Aptos" w:hAnsi="Aptos"/>
          <w:noProof/>
          <w:sz w:val="24"/>
          <w:szCs w:val="24"/>
        </w:rPr>
        <w:t xml:space="preserve"> </w:t>
      </w:r>
      <w:r w:rsidRPr="00EC634B">
        <w:rPr>
          <w:rFonts w:ascii="Aptos" w:hAnsi="Aptos"/>
          <w:noProof/>
          <w:sz w:val="24"/>
          <w:szCs w:val="24"/>
        </w:rPr>
        <w:t>Holtz,</w:t>
      </w:r>
      <w:r w:rsidR="00C94306">
        <w:rPr>
          <w:rFonts w:ascii="Aptos" w:hAnsi="Aptos"/>
          <w:noProof/>
          <w:sz w:val="24"/>
          <w:szCs w:val="24"/>
        </w:rPr>
        <w:t xml:space="preserve"> </w:t>
      </w:r>
      <w:r w:rsidRPr="00EC634B">
        <w:rPr>
          <w:rFonts w:ascii="Aptos" w:hAnsi="Aptos"/>
          <w:noProof/>
          <w:sz w:val="24"/>
          <w:szCs w:val="24"/>
        </w:rPr>
        <w:t>Camille</w:t>
      </w:r>
      <w:r w:rsidR="00C94306">
        <w:rPr>
          <w:rFonts w:ascii="Aptos" w:hAnsi="Aptos"/>
          <w:noProof/>
          <w:sz w:val="24"/>
          <w:szCs w:val="24"/>
        </w:rPr>
        <w:t xml:space="preserve"> </w:t>
      </w:r>
      <w:r w:rsidRPr="00EC634B">
        <w:rPr>
          <w:rFonts w:ascii="Aptos" w:hAnsi="Aptos"/>
          <w:noProof/>
          <w:sz w:val="24"/>
          <w:szCs w:val="24"/>
        </w:rPr>
        <w:t>Steber</w:t>
      </w:r>
    </w:p>
    <w:p w14:paraId="4A302E13" w14:textId="77777777" w:rsidR="003F717E" w:rsidRPr="00217309" w:rsidRDefault="003F717E">
      <w:pPr>
        <w:rPr>
          <w:rFonts w:ascii="Aptos" w:hAnsi="Aptos"/>
          <w:b/>
          <w:bCs/>
          <w:sz w:val="24"/>
          <w:szCs w:val="24"/>
        </w:rPr>
      </w:pPr>
    </w:p>
    <w:p w14:paraId="3564655F" w14:textId="32A57308" w:rsidR="003F717E" w:rsidRPr="00217309" w:rsidRDefault="003F717E">
      <w:pPr>
        <w:rPr>
          <w:rFonts w:ascii="Aptos" w:hAnsi="Aptos"/>
          <w:sz w:val="24"/>
          <w:szCs w:val="24"/>
        </w:rPr>
      </w:pPr>
      <w:r w:rsidRPr="00217309">
        <w:rPr>
          <w:rStyle w:val="Heading3Char"/>
          <w:rFonts w:ascii="Aptos" w:hAnsi="Aptos"/>
          <w:b/>
          <w:bCs/>
          <w:color w:val="000000" w:themeColor="text1"/>
        </w:rPr>
        <w:t>Summer</w:t>
      </w:r>
      <w:r w:rsidR="00C94306">
        <w:rPr>
          <w:rStyle w:val="Heading3Char"/>
          <w:rFonts w:ascii="Aptos" w:hAnsi="Aptos"/>
          <w:b/>
          <w:bCs/>
          <w:color w:val="000000" w:themeColor="text1"/>
        </w:rPr>
        <w:t xml:space="preserve"> </w:t>
      </w:r>
      <w:r w:rsidRPr="00217309">
        <w:rPr>
          <w:rStyle w:val="Heading3Char"/>
          <w:rFonts w:ascii="Aptos" w:hAnsi="Aptos"/>
          <w:b/>
          <w:bCs/>
          <w:color w:val="000000" w:themeColor="text1"/>
        </w:rPr>
        <w:t>Research</w:t>
      </w:r>
      <w:r w:rsidR="00C94306">
        <w:rPr>
          <w:rStyle w:val="Heading3Char"/>
          <w:rFonts w:ascii="Aptos" w:hAnsi="Aptos"/>
          <w:b/>
          <w:bCs/>
          <w:color w:val="000000" w:themeColor="text1"/>
        </w:rPr>
        <w:t xml:space="preserve"> </w:t>
      </w:r>
      <w:r w:rsidRPr="00217309">
        <w:rPr>
          <w:rStyle w:val="Heading3Char"/>
          <w:rFonts w:ascii="Aptos" w:hAnsi="Aptos"/>
          <w:b/>
          <w:bCs/>
          <w:color w:val="000000" w:themeColor="text1"/>
        </w:rPr>
        <w:t>Program:</w:t>
      </w:r>
      <w:r w:rsidR="00C94306">
        <w:rPr>
          <w:rFonts w:ascii="Aptos" w:hAnsi="Aptos"/>
          <w:sz w:val="24"/>
          <w:szCs w:val="24"/>
        </w:rPr>
        <w:t xml:space="preserve"> </w:t>
      </w:r>
      <w:r w:rsidRPr="00EC634B">
        <w:rPr>
          <w:rFonts w:ascii="Aptos" w:hAnsi="Aptos"/>
          <w:noProof/>
          <w:sz w:val="24"/>
          <w:szCs w:val="24"/>
        </w:rPr>
        <w:t>Improving</w:t>
      </w:r>
      <w:r w:rsidR="00C94306">
        <w:rPr>
          <w:rFonts w:ascii="Aptos" w:hAnsi="Aptos"/>
          <w:noProof/>
          <w:sz w:val="24"/>
          <w:szCs w:val="24"/>
        </w:rPr>
        <w:t xml:space="preserve"> </w:t>
      </w:r>
      <w:r w:rsidRPr="00EC634B">
        <w:rPr>
          <w:rFonts w:ascii="Aptos" w:hAnsi="Aptos"/>
          <w:noProof/>
          <w:sz w:val="24"/>
          <w:szCs w:val="24"/>
        </w:rPr>
        <w:t>Crop</w:t>
      </w:r>
      <w:r w:rsidR="00C94306">
        <w:rPr>
          <w:rFonts w:ascii="Aptos" w:hAnsi="Aptos"/>
          <w:noProof/>
          <w:sz w:val="24"/>
          <w:szCs w:val="24"/>
        </w:rPr>
        <w:t xml:space="preserve"> </w:t>
      </w:r>
      <w:r w:rsidRPr="00EC634B">
        <w:rPr>
          <w:rFonts w:ascii="Aptos" w:hAnsi="Aptos"/>
          <w:noProof/>
          <w:sz w:val="24"/>
          <w:szCs w:val="24"/>
        </w:rPr>
        <w:t>Resiliency:</w:t>
      </w:r>
      <w:r w:rsidR="00C94306">
        <w:rPr>
          <w:rFonts w:ascii="Aptos" w:hAnsi="Aptos"/>
          <w:noProof/>
          <w:sz w:val="24"/>
          <w:szCs w:val="24"/>
        </w:rPr>
        <w:t xml:space="preserve"> </w:t>
      </w:r>
      <w:r w:rsidRPr="00EC634B">
        <w:rPr>
          <w:rFonts w:ascii="Aptos" w:hAnsi="Aptos"/>
          <w:noProof/>
          <w:sz w:val="24"/>
          <w:szCs w:val="24"/>
        </w:rPr>
        <w:t>Agriculture</w:t>
      </w:r>
      <w:r w:rsidR="00C94306">
        <w:rPr>
          <w:rFonts w:ascii="Aptos" w:hAnsi="Aptos"/>
          <w:noProof/>
          <w:sz w:val="24"/>
          <w:szCs w:val="24"/>
        </w:rPr>
        <w:t xml:space="preserve"> </w:t>
      </w:r>
      <w:r w:rsidRPr="00EC634B">
        <w:rPr>
          <w:rFonts w:ascii="Aptos" w:hAnsi="Aptos"/>
          <w:noProof/>
          <w:sz w:val="24"/>
          <w:szCs w:val="24"/>
        </w:rPr>
        <w:t>in</w:t>
      </w:r>
      <w:r w:rsidR="00C94306">
        <w:rPr>
          <w:rFonts w:ascii="Aptos" w:hAnsi="Aptos"/>
          <w:noProof/>
          <w:sz w:val="24"/>
          <w:szCs w:val="24"/>
        </w:rPr>
        <w:t xml:space="preserve"> </w:t>
      </w:r>
      <w:r w:rsidRPr="00EC634B">
        <w:rPr>
          <w:rFonts w:ascii="Aptos" w:hAnsi="Aptos"/>
          <w:noProof/>
          <w:sz w:val="24"/>
          <w:szCs w:val="24"/>
        </w:rPr>
        <w:t>Changing</w:t>
      </w:r>
      <w:r w:rsidR="00C94306">
        <w:rPr>
          <w:rFonts w:ascii="Aptos" w:hAnsi="Aptos"/>
          <w:noProof/>
          <w:sz w:val="24"/>
          <w:szCs w:val="24"/>
        </w:rPr>
        <w:t xml:space="preserve"> </w:t>
      </w:r>
      <w:r w:rsidRPr="00EC634B">
        <w:rPr>
          <w:rFonts w:ascii="Aptos" w:hAnsi="Aptos"/>
          <w:noProof/>
          <w:sz w:val="24"/>
          <w:szCs w:val="24"/>
        </w:rPr>
        <w:t>Climate</w:t>
      </w:r>
    </w:p>
    <w:p w14:paraId="6791B883" w14:textId="77777777" w:rsidR="003F717E" w:rsidRPr="00217309" w:rsidRDefault="003F717E">
      <w:pPr>
        <w:rPr>
          <w:rFonts w:ascii="Aptos" w:hAnsi="Aptos"/>
          <w:b/>
          <w:bCs/>
          <w:sz w:val="24"/>
          <w:szCs w:val="24"/>
        </w:rPr>
      </w:pPr>
    </w:p>
    <w:p w14:paraId="5C6072F9" w14:textId="77777777" w:rsidR="003F717E" w:rsidRPr="00217309" w:rsidRDefault="003F717E" w:rsidP="00217309">
      <w:pPr>
        <w:pStyle w:val="Heading3"/>
        <w:rPr>
          <w:rStyle w:val="Strong"/>
          <w:rFonts w:ascii="Aptos" w:hAnsi="Aptos"/>
          <w:color w:val="000000" w:themeColor="text1"/>
        </w:rPr>
      </w:pPr>
      <w:r w:rsidRPr="00217309">
        <w:rPr>
          <w:rStyle w:val="Strong"/>
          <w:rFonts w:ascii="Aptos" w:hAnsi="Aptos"/>
          <w:color w:val="000000" w:themeColor="text1"/>
        </w:rPr>
        <w:t>Abstract:</w:t>
      </w:r>
    </w:p>
    <w:p w14:paraId="7B279E2F" w14:textId="6F96BFD5" w:rsidR="003F717E" w:rsidRDefault="003F717E" w:rsidP="001B3858">
      <w:pPr>
        <w:jc w:val="both"/>
        <w:rPr>
          <w:rFonts w:ascii="Aptos" w:hAnsi="Aptos"/>
          <w:sz w:val="24"/>
          <w:szCs w:val="24"/>
        </w:rPr>
        <w:sectPr w:rsidR="003F717E" w:rsidSect="003F717E">
          <w:footerReference w:type="default" r:id="rId62"/>
          <w:pgSz w:w="12240" w:h="15840"/>
          <w:pgMar w:top="1440" w:right="1440" w:bottom="1440" w:left="1440" w:header="720" w:footer="720" w:gutter="0"/>
          <w:pgNumType w:start="1"/>
          <w:cols w:space="720"/>
          <w:docGrid w:linePitch="360"/>
        </w:sectPr>
      </w:pPr>
      <w:r w:rsidRPr="00EC634B">
        <w:rPr>
          <w:rFonts w:ascii="Aptos" w:hAnsi="Aptos"/>
          <w:noProof/>
          <w:sz w:val="24"/>
          <w:szCs w:val="24"/>
        </w:rPr>
        <w:t>The</w:t>
      </w:r>
      <w:r w:rsidR="00C94306">
        <w:rPr>
          <w:rFonts w:ascii="Aptos" w:hAnsi="Aptos"/>
          <w:noProof/>
          <w:sz w:val="24"/>
          <w:szCs w:val="24"/>
        </w:rPr>
        <w:t xml:space="preserve"> </w:t>
      </w:r>
      <w:r w:rsidRPr="00EC634B">
        <w:rPr>
          <w:rFonts w:ascii="Aptos" w:hAnsi="Aptos"/>
          <w:noProof/>
          <w:sz w:val="24"/>
          <w:szCs w:val="24"/>
        </w:rPr>
        <w:t>enzyme</w:t>
      </w:r>
      <w:r w:rsidR="00C94306">
        <w:rPr>
          <w:rFonts w:ascii="Aptos" w:hAnsi="Aptos"/>
          <w:noProof/>
          <w:sz w:val="24"/>
          <w:szCs w:val="24"/>
        </w:rPr>
        <w:t xml:space="preserve"> </w:t>
      </w:r>
      <w:r w:rsidRPr="00EC634B">
        <w:rPr>
          <w:rFonts w:ascii="Aptos" w:hAnsi="Aptos"/>
          <w:noProof/>
          <w:sz w:val="24"/>
          <w:szCs w:val="24"/>
        </w:rPr>
        <w:t>alpha-amylase</w:t>
      </w:r>
      <w:r w:rsidR="00C94306">
        <w:rPr>
          <w:rFonts w:ascii="Aptos" w:hAnsi="Aptos"/>
          <w:noProof/>
          <w:sz w:val="24"/>
          <w:szCs w:val="24"/>
        </w:rPr>
        <w:t xml:space="preserve"> </w:t>
      </w:r>
      <w:r w:rsidRPr="00EC634B">
        <w:rPr>
          <w:rFonts w:ascii="Aptos" w:hAnsi="Aptos"/>
          <w:noProof/>
          <w:sz w:val="24"/>
          <w:szCs w:val="24"/>
        </w:rPr>
        <w:t>is</w:t>
      </w:r>
      <w:r w:rsidR="00C94306">
        <w:rPr>
          <w:rFonts w:ascii="Aptos" w:hAnsi="Aptos"/>
          <w:noProof/>
          <w:sz w:val="24"/>
          <w:szCs w:val="24"/>
        </w:rPr>
        <w:t xml:space="preserve"> </w:t>
      </w:r>
      <w:r w:rsidRPr="00EC634B">
        <w:rPr>
          <w:rFonts w:ascii="Aptos" w:hAnsi="Aptos"/>
          <w:noProof/>
          <w:sz w:val="24"/>
          <w:szCs w:val="24"/>
        </w:rPr>
        <w:t>naturally</w:t>
      </w:r>
      <w:r w:rsidR="00C94306">
        <w:rPr>
          <w:rFonts w:ascii="Aptos" w:hAnsi="Aptos"/>
          <w:noProof/>
          <w:sz w:val="24"/>
          <w:szCs w:val="24"/>
        </w:rPr>
        <w:t xml:space="preserve"> </w:t>
      </w:r>
      <w:r w:rsidRPr="00EC634B">
        <w:rPr>
          <w:rFonts w:ascii="Aptos" w:hAnsi="Aptos"/>
          <w:noProof/>
          <w:sz w:val="24"/>
          <w:szCs w:val="24"/>
        </w:rPr>
        <w:t>produced</w:t>
      </w:r>
      <w:r w:rsidR="00C94306">
        <w:rPr>
          <w:rFonts w:ascii="Aptos" w:hAnsi="Aptos"/>
          <w:noProof/>
          <w:sz w:val="24"/>
          <w:szCs w:val="24"/>
        </w:rPr>
        <w:t xml:space="preserve"> </w:t>
      </w:r>
      <w:r w:rsidRPr="00EC634B">
        <w:rPr>
          <w:rFonts w:ascii="Aptos" w:hAnsi="Aptos"/>
          <w:noProof/>
          <w:sz w:val="24"/>
          <w:szCs w:val="24"/>
        </w:rPr>
        <w:t>during</w:t>
      </w:r>
      <w:r w:rsidR="00C94306">
        <w:rPr>
          <w:rFonts w:ascii="Aptos" w:hAnsi="Aptos"/>
          <w:noProof/>
          <w:sz w:val="24"/>
          <w:szCs w:val="24"/>
        </w:rPr>
        <w:t xml:space="preserve"> </w:t>
      </w:r>
      <w:r w:rsidRPr="00EC634B">
        <w:rPr>
          <w:rFonts w:ascii="Aptos" w:hAnsi="Aptos"/>
          <w:noProof/>
          <w:sz w:val="24"/>
          <w:szCs w:val="24"/>
        </w:rPr>
        <w:t>wheat</w:t>
      </w:r>
      <w:r w:rsidR="00C94306">
        <w:rPr>
          <w:rFonts w:ascii="Aptos" w:hAnsi="Aptos"/>
          <w:noProof/>
          <w:sz w:val="24"/>
          <w:szCs w:val="24"/>
        </w:rPr>
        <w:t xml:space="preserve"> </w:t>
      </w:r>
      <w:r w:rsidRPr="00EC634B">
        <w:rPr>
          <w:rFonts w:ascii="Aptos" w:hAnsi="Aptos"/>
          <w:noProof/>
          <w:sz w:val="24"/>
          <w:szCs w:val="24"/>
        </w:rPr>
        <w:t>seed</w:t>
      </w:r>
      <w:r w:rsidR="00C94306">
        <w:rPr>
          <w:rFonts w:ascii="Aptos" w:hAnsi="Aptos"/>
          <w:noProof/>
          <w:sz w:val="24"/>
          <w:szCs w:val="24"/>
        </w:rPr>
        <w:t xml:space="preserve"> </w:t>
      </w:r>
      <w:r w:rsidRPr="00EC634B">
        <w:rPr>
          <w:rFonts w:ascii="Aptos" w:hAnsi="Aptos"/>
          <w:noProof/>
          <w:sz w:val="24"/>
          <w:szCs w:val="24"/>
        </w:rPr>
        <w:t>germination</w:t>
      </w:r>
      <w:r w:rsidR="00C94306">
        <w:rPr>
          <w:rFonts w:ascii="Aptos" w:hAnsi="Aptos"/>
          <w:noProof/>
          <w:sz w:val="24"/>
          <w:szCs w:val="24"/>
        </w:rPr>
        <w:t xml:space="preserve"> </w:t>
      </w:r>
      <w:r w:rsidRPr="00EC634B">
        <w:rPr>
          <w:rFonts w:ascii="Aptos" w:hAnsi="Aptos"/>
          <w:noProof/>
          <w:sz w:val="24"/>
          <w:szCs w:val="24"/>
        </w:rPr>
        <w:t>to</w:t>
      </w:r>
      <w:r w:rsidR="00C94306">
        <w:rPr>
          <w:rFonts w:ascii="Aptos" w:hAnsi="Aptos"/>
          <w:noProof/>
          <w:sz w:val="24"/>
          <w:szCs w:val="24"/>
        </w:rPr>
        <w:t xml:space="preserve"> </w:t>
      </w:r>
      <w:r w:rsidRPr="00EC634B">
        <w:rPr>
          <w:rFonts w:ascii="Aptos" w:hAnsi="Aptos"/>
          <w:noProof/>
          <w:sz w:val="24"/>
          <w:szCs w:val="24"/>
        </w:rPr>
        <w:t>support</w:t>
      </w:r>
      <w:r w:rsidR="00C94306">
        <w:rPr>
          <w:rFonts w:ascii="Aptos" w:hAnsi="Aptos"/>
          <w:noProof/>
          <w:sz w:val="24"/>
          <w:szCs w:val="24"/>
        </w:rPr>
        <w:t xml:space="preserve"> </w:t>
      </w:r>
      <w:r w:rsidRPr="00EC634B">
        <w:rPr>
          <w:rFonts w:ascii="Aptos" w:hAnsi="Aptos"/>
          <w:noProof/>
          <w:sz w:val="24"/>
          <w:szCs w:val="24"/>
        </w:rPr>
        <w:t>seedling</w:t>
      </w:r>
      <w:r w:rsidR="00C94306">
        <w:rPr>
          <w:rFonts w:ascii="Aptos" w:hAnsi="Aptos"/>
          <w:noProof/>
          <w:sz w:val="24"/>
          <w:szCs w:val="24"/>
        </w:rPr>
        <w:t xml:space="preserve"> </w:t>
      </w:r>
      <w:r w:rsidRPr="00EC634B">
        <w:rPr>
          <w:rFonts w:ascii="Aptos" w:hAnsi="Aptos"/>
          <w:noProof/>
          <w:sz w:val="24"/>
          <w:szCs w:val="24"/>
        </w:rPr>
        <w:t>growth</w:t>
      </w:r>
      <w:r w:rsidR="00C94306">
        <w:rPr>
          <w:rFonts w:ascii="Aptos" w:hAnsi="Aptos"/>
          <w:noProof/>
          <w:sz w:val="24"/>
          <w:szCs w:val="24"/>
        </w:rPr>
        <w:t xml:space="preserve"> </w:t>
      </w:r>
      <w:r w:rsidRPr="00EC634B">
        <w:rPr>
          <w:rFonts w:ascii="Aptos" w:hAnsi="Aptos"/>
          <w:noProof/>
          <w:sz w:val="24"/>
          <w:szCs w:val="24"/>
        </w:rPr>
        <w:t>by</w:t>
      </w:r>
      <w:r w:rsidR="00C94306">
        <w:rPr>
          <w:rFonts w:ascii="Aptos" w:hAnsi="Aptos"/>
          <w:noProof/>
          <w:sz w:val="24"/>
          <w:szCs w:val="24"/>
        </w:rPr>
        <w:t xml:space="preserve"> </w:t>
      </w:r>
      <w:r w:rsidRPr="00EC634B">
        <w:rPr>
          <w:rFonts w:ascii="Aptos" w:hAnsi="Aptos"/>
          <w:noProof/>
          <w:sz w:val="24"/>
          <w:szCs w:val="24"/>
        </w:rPr>
        <w:t>digesting</w:t>
      </w:r>
      <w:r w:rsidR="00C94306">
        <w:rPr>
          <w:rFonts w:ascii="Aptos" w:hAnsi="Aptos"/>
          <w:noProof/>
          <w:sz w:val="24"/>
          <w:szCs w:val="24"/>
        </w:rPr>
        <w:t xml:space="preserve"> </w:t>
      </w:r>
      <w:r w:rsidRPr="00EC634B">
        <w:rPr>
          <w:rFonts w:ascii="Aptos" w:hAnsi="Aptos"/>
          <w:noProof/>
          <w:sz w:val="24"/>
          <w:szCs w:val="24"/>
        </w:rPr>
        <w:t>starch</w:t>
      </w:r>
      <w:r w:rsidR="00C94306">
        <w:rPr>
          <w:rFonts w:ascii="Aptos" w:hAnsi="Aptos"/>
          <w:noProof/>
          <w:sz w:val="24"/>
          <w:szCs w:val="24"/>
        </w:rPr>
        <w:t xml:space="preserve"> </w:t>
      </w:r>
      <w:r w:rsidRPr="00EC634B">
        <w:rPr>
          <w:rFonts w:ascii="Aptos" w:hAnsi="Aptos"/>
          <w:noProof/>
          <w:sz w:val="24"/>
          <w:szCs w:val="24"/>
        </w:rPr>
        <w:t>chains.</w:t>
      </w:r>
      <w:r w:rsidR="00C94306">
        <w:rPr>
          <w:rFonts w:ascii="Aptos" w:hAnsi="Aptos"/>
          <w:noProof/>
          <w:sz w:val="24"/>
          <w:szCs w:val="24"/>
        </w:rPr>
        <w:t xml:space="preserve"> </w:t>
      </w:r>
      <w:r w:rsidRPr="00EC634B">
        <w:rPr>
          <w:rFonts w:ascii="Aptos" w:hAnsi="Aptos"/>
          <w:noProof/>
          <w:sz w:val="24"/>
          <w:szCs w:val="24"/>
        </w:rPr>
        <w:t>However,</w:t>
      </w:r>
      <w:r w:rsidR="00C94306">
        <w:rPr>
          <w:rFonts w:ascii="Aptos" w:hAnsi="Aptos"/>
          <w:noProof/>
          <w:sz w:val="24"/>
          <w:szCs w:val="24"/>
        </w:rPr>
        <w:t xml:space="preserve"> </w:t>
      </w:r>
      <w:r w:rsidRPr="00EC634B">
        <w:rPr>
          <w:rFonts w:ascii="Aptos" w:hAnsi="Aptos"/>
          <w:noProof/>
          <w:sz w:val="24"/>
          <w:szCs w:val="24"/>
        </w:rPr>
        <w:t>rainy</w:t>
      </w:r>
      <w:r w:rsidR="00C94306">
        <w:rPr>
          <w:rFonts w:ascii="Aptos" w:hAnsi="Aptos"/>
          <w:noProof/>
          <w:sz w:val="24"/>
          <w:szCs w:val="24"/>
        </w:rPr>
        <w:t xml:space="preserve"> </w:t>
      </w:r>
      <w:r w:rsidRPr="00EC634B">
        <w:rPr>
          <w:rFonts w:ascii="Aptos" w:hAnsi="Aptos"/>
          <w:noProof/>
          <w:sz w:val="24"/>
          <w:szCs w:val="24"/>
        </w:rPr>
        <w:t>and</w:t>
      </w:r>
      <w:r w:rsidR="00C94306">
        <w:rPr>
          <w:rFonts w:ascii="Aptos" w:hAnsi="Aptos"/>
          <w:noProof/>
          <w:sz w:val="24"/>
          <w:szCs w:val="24"/>
        </w:rPr>
        <w:t xml:space="preserve"> </w:t>
      </w:r>
      <w:r w:rsidRPr="00EC634B">
        <w:rPr>
          <w:rFonts w:ascii="Aptos" w:hAnsi="Aptos"/>
          <w:noProof/>
          <w:sz w:val="24"/>
          <w:szCs w:val="24"/>
        </w:rPr>
        <w:t>cold</w:t>
      </w:r>
      <w:r w:rsidR="00C94306">
        <w:rPr>
          <w:rFonts w:ascii="Aptos" w:hAnsi="Aptos"/>
          <w:noProof/>
          <w:sz w:val="24"/>
          <w:szCs w:val="24"/>
        </w:rPr>
        <w:t xml:space="preserve"> </w:t>
      </w:r>
      <w:r w:rsidRPr="00EC634B">
        <w:rPr>
          <w:rFonts w:ascii="Aptos" w:hAnsi="Aptos"/>
          <w:noProof/>
          <w:sz w:val="24"/>
          <w:szCs w:val="24"/>
        </w:rPr>
        <w:t>weather</w:t>
      </w:r>
      <w:r w:rsidR="00C94306">
        <w:rPr>
          <w:rFonts w:ascii="Aptos" w:hAnsi="Aptos"/>
          <w:noProof/>
          <w:sz w:val="24"/>
          <w:szCs w:val="24"/>
        </w:rPr>
        <w:t xml:space="preserve"> </w:t>
      </w:r>
      <w:r w:rsidRPr="00EC634B">
        <w:rPr>
          <w:rFonts w:ascii="Aptos" w:hAnsi="Aptos"/>
          <w:noProof/>
          <w:sz w:val="24"/>
          <w:szCs w:val="24"/>
        </w:rPr>
        <w:t>can</w:t>
      </w:r>
      <w:r w:rsidR="00C94306">
        <w:rPr>
          <w:rFonts w:ascii="Aptos" w:hAnsi="Aptos"/>
          <w:noProof/>
          <w:sz w:val="24"/>
          <w:szCs w:val="24"/>
        </w:rPr>
        <w:t xml:space="preserve"> </w:t>
      </w:r>
      <w:r w:rsidRPr="00EC634B">
        <w:rPr>
          <w:rFonts w:ascii="Aptos" w:hAnsi="Aptos"/>
          <w:noProof/>
          <w:sz w:val="24"/>
          <w:szCs w:val="24"/>
        </w:rPr>
        <w:t>cause</w:t>
      </w:r>
      <w:r w:rsidR="00C94306">
        <w:rPr>
          <w:rFonts w:ascii="Aptos" w:hAnsi="Aptos"/>
          <w:noProof/>
          <w:sz w:val="24"/>
          <w:szCs w:val="24"/>
        </w:rPr>
        <w:t xml:space="preserve"> </w:t>
      </w:r>
      <w:r w:rsidRPr="00EC634B">
        <w:rPr>
          <w:rFonts w:ascii="Aptos" w:hAnsi="Aptos"/>
          <w:noProof/>
          <w:sz w:val="24"/>
          <w:szCs w:val="24"/>
        </w:rPr>
        <w:t>preharvest</w:t>
      </w:r>
      <w:r w:rsidR="00C94306">
        <w:rPr>
          <w:rFonts w:ascii="Aptos" w:hAnsi="Aptos"/>
          <w:noProof/>
          <w:sz w:val="24"/>
          <w:szCs w:val="24"/>
        </w:rPr>
        <w:t xml:space="preserve"> </w:t>
      </w:r>
      <w:r w:rsidRPr="00EC634B">
        <w:rPr>
          <w:rFonts w:ascii="Aptos" w:hAnsi="Aptos"/>
          <w:noProof/>
          <w:sz w:val="24"/>
          <w:szCs w:val="24"/>
        </w:rPr>
        <w:t>sprouting,</w:t>
      </w:r>
      <w:r w:rsidR="00C94306">
        <w:rPr>
          <w:rFonts w:ascii="Aptos" w:hAnsi="Aptos"/>
          <w:noProof/>
          <w:sz w:val="24"/>
          <w:szCs w:val="24"/>
        </w:rPr>
        <w:t xml:space="preserve"> </w:t>
      </w:r>
      <w:r w:rsidRPr="00EC634B">
        <w:rPr>
          <w:rFonts w:ascii="Aptos" w:hAnsi="Aptos"/>
          <w:noProof/>
          <w:sz w:val="24"/>
          <w:szCs w:val="24"/>
        </w:rPr>
        <w:t>triggering</w:t>
      </w:r>
      <w:r w:rsidR="00C94306">
        <w:rPr>
          <w:rFonts w:ascii="Aptos" w:hAnsi="Aptos"/>
          <w:noProof/>
          <w:sz w:val="24"/>
          <w:szCs w:val="24"/>
        </w:rPr>
        <w:t xml:space="preserve"> </w:t>
      </w:r>
      <w:r w:rsidRPr="00EC634B">
        <w:rPr>
          <w:rFonts w:ascii="Aptos" w:hAnsi="Aptos"/>
          <w:noProof/>
          <w:sz w:val="24"/>
          <w:szCs w:val="24"/>
        </w:rPr>
        <w:t>enzyme</w:t>
      </w:r>
      <w:r w:rsidR="00C94306">
        <w:rPr>
          <w:rFonts w:ascii="Aptos" w:hAnsi="Aptos"/>
          <w:noProof/>
          <w:sz w:val="24"/>
          <w:szCs w:val="24"/>
        </w:rPr>
        <w:t xml:space="preserve"> </w:t>
      </w:r>
      <w:r w:rsidRPr="00EC634B">
        <w:rPr>
          <w:rFonts w:ascii="Aptos" w:hAnsi="Aptos"/>
          <w:noProof/>
          <w:sz w:val="24"/>
          <w:szCs w:val="24"/>
        </w:rPr>
        <w:t>production</w:t>
      </w:r>
      <w:r w:rsidR="00C94306">
        <w:rPr>
          <w:rFonts w:ascii="Aptos" w:hAnsi="Aptos"/>
          <w:noProof/>
          <w:sz w:val="24"/>
          <w:szCs w:val="24"/>
        </w:rPr>
        <w:t xml:space="preserve"> </w:t>
      </w:r>
      <w:r w:rsidRPr="00EC634B">
        <w:rPr>
          <w:rFonts w:ascii="Aptos" w:hAnsi="Aptos"/>
          <w:noProof/>
          <w:sz w:val="24"/>
          <w:szCs w:val="24"/>
        </w:rPr>
        <w:t>while</w:t>
      </w:r>
      <w:r w:rsidR="00C94306">
        <w:rPr>
          <w:rFonts w:ascii="Aptos" w:hAnsi="Aptos"/>
          <w:noProof/>
          <w:sz w:val="24"/>
          <w:szCs w:val="24"/>
        </w:rPr>
        <w:t xml:space="preserve"> </w:t>
      </w:r>
      <w:r w:rsidRPr="00EC634B">
        <w:rPr>
          <w:rFonts w:ascii="Aptos" w:hAnsi="Aptos"/>
          <w:noProof/>
          <w:sz w:val="24"/>
          <w:szCs w:val="24"/>
        </w:rPr>
        <w:t>the</w:t>
      </w:r>
      <w:r w:rsidR="00C94306">
        <w:rPr>
          <w:rFonts w:ascii="Aptos" w:hAnsi="Aptos"/>
          <w:noProof/>
          <w:sz w:val="24"/>
          <w:szCs w:val="24"/>
        </w:rPr>
        <w:t xml:space="preserve"> </w:t>
      </w:r>
      <w:r w:rsidRPr="00EC634B">
        <w:rPr>
          <w:rFonts w:ascii="Aptos" w:hAnsi="Aptos"/>
          <w:noProof/>
          <w:sz w:val="24"/>
          <w:szCs w:val="24"/>
        </w:rPr>
        <w:t>seed</w:t>
      </w:r>
      <w:r w:rsidR="00C94306">
        <w:rPr>
          <w:rFonts w:ascii="Aptos" w:hAnsi="Aptos"/>
          <w:noProof/>
          <w:sz w:val="24"/>
          <w:szCs w:val="24"/>
        </w:rPr>
        <w:t xml:space="preserve"> </w:t>
      </w:r>
      <w:r w:rsidRPr="00EC634B">
        <w:rPr>
          <w:rFonts w:ascii="Aptos" w:hAnsi="Aptos"/>
          <w:noProof/>
          <w:sz w:val="24"/>
          <w:szCs w:val="24"/>
        </w:rPr>
        <w:t>is</w:t>
      </w:r>
      <w:r w:rsidR="00C94306">
        <w:rPr>
          <w:rFonts w:ascii="Aptos" w:hAnsi="Aptos"/>
          <w:noProof/>
          <w:sz w:val="24"/>
          <w:szCs w:val="24"/>
        </w:rPr>
        <w:t xml:space="preserve"> </w:t>
      </w:r>
      <w:r w:rsidRPr="00EC634B">
        <w:rPr>
          <w:rFonts w:ascii="Aptos" w:hAnsi="Aptos"/>
          <w:noProof/>
          <w:sz w:val="24"/>
          <w:szCs w:val="24"/>
        </w:rPr>
        <w:t>still</w:t>
      </w:r>
      <w:r w:rsidR="00C94306">
        <w:rPr>
          <w:rFonts w:ascii="Aptos" w:hAnsi="Aptos"/>
          <w:noProof/>
          <w:sz w:val="24"/>
          <w:szCs w:val="24"/>
        </w:rPr>
        <w:t xml:space="preserve"> </w:t>
      </w:r>
      <w:r w:rsidRPr="00EC634B">
        <w:rPr>
          <w:rFonts w:ascii="Aptos" w:hAnsi="Aptos"/>
          <w:noProof/>
          <w:sz w:val="24"/>
          <w:szCs w:val="24"/>
        </w:rPr>
        <w:t>on</w:t>
      </w:r>
      <w:r w:rsidR="00C94306">
        <w:rPr>
          <w:rFonts w:ascii="Aptos" w:hAnsi="Aptos"/>
          <w:noProof/>
          <w:sz w:val="24"/>
          <w:szCs w:val="24"/>
        </w:rPr>
        <w:t xml:space="preserve"> </w:t>
      </w:r>
      <w:r w:rsidRPr="00EC634B">
        <w:rPr>
          <w:rFonts w:ascii="Aptos" w:hAnsi="Aptos"/>
          <w:noProof/>
          <w:sz w:val="24"/>
          <w:szCs w:val="24"/>
        </w:rPr>
        <w:t>the</w:t>
      </w:r>
      <w:r w:rsidR="00C94306">
        <w:rPr>
          <w:rFonts w:ascii="Aptos" w:hAnsi="Aptos"/>
          <w:noProof/>
          <w:sz w:val="24"/>
          <w:szCs w:val="24"/>
        </w:rPr>
        <w:t xml:space="preserve"> </w:t>
      </w:r>
      <w:r w:rsidRPr="00EC634B">
        <w:rPr>
          <w:rFonts w:ascii="Aptos" w:hAnsi="Aptos"/>
          <w:noProof/>
          <w:sz w:val="24"/>
          <w:szCs w:val="24"/>
        </w:rPr>
        <w:t>mother</w:t>
      </w:r>
      <w:r w:rsidR="00C94306">
        <w:rPr>
          <w:rFonts w:ascii="Aptos" w:hAnsi="Aptos"/>
          <w:noProof/>
          <w:sz w:val="24"/>
          <w:szCs w:val="24"/>
        </w:rPr>
        <w:t xml:space="preserve"> </w:t>
      </w:r>
      <w:r w:rsidRPr="00EC634B">
        <w:rPr>
          <w:rFonts w:ascii="Aptos" w:hAnsi="Aptos"/>
          <w:noProof/>
          <w:sz w:val="24"/>
          <w:szCs w:val="24"/>
        </w:rPr>
        <w:t>plant.</w:t>
      </w:r>
      <w:r w:rsidR="00C94306">
        <w:rPr>
          <w:rFonts w:ascii="Aptos" w:hAnsi="Aptos"/>
          <w:noProof/>
          <w:sz w:val="24"/>
          <w:szCs w:val="24"/>
        </w:rPr>
        <w:t xml:space="preserve"> </w:t>
      </w:r>
      <w:r w:rsidRPr="00EC634B">
        <w:rPr>
          <w:rFonts w:ascii="Aptos" w:hAnsi="Aptos"/>
          <w:noProof/>
          <w:sz w:val="24"/>
          <w:szCs w:val="24"/>
        </w:rPr>
        <w:t>This</w:t>
      </w:r>
      <w:r w:rsidR="00C94306">
        <w:rPr>
          <w:rFonts w:ascii="Aptos" w:hAnsi="Aptos"/>
          <w:noProof/>
          <w:sz w:val="24"/>
          <w:szCs w:val="24"/>
        </w:rPr>
        <w:t xml:space="preserve"> </w:t>
      </w:r>
      <w:r w:rsidRPr="00EC634B">
        <w:rPr>
          <w:rFonts w:ascii="Aptos" w:hAnsi="Aptos"/>
          <w:noProof/>
          <w:sz w:val="24"/>
          <w:szCs w:val="24"/>
        </w:rPr>
        <w:t>leads</w:t>
      </w:r>
      <w:r w:rsidR="00C94306">
        <w:rPr>
          <w:rFonts w:ascii="Aptos" w:hAnsi="Aptos"/>
          <w:noProof/>
          <w:sz w:val="24"/>
          <w:szCs w:val="24"/>
        </w:rPr>
        <w:t xml:space="preserve"> </w:t>
      </w:r>
      <w:r w:rsidRPr="00EC634B">
        <w:rPr>
          <w:rFonts w:ascii="Aptos" w:hAnsi="Aptos"/>
          <w:noProof/>
          <w:sz w:val="24"/>
          <w:szCs w:val="24"/>
        </w:rPr>
        <w:t>to</w:t>
      </w:r>
      <w:r w:rsidR="00C94306">
        <w:rPr>
          <w:rFonts w:ascii="Aptos" w:hAnsi="Aptos"/>
          <w:noProof/>
          <w:sz w:val="24"/>
          <w:szCs w:val="24"/>
        </w:rPr>
        <w:t xml:space="preserve"> </w:t>
      </w:r>
      <w:r w:rsidRPr="00EC634B">
        <w:rPr>
          <w:rFonts w:ascii="Aptos" w:hAnsi="Aptos"/>
          <w:noProof/>
          <w:sz w:val="24"/>
          <w:szCs w:val="24"/>
        </w:rPr>
        <w:t>starch</w:t>
      </w:r>
      <w:r w:rsidR="00C94306">
        <w:rPr>
          <w:rFonts w:ascii="Aptos" w:hAnsi="Aptos"/>
          <w:noProof/>
          <w:sz w:val="24"/>
          <w:szCs w:val="24"/>
        </w:rPr>
        <w:t xml:space="preserve"> </w:t>
      </w:r>
      <w:r w:rsidRPr="00EC634B">
        <w:rPr>
          <w:rFonts w:ascii="Aptos" w:hAnsi="Aptos"/>
          <w:noProof/>
          <w:sz w:val="24"/>
          <w:szCs w:val="24"/>
        </w:rPr>
        <w:t>digestion</w:t>
      </w:r>
      <w:r w:rsidR="00C94306">
        <w:rPr>
          <w:rFonts w:ascii="Aptos" w:hAnsi="Aptos"/>
          <w:noProof/>
          <w:sz w:val="24"/>
          <w:szCs w:val="24"/>
        </w:rPr>
        <w:t xml:space="preserve"> </w:t>
      </w:r>
      <w:r w:rsidRPr="00EC634B">
        <w:rPr>
          <w:rFonts w:ascii="Aptos" w:hAnsi="Aptos"/>
          <w:noProof/>
          <w:sz w:val="24"/>
          <w:szCs w:val="24"/>
        </w:rPr>
        <w:t>in</w:t>
      </w:r>
      <w:r w:rsidR="00C94306">
        <w:rPr>
          <w:rFonts w:ascii="Aptos" w:hAnsi="Aptos"/>
          <w:noProof/>
          <w:sz w:val="24"/>
          <w:szCs w:val="24"/>
        </w:rPr>
        <w:t xml:space="preserve"> </w:t>
      </w:r>
      <w:r w:rsidRPr="00EC634B">
        <w:rPr>
          <w:rFonts w:ascii="Aptos" w:hAnsi="Aptos"/>
          <w:noProof/>
          <w:sz w:val="24"/>
          <w:szCs w:val="24"/>
        </w:rPr>
        <w:t>grain</w:t>
      </w:r>
      <w:r w:rsidR="00C94306">
        <w:rPr>
          <w:rFonts w:ascii="Aptos" w:hAnsi="Aptos"/>
          <w:noProof/>
          <w:sz w:val="24"/>
          <w:szCs w:val="24"/>
        </w:rPr>
        <w:t xml:space="preserve"> </w:t>
      </w:r>
      <w:r w:rsidRPr="00EC634B">
        <w:rPr>
          <w:rFonts w:ascii="Aptos" w:hAnsi="Aptos"/>
          <w:noProof/>
          <w:sz w:val="24"/>
          <w:szCs w:val="24"/>
        </w:rPr>
        <w:t>intended</w:t>
      </w:r>
      <w:r w:rsidR="00C94306">
        <w:rPr>
          <w:rFonts w:ascii="Aptos" w:hAnsi="Aptos"/>
          <w:noProof/>
          <w:sz w:val="24"/>
          <w:szCs w:val="24"/>
        </w:rPr>
        <w:t xml:space="preserve"> </w:t>
      </w:r>
      <w:r w:rsidRPr="00EC634B">
        <w:rPr>
          <w:rFonts w:ascii="Aptos" w:hAnsi="Aptos"/>
          <w:noProof/>
          <w:sz w:val="24"/>
          <w:szCs w:val="24"/>
        </w:rPr>
        <w:t>to</w:t>
      </w:r>
      <w:r w:rsidR="00C94306">
        <w:rPr>
          <w:rFonts w:ascii="Aptos" w:hAnsi="Aptos"/>
          <w:noProof/>
          <w:sz w:val="24"/>
          <w:szCs w:val="24"/>
        </w:rPr>
        <w:t xml:space="preserve"> </w:t>
      </w:r>
      <w:r w:rsidRPr="00EC634B">
        <w:rPr>
          <w:rFonts w:ascii="Aptos" w:hAnsi="Aptos"/>
          <w:noProof/>
          <w:sz w:val="24"/>
          <w:szCs w:val="24"/>
        </w:rPr>
        <w:t>be</w:t>
      </w:r>
      <w:r w:rsidR="00C94306">
        <w:rPr>
          <w:rFonts w:ascii="Aptos" w:hAnsi="Aptos"/>
          <w:noProof/>
          <w:sz w:val="24"/>
          <w:szCs w:val="24"/>
        </w:rPr>
        <w:t xml:space="preserve"> </w:t>
      </w:r>
      <w:r w:rsidRPr="00EC634B">
        <w:rPr>
          <w:rFonts w:ascii="Aptos" w:hAnsi="Aptos"/>
          <w:noProof/>
          <w:sz w:val="24"/>
          <w:szCs w:val="24"/>
        </w:rPr>
        <w:t>sold,</w:t>
      </w:r>
      <w:r w:rsidR="00C94306">
        <w:rPr>
          <w:rFonts w:ascii="Aptos" w:hAnsi="Aptos"/>
          <w:noProof/>
          <w:sz w:val="24"/>
          <w:szCs w:val="24"/>
        </w:rPr>
        <w:t xml:space="preserve"> </w:t>
      </w:r>
      <w:r w:rsidRPr="00EC634B">
        <w:rPr>
          <w:rFonts w:ascii="Aptos" w:hAnsi="Aptos"/>
          <w:noProof/>
          <w:sz w:val="24"/>
          <w:szCs w:val="24"/>
        </w:rPr>
        <w:t>producing</w:t>
      </w:r>
      <w:r w:rsidR="00C94306">
        <w:rPr>
          <w:rFonts w:ascii="Aptos" w:hAnsi="Aptos"/>
          <w:noProof/>
          <w:sz w:val="24"/>
          <w:szCs w:val="24"/>
        </w:rPr>
        <w:t xml:space="preserve"> </w:t>
      </w:r>
      <w:r w:rsidRPr="00EC634B">
        <w:rPr>
          <w:rFonts w:ascii="Aptos" w:hAnsi="Aptos"/>
          <w:noProof/>
          <w:sz w:val="24"/>
          <w:szCs w:val="24"/>
        </w:rPr>
        <w:t>lower</w:t>
      </w:r>
      <w:r w:rsidR="00C94306">
        <w:rPr>
          <w:rFonts w:ascii="Aptos" w:hAnsi="Aptos"/>
          <w:noProof/>
          <w:sz w:val="24"/>
          <w:szCs w:val="24"/>
        </w:rPr>
        <w:t xml:space="preserve"> </w:t>
      </w:r>
      <w:r w:rsidRPr="00EC634B">
        <w:rPr>
          <w:rFonts w:ascii="Aptos" w:hAnsi="Aptos"/>
          <w:noProof/>
          <w:sz w:val="24"/>
          <w:szCs w:val="24"/>
        </w:rPr>
        <w:t>quality</w:t>
      </w:r>
      <w:r w:rsidR="00C94306">
        <w:rPr>
          <w:rFonts w:ascii="Aptos" w:hAnsi="Aptos"/>
          <w:noProof/>
          <w:sz w:val="24"/>
          <w:szCs w:val="24"/>
        </w:rPr>
        <w:t xml:space="preserve"> </w:t>
      </w:r>
      <w:r w:rsidRPr="00EC634B">
        <w:rPr>
          <w:rFonts w:ascii="Aptos" w:hAnsi="Aptos"/>
          <w:noProof/>
          <w:sz w:val="24"/>
          <w:szCs w:val="24"/>
        </w:rPr>
        <w:t>wheat</w:t>
      </w:r>
      <w:r w:rsidR="00C94306">
        <w:rPr>
          <w:rFonts w:ascii="Aptos" w:hAnsi="Aptos"/>
          <w:noProof/>
          <w:sz w:val="24"/>
          <w:szCs w:val="24"/>
        </w:rPr>
        <w:t xml:space="preserve"> </w:t>
      </w:r>
      <w:r w:rsidRPr="00EC634B">
        <w:rPr>
          <w:rFonts w:ascii="Aptos" w:hAnsi="Aptos"/>
          <w:noProof/>
          <w:sz w:val="24"/>
          <w:szCs w:val="24"/>
        </w:rPr>
        <w:t>which</w:t>
      </w:r>
      <w:r w:rsidR="00C94306">
        <w:rPr>
          <w:rFonts w:ascii="Aptos" w:hAnsi="Aptos"/>
          <w:noProof/>
          <w:sz w:val="24"/>
          <w:szCs w:val="24"/>
        </w:rPr>
        <w:t xml:space="preserve"> </w:t>
      </w:r>
      <w:r w:rsidRPr="00EC634B">
        <w:rPr>
          <w:rFonts w:ascii="Aptos" w:hAnsi="Aptos"/>
          <w:noProof/>
          <w:sz w:val="24"/>
          <w:szCs w:val="24"/>
        </w:rPr>
        <w:t>farmers</w:t>
      </w:r>
      <w:r w:rsidR="00C94306">
        <w:rPr>
          <w:rFonts w:ascii="Aptos" w:hAnsi="Aptos"/>
          <w:noProof/>
          <w:sz w:val="24"/>
          <w:szCs w:val="24"/>
        </w:rPr>
        <w:t xml:space="preserve"> </w:t>
      </w:r>
      <w:r w:rsidRPr="00EC634B">
        <w:rPr>
          <w:rFonts w:ascii="Aptos" w:hAnsi="Aptos"/>
          <w:noProof/>
          <w:sz w:val="24"/>
          <w:szCs w:val="24"/>
        </w:rPr>
        <w:t>must</w:t>
      </w:r>
      <w:r w:rsidR="00C94306">
        <w:rPr>
          <w:rFonts w:ascii="Aptos" w:hAnsi="Aptos"/>
          <w:noProof/>
          <w:sz w:val="24"/>
          <w:szCs w:val="24"/>
        </w:rPr>
        <w:t xml:space="preserve"> </w:t>
      </w:r>
      <w:r w:rsidRPr="00EC634B">
        <w:rPr>
          <w:rFonts w:ascii="Aptos" w:hAnsi="Aptos"/>
          <w:noProof/>
          <w:sz w:val="24"/>
          <w:szCs w:val="24"/>
        </w:rPr>
        <w:t>sell</w:t>
      </w:r>
      <w:r w:rsidR="00C94306">
        <w:rPr>
          <w:rFonts w:ascii="Aptos" w:hAnsi="Aptos"/>
          <w:noProof/>
          <w:sz w:val="24"/>
          <w:szCs w:val="24"/>
        </w:rPr>
        <w:t xml:space="preserve"> </w:t>
      </w:r>
      <w:r w:rsidRPr="00EC634B">
        <w:rPr>
          <w:rFonts w:ascii="Aptos" w:hAnsi="Aptos"/>
          <w:noProof/>
          <w:sz w:val="24"/>
          <w:szCs w:val="24"/>
        </w:rPr>
        <w:t>for</w:t>
      </w:r>
      <w:r w:rsidR="00C94306">
        <w:rPr>
          <w:rFonts w:ascii="Aptos" w:hAnsi="Aptos"/>
          <w:noProof/>
          <w:sz w:val="24"/>
          <w:szCs w:val="24"/>
        </w:rPr>
        <w:t xml:space="preserve"> </w:t>
      </w:r>
      <w:r w:rsidRPr="00EC634B">
        <w:rPr>
          <w:rFonts w:ascii="Aptos" w:hAnsi="Aptos"/>
          <w:noProof/>
          <w:sz w:val="24"/>
          <w:szCs w:val="24"/>
        </w:rPr>
        <w:t>less.</w:t>
      </w:r>
      <w:r w:rsidR="00C94306">
        <w:rPr>
          <w:rFonts w:ascii="Aptos" w:hAnsi="Aptos"/>
          <w:noProof/>
          <w:sz w:val="24"/>
          <w:szCs w:val="24"/>
        </w:rPr>
        <w:t xml:space="preserve"> </w:t>
      </w:r>
      <w:r w:rsidRPr="00EC634B">
        <w:rPr>
          <w:rFonts w:ascii="Aptos" w:hAnsi="Aptos"/>
          <w:noProof/>
          <w:sz w:val="24"/>
          <w:szCs w:val="24"/>
        </w:rPr>
        <w:t>Pre-harvest</w:t>
      </w:r>
      <w:r w:rsidR="00C94306">
        <w:rPr>
          <w:rFonts w:ascii="Aptos" w:hAnsi="Aptos"/>
          <w:noProof/>
          <w:sz w:val="24"/>
          <w:szCs w:val="24"/>
        </w:rPr>
        <w:t xml:space="preserve"> </w:t>
      </w:r>
      <w:r w:rsidRPr="00EC634B">
        <w:rPr>
          <w:rFonts w:ascii="Aptos" w:hAnsi="Aptos"/>
          <w:noProof/>
          <w:sz w:val="24"/>
          <w:szCs w:val="24"/>
        </w:rPr>
        <w:t>sprouting</w:t>
      </w:r>
      <w:r w:rsidR="00C94306">
        <w:rPr>
          <w:rFonts w:ascii="Aptos" w:hAnsi="Aptos"/>
          <w:noProof/>
          <w:sz w:val="24"/>
          <w:szCs w:val="24"/>
        </w:rPr>
        <w:t xml:space="preserve"> </w:t>
      </w:r>
      <w:r w:rsidRPr="00EC634B">
        <w:rPr>
          <w:rFonts w:ascii="Aptos" w:hAnsi="Aptos"/>
          <w:noProof/>
          <w:sz w:val="24"/>
          <w:szCs w:val="24"/>
        </w:rPr>
        <w:t>is</w:t>
      </w:r>
      <w:r w:rsidR="00C94306">
        <w:rPr>
          <w:rFonts w:ascii="Aptos" w:hAnsi="Aptos"/>
          <w:noProof/>
          <w:sz w:val="24"/>
          <w:szCs w:val="24"/>
        </w:rPr>
        <w:t xml:space="preserve"> </w:t>
      </w:r>
      <w:r w:rsidRPr="00EC634B">
        <w:rPr>
          <w:rFonts w:ascii="Aptos" w:hAnsi="Aptos"/>
          <w:noProof/>
          <w:sz w:val="24"/>
          <w:szCs w:val="24"/>
        </w:rPr>
        <w:t>controlled</w:t>
      </w:r>
      <w:r w:rsidR="00C94306">
        <w:rPr>
          <w:rFonts w:ascii="Aptos" w:hAnsi="Aptos"/>
          <w:noProof/>
          <w:sz w:val="24"/>
          <w:szCs w:val="24"/>
        </w:rPr>
        <w:t xml:space="preserve"> </w:t>
      </w:r>
      <w:r w:rsidRPr="00EC634B">
        <w:rPr>
          <w:rFonts w:ascii="Aptos" w:hAnsi="Aptos"/>
          <w:noProof/>
          <w:sz w:val="24"/>
          <w:szCs w:val="24"/>
        </w:rPr>
        <w:t>by</w:t>
      </w:r>
      <w:r w:rsidR="00C94306">
        <w:rPr>
          <w:rFonts w:ascii="Aptos" w:hAnsi="Aptos"/>
          <w:noProof/>
          <w:sz w:val="24"/>
          <w:szCs w:val="24"/>
        </w:rPr>
        <w:t xml:space="preserve"> </w:t>
      </w:r>
      <w:r w:rsidRPr="00EC634B">
        <w:rPr>
          <w:rFonts w:ascii="Aptos" w:hAnsi="Aptos"/>
          <w:noProof/>
          <w:sz w:val="24"/>
          <w:szCs w:val="24"/>
        </w:rPr>
        <w:t>breeding</w:t>
      </w:r>
      <w:r w:rsidR="00C94306">
        <w:rPr>
          <w:rFonts w:ascii="Aptos" w:hAnsi="Aptos"/>
          <w:noProof/>
          <w:sz w:val="24"/>
          <w:szCs w:val="24"/>
        </w:rPr>
        <w:t xml:space="preserve"> </w:t>
      </w:r>
      <w:r w:rsidRPr="00EC634B">
        <w:rPr>
          <w:rFonts w:ascii="Aptos" w:hAnsi="Aptos"/>
          <w:noProof/>
          <w:sz w:val="24"/>
          <w:szCs w:val="24"/>
        </w:rPr>
        <w:t>for</w:t>
      </w:r>
      <w:r w:rsidR="00C94306">
        <w:rPr>
          <w:rFonts w:ascii="Aptos" w:hAnsi="Aptos"/>
          <w:noProof/>
          <w:sz w:val="24"/>
          <w:szCs w:val="24"/>
        </w:rPr>
        <w:t xml:space="preserve"> </w:t>
      </w:r>
      <w:r w:rsidRPr="00EC634B">
        <w:rPr>
          <w:rFonts w:ascii="Aptos" w:hAnsi="Aptos"/>
          <w:noProof/>
          <w:sz w:val="24"/>
          <w:szCs w:val="24"/>
        </w:rPr>
        <w:t>seed</w:t>
      </w:r>
      <w:r w:rsidR="00C94306">
        <w:rPr>
          <w:rFonts w:ascii="Aptos" w:hAnsi="Aptos"/>
          <w:noProof/>
          <w:sz w:val="24"/>
          <w:szCs w:val="24"/>
        </w:rPr>
        <w:t xml:space="preserve"> </w:t>
      </w:r>
      <w:r w:rsidRPr="00EC634B">
        <w:rPr>
          <w:rFonts w:ascii="Aptos" w:hAnsi="Aptos"/>
          <w:noProof/>
          <w:sz w:val="24"/>
          <w:szCs w:val="24"/>
        </w:rPr>
        <w:t>dormancy</w:t>
      </w:r>
      <w:r w:rsidR="00C94306">
        <w:rPr>
          <w:rFonts w:ascii="Aptos" w:hAnsi="Aptos"/>
          <w:noProof/>
          <w:sz w:val="24"/>
          <w:szCs w:val="24"/>
        </w:rPr>
        <w:t xml:space="preserve"> </w:t>
      </w:r>
      <w:r w:rsidRPr="00EC634B">
        <w:rPr>
          <w:rFonts w:ascii="Aptos" w:hAnsi="Aptos"/>
          <w:noProof/>
          <w:sz w:val="24"/>
          <w:szCs w:val="24"/>
        </w:rPr>
        <w:t>as</w:t>
      </w:r>
      <w:r w:rsidR="00C94306">
        <w:rPr>
          <w:rFonts w:ascii="Aptos" w:hAnsi="Aptos"/>
          <w:noProof/>
          <w:sz w:val="24"/>
          <w:szCs w:val="24"/>
        </w:rPr>
        <w:t xml:space="preserve"> </w:t>
      </w:r>
      <w:r w:rsidRPr="00EC634B">
        <w:rPr>
          <w:rFonts w:ascii="Aptos" w:hAnsi="Aptos"/>
          <w:noProof/>
          <w:sz w:val="24"/>
          <w:szCs w:val="24"/>
        </w:rPr>
        <w:t>dormant</w:t>
      </w:r>
      <w:r w:rsidR="00C94306">
        <w:rPr>
          <w:rFonts w:ascii="Aptos" w:hAnsi="Aptos"/>
          <w:noProof/>
          <w:sz w:val="24"/>
          <w:szCs w:val="24"/>
        </w:rPr>
        <w:t xml:space="preserve"> </w:t>
      </w:r>
      <w:r w:rsidRPr="00EC634B">
        <w:rPr>
          <w:rFonts w:ascii="Aptos" w:hAnsi="Aptos"/>
          <w:noProof/>
          <w:sz w:val="24"/>
          <w:szCs w:val="24"/>
        </w:rPr>
        <w:t>seeds</w:t>
      </w:r>
      <w:r w:rsidR="00C94306">
        <w:rPr>
          <w:rFonts w:ascii="Aptos" w:hAnsi="Aptos"/>
          <w:noProof/>
          <w:sz w:val="24"/>
          <w:szCs w:val="24"/>
        </w:rPr>
        <w:t xml:space="preserve"> </w:t>
      </w:r>
      <w:r w:rsidRPr="00EC634B">
        <w:rPr>
          <w:rFonts w:ascii="Aptos" w:hAnsi="Aptos"/>
          <w:noProof/>
          <w:sz w:val="24"/>
          <w:szCs w:val="24"/>
        </w:rPr>
        <w:t>are</w:t>
      </w:r>
      <w:r w:rsidR="00C94306">
        <w:rPr>
          <w:rFonts w:ascii="Aptos" w:hAnsi="Aptos"/>
          <w:noProof/>
          <w:sz w:val="24"/>
          <w:szCs w:val="24"/>
        </w:rPr>
        <w:t xml:space="preserve"> </w:t>
      </w:r>
      <w:r w:rsidRPr="00EC634B">
        <w:rPr>
          <w:rFonts w:ascii="Aptos" w:hAnsi="Aptos"/>
          <w:noProof/>
          <w:sz w:val="24"/>
          <w:szCs w:val="24"/>
        </w:rPr>
        <w:t>unable</w:t>
      </w:r>
      <w:r w:rsidR="00C94306">
        <w:rPr>
          <w:rFonts w:ascii="Aptos" w:hAnsi="Aptos"/>
          <w:noProof/>
          <w:sz w:val="24"/>
          <w:szCs w:val="24"/>
        </w:rPr>
        <w:t xml:space="preserve"> </w:t>
      </w:r>
      <w:r w:rsidRPr="00EC634B">
        <w:rPr>
          <w:rFonts w:ascii="Aptos" w:hAnsi="Aptos"/>
          <w:noProof/>
          <w:sz w:val="24"/>
          <w:szCs w:val="24"/>
        </w:rPr>
        <w:t>to</w:t>
      </w:r>
      <w:r w:rsidR="00C94306">
        <w:rPr>
          <w:rFonts w:ascii="Aptos" w:hAnsi="Aptos"/>
          <w:noProof/>
          <w:sz w:val="24"/>
          <w:szCs w:val="24"/>
        </w:rPr>
        <w:t xml:space="preserve"> </w:t>
      </w:r>
      <w:r w:rsidRPr="00EC634B">
        <w:rPr>
          <w:rFonts w:ascii="Aptos" w:hAnsi="Aptos"/>
          <w:noProof/>
          <w:sz w:val="24"/>
          <w:szCs w:val="24"/>
        </w:rPr>
        <w:t>germinate</w:t>
      </w:r>
      <w:r w:rsidR="00C94306">
        <w:rPr>
          <w:rFonts w:ascii="Aptos" w:hAnsi="Aptos"/>
          <w:noProof/>
          <w:sz w:val="24"/>
          <w:szCs w:val="24"/>
        </w:rPr>
        <w:t xml:space="preserve"> </w:t>
      </w:r>
      <w:r w:rsidRPr="00EC634B">
        <w:rPr>
          <w:rFonts w:ascii="Aptos" w:hAnsi="Aptos"/>
          <w:noProof/>
          <w:sz w:val="24"/>
          <w:szCs w:val="24"/>
        </w:rPr>
        <w:t>unless</w:t>
      </w:r>
      <w:r w:rsidR="00C94306">
        <w:rPr>
          <w:rFonts w:ascii="Aptos" w:hAnsi="Aptos"/>
          <w:noProof/>
          <w:sz w:val="24"/>
          <w:szCs w:val="24"/>
        </w:rPr>
        <w:t xml:space="preserve"> </w:t>
      </w:r>
      <w:r w:rsidRPr="00EC634B">
        <w:rPr>
          <w:rFonts w:ascii="Aptos" w:hAnsi="Aptos"/>
          <w:noProof/>
          <w:sz w:val="24"/>
          <w:szCs w:val="24"/>
        </w:rPr>
        <w:t>they</w:t>
      </w:r>
      <w:r w:rsidR="00C94306">
        <w:rPr>
          <w:rFonts w:ascii="Aptos" w:hAnsi="Aptos"/>
          <w:noProof/>
          <w:sz w:val="24"/>
          <w:szCs w:val="24"/>
        </w:rPr>
        <w:t xml:space="preserve"> </w:t>
      </w:r>
      <w:r w:rsidRPr="00EC634B">
        <w:rPr>
          <w:rFonts w:ascii="Aptos" w:hAnsi="Aptos"/>
          <w:noProof/>
          <w:sz w:val="24"/>
          <w:szCs w:val="24"/>
        </w:rPr>
        <w:t>first</w:t>
      </w:r>
      <w:r w:rsidR="00C94306">
        <w:rPr>
          <w:rFonts w:ascii="Aptos" w:hAnsi="Aptos"/>
          <w:noProof/>
          <w:sz w:val="24"/>
          <w:szCs w:val="24"/>
        </w:rPr>
        <w:t xml:space="preserve"> </w:t>
      </w:r>
      <w:r w:rsidRPr="00EC634B">
        <w:rPr>
          <w:rFonts w:ascii="Aptos" w:hAnsi="Aptos"/>
          <w:noProof/>
          <w:sz w:val="24"/>
          <w:szCs w:val="24"/>
        </w:rPr>
        <w:t>experience</w:t>
      </w:r>
      <w:r w:rsidR="00C94306">
        <w:rPr>
          <w:rFonts w:ascii="Aptos" w:hAnsi="Aptos"/>
          <w:noProof/>
          <w:sz w:val="24"/>
          <w:szCs w:val="24"/>
        </w:rPr>
        <w:t xml:space="preserve"> </w:t>
      </w:r>
      <w:r w:rsidRPr="00EC634B">
        <w:rPr>
          <w:rFonts w:ascii="Aptos" w:hAnsi="Aptos"/>
          <w:noProof/>
          <w:sz w:val="24"/>
          <w:szCs w:val="24"/>
        </w:rPr>
        <w:t>dormancy-breaking</w:t>
      </w:r>
      <w:r w:rsidR="00C94306">
        <w:rPr>
          <w:rFonts w:ascii="Aptos" w:hAnsi="Aptos"/>
          <w:noProof/>
          <w:sz w:val="24"/>
          <w:szCs w:val="24"/>
        </w:rPr>
        <w:t xml:space="preserve"> </w:t>
      </w:r>
      <w:r w:rsidRPr="00EC634B">
        <w:rPr>
          <w:rFonts w:ascii="Aptos" w:hAnsi="Aptos"/>
          <w:noProof/>
          <w:sz w:val="24"/>
          <w:szCs w:val="24"/>
        </w:rPr>
        <w:t>treatments</w:t>
      </w:r>
      <w:r w:rsidR="00C94306">
        <w:rPr>
          <w:rFonts w:ascii="Aptos" w:hAnsi="Aptos"/>
          <w:noProof/>
          <w:sz w:val="24"/>
          <w:szCs w:val="24"/>
        </w:rPr>
        <w:t xml:space="preserve"> </w:t>
      </w:r>
      <w:r w:rsidRPr="00EC634B">
        <w:rPr>
          <w:rFonts w:ascii="Aptos" w:hAnsi="Aptos"/>
          <w:noProof/>
          <w:sz w:val="24"/>
          <w:szCs w:val="24"/>
        </w:rPr>
        <w:t>such</w:t>
      </w:r>
      <w:r w:rsidR="00C94306">
        <w:rPr>
          <w:rFonts w:ascii="Aptos" w:hAnsi="Aptos"/>
          <w:noProof/>
          <w:sz w:val="24"/>
          <w:szCs w:val="24"/>
        </w:rPr>
        <w:t xml:space="preserve"> </w:t>
      </w:r>
      <w:r w:rsidRPr="00EC634B">
        <w:rPr>
          <w:rFonts w:ascii="Aptos" w:hAnsi="Aptos"/>
          <w:noProof/>
          <w:sz w:val="24"/>
          <w:szCs w:val="24"/>
        </w:rPr>
        <w:t>as</w:t>
      </w:r>
      <w:r w:rsidR="00C94306">
        <w:rPr>
          <w:rFonts w:ascii="Aptos" w:hAnsi="Aptos"/>
          <w:noProof/>
          <w:sz w:val="24"/>
          <w:szCs w:val="24"/>
        </w:rPr>
        <w:t xml:space="preserve"> </w:t>
      </w:r>
      <w:r w:rsidRPr="00EC634B">
        <w:rPr>
          <w:rFonts w:ascii="Aptos" w:hAnsi="Aptos"/>
          <w:noProof/>
          <w:sz w:val="24"/>
          <w:szCs w:val="24"/>
        </w:rPr>
        <w:t>cold</w:t>
      </w:r>
      <w:r w:rsidR="00C94306">
        <w:rPr>
          <w:rFonts w:ascii="Aptos" w:hAnsi="Aptos"/>
          <w:noProof/>
          <w:sz w:val="24"/>
          <w:szCs w:val="24"/>
        </w:rPr>
        <w:t xml:space="preserve"> </w:t>
      </w:r>
      <w:r w:rsidRPr="00EC634B">
        <w:rPr>
          <w:rFonts w:ascii="Aptos" w:hAnsi="Aptos"/>
          <w:noProof/>
          <w:sz w:val="24"/>
          <w:szCs w:val="24"/>
        </w:rPr>
        <w:t>stratification,</w:t>
      </w:r>
      <w:r w:rsidR="00C94306">
        <w:rPr>
          <w:rFonts w:ascii="Aptos" w:hAnsi="Aptos"/>
          <w:noProof/>
          <w:sz w:val="24"/>
          <w:szCs w:val="24"/>
        </w:rPr>
        <w:t xml:space="preserve"> </w:t>
      </w:r>
      <w:r w:rsidRPr="00EC634B">
        <w:rPr>
          <w:rFonts w:ascii="Aptos" w:hAnsi="Aptos"/>
          <w:noProof/>
          <w:sz w:val="24"/>
          <w:szCs w:val="24"/>
        </w:rPr>
        <w:t>the</w:t>
      </w:r>
      <w:r w:rsidR="00C94306">
        <w:rPr>
          <w:rFonts w:ascii="Aptos" w:hAnsi="Aptos"/>
          <w:noProof/>
          <w:sz w:val="24"/>
          <w:szCs w:val="24"/>
        </w:rPr>
        <w:t xml:space="preserve"> </w:t>
      </w:r>
      <w:r w:rsidRPr="00EC634B">
        <w:rPr>
          <w:rFonts w:ascii="Aptos" w:hAnsi="Aptos"/>
          <w:noProof/>
          <w:sz w:val="24"/>
          <w:szCs w:val="24"/>
        </w:rPr>
        <w:t>processes</w:t>
      </w:r>
      <w:r w:rsidR="00C94306">
        <w:rPr>
          <w:rFonts w:ascii="Aptos" w:hAnsi="Aptos"/>
          <w:noProof/>
          <w:sz w:val="24"/>
          <w:szCs w:val="24"/>
        </w:rPr>
        <w:t xml:space="preserve"> </w:t>
      </w:r>
      <w:r w:rsidRPr="00EC634B">
        <w:rPr>
          <w:rFonts w:ascii="Aptos" w:hAnsi="Aptos"/>
          <w:noProof/>
          <w:sz w:val="24"/>
          <w:szCs w:val="24"/>
        </w:rPr>
        <w:t>of</w:t>
      </w:r>
      <w:r w:rsidR="00C94306">
        <w:rPr>
          <w:rFonts w:ascii="Aptos" w:hAnsi="Aptos"/>
          <w:noProof/>
          <w:sz w:val="24"/>
          <w:szCs w:val="24"/>
        </w:rPr>
        <w:t xml:space="preserve"> </w:t>
      </w:r>
      <w:r w:rsidRPr="00EC634B">
        <w:rPr>
          <w:rFonts w:ascii="Aptos" w:hAnsi="Aptos"/>
          <w:noProof/>
          <w:sz w:val="24"/>
          <w:szCs w:val="24"/>
        </w:rPr>
        <w:t>chilling</w:t>
      </w:r>
      <w:r w:rsidR="00C94306">
        <w:rPr>
          <w:rFonts w:ascii="Aptos" w:hAnsi="Aptos"/>
          <w:noProof/>
          <w:sz w:val="24"/>
          <w:szCs w:val="24"/>
        </w:rPr>
        <w:t xml:space="preserve"> </w:t>
      </w:r>
      <w:r w:rsidRPr="00EC634B">
        <w:rPr>
          <w:rFonts w:ascii="Aptos" w:hAnsi="Aptos"/>
          <w:noProof/>
          <w:sz w:val="24"/>
          <w:szCs w:val="24"/>
        </w:rPr>
        <w:t>a</w:t>
      </w:r>
      <w:r w:rsidR="00C94306">
        <w:rPr>
          <w:rFonts w:ascii="Aptos" w:hAnsi="Aptos"/>
          <w:noProof/>
          <w:sz w:val="24"/>
          <w:szCs w:val="24"/>
        </w:rPr>
        <w:t xml:space="preserve"> </w:t>
      </w:r>
      <w:r w:rsidRPr="00EC634B">
        <w:rPr>
          <w:rFonts w:ascii="Aptos" w:hAnsi="Aptos"/>
          <w:noProof/>
          <w:sz w:val="24"/>
          <w:szCs w:val="24"/>
        </w:rPr>
        <w:t>moistened</w:t>
      </w:r>
      <w:r w:rsidR="00C94306">
        <w:rPr>
          <w:rFonts w:ascii="Aptos" w:hAnsi="Aptos"/>
          <w:noProof/>
          <w:sz w:val="24"/>
          <w:szCs w:val="24"/>
        </w:rPr>
        <w:t xml:space="preserve"> </w:t>
      </w:r>
      <w:r w:rsidRPr="00EC634B">
        <w:rPr>
          <w:rFonts w:ascii="Aptos" w:hAnsi="Aptos"/>
          <w:noProof/>
          <w:sz w:val="24"/>
          <w:szCs w:val="24"/>
        </w:rPr>
        <w:t>seed.</w:t>
      </w:r>
      <w:r w:rsidR="00C94306">
        <w:rPr>
          <w:rFonts w:ascii="Aptos" w:hAnsi="Aptos"/>
          <w:noProof/>
          <w:sz w:val="24"/>
          <w:szCs w:val="24"/>
        </w:rPr>
        <w:t xml:space="preserve"> </w:t>
      </w:r>
      <w:r w:rsidRPr="00EC634B">
        <w:rPr>
          <w:rFonts w:ascii="Aptos" w:hAnsi="Aptos"/>
          <w:noProof/>
          <w:sz w:val="24"/>
          <w:szCs w:val="24"/>
        </w:rPr>
        <w:t>However,</w:t>
      </w:r>
      <w:r w:rsidR="00C94306">
        <w:rPr>
          <w:rFonts w:ascii="Aptos" w:hAnsi="Aptos"/>
          <w:noProof/>
          <w:sz w:val="24"/>
          <w:szCs w:val="24"/>
        </w:rPr>
        <w:t xml:space="preserve"> </w:t>
      </w:r>
      <w:r w:rsidRPr="00EC634B">
        <w:rPr>
          <w:rFonts w:ascii="Aptos" w:hAnsi="Aptos"/>
          <w:noProof/>
          <w:sz w:val="24"/>
          <w:szCs w:val="24"/>
        </w:rPr>
        <w:t>while</w:t>
      </w:r>
      <w:r w:rsidR="00C94306">
        <w:rPr>
          <w:rFonts w:ascii="Aptos" w:hAnsi="Aptos"/>
          <w:noProof/>
          <w:sz w:val="24"/>
          <w:szCs w:val="24"/>
        </w:rPr>
        <w:t xml:space="preserve"> </w:t>
      </w:r>
      <w:r w:rsidRPr="00EC634B">
        <w:rPr>
          <w:rFonts w:ascii="Aptos" w:hAnsi="Aptos"/>
          <w:noProof/>
          <w:sz w:val="24"/>
          <w:szCs w:val="24"/>
        </w:rPr>
        <w:t>vital</w:t>
      </w:r>
      <w:r w:rsidR="00C94306">
        <w:rPr>
          <w:rFonts w:ascii="Aptos" w:hAnsi="Aptos"/>
          <w:noProof/>
          <w:sz w:val="24"/>
          <w:szCs w:val="24"/>
        </w:rPr>
        <w:t xml:space="preserve"> </w:t>
      </w:r>
      <w:r w:rsidRPr="00EC634B">
        <w:rPr>
          <w:rFonts w:ascii="Aptos" w:hAnsi="Aptos"/>
          <w:noProof/>
          <w:sz w:val="24"/>
          <w:szCs w:val="24"/>
        </w:rPr>
        <w:t>for</w:t>
      </w:r>
      <w:r w:rsidR="00C94306">
        <w:rPr>
          <w:rFonts w:ascii="Aptos" w:hAnsi="Aptos"/>
          <w:noProof/>
          <w:sz w:val="24"/>
          <w:szCs w:val="24"/>
        </w:rPr>
        <w:t xml:space="preserve"> </w:t>
      </w:r>
      <w:r w:rsidRPr="00EC634B">
        <w:rPr>
          <w:rFonts w:ascii="Aptos" w:hAnsi="Aptos"/>
          <w:noProof/>
          <w:sz w:val="24"/>
          <w:szCs w:val="24"/>
        </w:rPr>
        <w:t>awakening</w:t>
      </w:r>
      <w:r w:rsidR="00C94306">
        <w:rPr>
          <w:rFonts w:ascii="Aptos" w:hAnsi="Aptos"/>
          <w:noProof/>
          <w:sz w:val="24"/>
          <w:szCs w:val="24"/>
        </w:rPr>
        <w:t xml:space="preserve"> </w:t>
      </w:r>
      <w:r w:rsidRPr="00EC634B">
        <w:rPr>
          <w:rFonts w:ascii="Aptos" w:hAnsi="Aptos"/>
          <w:noProof/>
          <w:sz w:val="24"/>
          <w:szCs w:val="24"/>
        </w:rPr>
        <w:t>dormant</w:t>
      </w:r>
      <w:r w:rsidR="00C94306">
        <w:rPr>
          <w:rFonts w:ascii="Aptos" w:hAnsi="Aptos"/>
          <w:noProof/>
          <w:sz w:val="24"/>
          <w:szCs w:val="24"/>
        </w:rPr>
        <w:t xml:space="preserve"> </w:t>
      </w:r>
      <w:r w:rsidRPr="00EC634B">
        <w:rPr>
          <w:rFonts w:ascii="Aptos" w:hAnsi="Aptos"/>
          <w:noProof/>
          <w:sz w:val="24"/>
          <w:szCs w:val="24"/>
        </w:rPr>
        <w:t>wheat,</w:t>
      </w:r>
      <w:r w:rsidR="00C94306">
        <w:rPr>
          <w:rFonts w:ascii="Aptos" w:hAnsi="Aptos"/>
          <w:noProof/>
          <w:sz w:val="24"/>
          <w:szCs w:val="24"/>
        </w:rPr>
        <w:t xml:space="preserve"> </w:t>
      </w:r>
      <w:r w:rsidRPr="00EC634B">
        <w:rPr>
          <w:rFonts w:ascii="Aptos" w:hAnsi="Aptos"/>
          <w:noProof/>
          <w:sz w:val="24"/>
          <w:szCs w:val="24"/>
        </w:rPr>
        <w:t>previous</w:t>
      </w:r>
      <w:r w:rsidR="00C94306">
        <w:rPr>
          <w:rFonts w:ascii="Aptos" w:hAnsi="Aptos"/>
          <w:noProof/>
          <w:sz w:val="24"/>
          <w:szCs w:val="24"/>
        </w:rPr>
        <w:t xml:space="preserve"> </w:t>
      </w:r>
      <w:r w:rsidRPr="00EC634B">
        <w:rPr>
          <w:rFonts w:ascii="Aptos" w:hAnsi="Aptos"/>
          <w:noProof/>
          <w:sz w:val="24"/>
          <w:szCs w:val="24"/>
        </w:rPr>
        <w:t>research</w:t>
      </w:r>
      <w:r w:rsidR="00C94306">
        <w:rPr>
          <w:rFonts w:ascii="Aptos" w:hAnsi="Aptos"/>
          <w:noProof/>
          <w:sz w:val="24"/>
          <w:szCs w:val="24"/>
        </w:rPr>
        <w:t xml:space="preserve"> </w:t>
      </w:r>
      <w:r w:rsidRPr="00EC634B">
        <w:rPr>
          <w:rFonts w:ascii="Aptos" w:hAnsi="Aptos"/>
          <w:noProof/>
          <w:sz w:val="24"/>
          <w:szCs w:val="24"/>
        </w:rPr>
        <w:t>suggests</w:t>
      </w:r>
      <w:r w:rsidR="00C94306">
        <w:rPr>
          <w:rFonts w:ascii="Aptos" w:hAnsi="Aptos"/>
          <w:noProof/>
          <w:sz w:val="24"/>
          <w:szCs w:val="24"/>
        </w:rPr>
        <w:t xml:space="preserve"> </w:t>
      </w:r>
      <w:r w:rsidRPr="00EC634B">
        <w:rPr>
          <w:rFonts w:ascii="Aptos" w:hAnsi="Aptos"/>
          <w:noProof/>
          <w:sz w:val="24"/>
          <w:szCs w:val="24"/>
        </w:rPr>
        <w:t>that</w:t>
      </w:r>
      <w:r w:rsidR="00C94306">
        <w:rPr>
          <w:rFonts w:ascii="Aptos" w:hAnsi="Aptos"/>
          <w:noProof/>
          <w:sz w:val="24"/>
          <w:szCs w:val="24"/>
        </w:rPr>
        <w:t xml:space="preserve"> </w:t>
      </w:r>
      <w:r w:rsidRPr="00EC634B">
        <w:rPr>
          <w:rFonts w:ascii="Aptos" w:hAnsi="Aptos"/>
          <w:noProof/>
          <w:sz w:val="24"/>
          <w:szCs w:val="24"/>
        </w:rPr>
        <w:t>this</w:t>
      </w:r>
      <w:r w:rsidR="00C94306">
        <w:rPr>
          <w:rFonts w:ascii="Aptos" w:hAnsi="Aptos"/>
          <w:noProof/>
          <w:sz w:val="24"/>
          <w:szCs w:val="24"/>
        </w:rPr>
        <w:t xml:space="preserve"> </w:t>
      </w:r>
      <w:r w:rsidRPr="00EC634B">
        <w:rPr>
          <w:rFonts w:ascii="Aptos" w:hAnsi="Aptos"/>
          <w:noProof/>
          <w:sz w:val="24"/>
          <w:szCs w:val="24"/>
        </w:rPr>
        <w:t>cold</w:t>
      </w:r>
      <w:r w:rsidR="00C94306">
        <w:rPr>
          <w:rFonts w:ascii="Aptos" w:hAnsi="Aptos"/>
          <w:noProof/>
          <w:sz w:val="24"/>
          <w:szCs w:val="24"/>
        </w:rPr>
        <w:t xml:space="preserve"> </w:t>
      </w:r>
      <w:r w:rsidRPr="00EC634B">
        <w:rPr>
          <w:rFonts w:ascii="Aptos" w:hAnsi="Aptos"/>
          <w:noProof/>
          <w:sz w:val="24"/>
          <w:szCs w:val="24"/>
        </w:rPr>
        <w:t>stratification</w:t>
      </w:r>
      <w:r w:rsidR="00C94306">
        <w:rPr>
          <w:rFonts w:ascii="Aptos" w:hAnsi="Aptos"/>
          <w:noProof/>
          <w:sz w:val="24"/>
          <w:szCs w:val="24"/>
        </w:rPr>
        <w:t xml:space="preserve"> </w:t>
      </w:r>
      <w:r w:rsidRPr="00EC634B">
        <w:rPr>
          <w:rFonts w:ascii="Aptos" w:hAnsi="Aptos"/>
          <w:noProof/>
          <w:sz w:val="24"/>
          <w:szCs w:val="24"/>
        </w:rPr>
        <w:t>stimulates</w:t>
      </w:r>
      <w:r w:rsidR="00C94306">
        <w:rPr>
          <w:rFonts w:ascii="Aptos" w:hAnsi="Aptos"/>
          <w:noProof/>
          <w:sz w:val="24"/>
          <w:szCs w:val="24"/>
        </w:rPr>
        <w:t xml:space="preserve"> </w:t>
      </w:r>
      <w:r w:rsidRPr="00EC634B">
        <w:rPr>
          <w:rFonts w:ascii="Aptos" w:hAnsi="Aptos"/>
          <w:noProof/>
          <w:sz w:val="24"/>
          <w:szCs w:val="24"/>
        </w:rPr>
        <w:t>alpha-amylase</w:t>
      </w:r>
      <w:r w:rsidR="00C94306">
        <w:rPr>
          <w:rFonts w:ascii="Aptos" w:hAnsi="Aptos"/>
          <w:noProof/>
          <w:sz w:val="24"/>
          <w:szCs w:val="24"/>
        </w:rPr>
        <w:t xml:space="preserve"> </w:t>
      </w:r>
      <w:r w:rsidRPr="00EC634B">
        <w:rPr>
          <w:rFonts w:ascii="Aptos" w:hAnsi="Aptos"/>
          <w:noProof/>
          <w:sz w:val="24"/>
          <w:szCs w:val="24"/>
        </w:rPr>
        <w:t>production</w:t>
      </w:r>
      <w:r w:rsidR="00C94306">
        <w:rPr>
          <w:rFonts w:ascii="Aptos" w:hAnsi="Aptos"/>
          <w:noProof/>
          <w:sz w:val="24"/>
          <w:szCs w:val="24"/>
        </w:rPr>
        <w:t xml:space="preserve"> </w:t>
      </w:r>
      <w:r w:rsidRPr="00EC634B">
        <w:rPr>
          <w:rFonts w:ascii="Aptos" w:hAnsi="Aptos"/>
          <w:noProof/>
          <w:sz w:val="24"/>
          <w:szCs w:val="24"/>
        </w:rPr>
        <w:t>faster</w:t>
      </w:r>
      <w:r w:rsidR="00C94306">
        <w:rPr>
          <w:rFonts w:ascii="Aptos" w:hAnsi="Aptos"/>
          <w:noProof/>
          <w:sz w:val="24"/>
          <w:szCs w:val="24"/>
        </w:rPr>
        <w:t xml:space="preserve"> </w:t>
      </w:r>
      <w:r w:rsidRPr="00EC634B">
        <w:rPr>
          <w:rFonts w:ascii="Aptos" w:hAnsi="Aptos"/>
          <w:noProof/>
          <w:sz w:val="24"/>
          <w:szCs w:val="24"/>
        </w:rPr>
        <w:t>than</w:t>
      </w:r>
      <w:r w:rsidR="00C94306">
        <w:rPr>
          <w:rFonts w:ascii="Aptos" w:hAnsi="Aptos"/>
          <w:noProof/>
          <w:sz w:val="24"/>
          <w:szCs w:val="24"/>
        </w:rPr>
        <w:t xml:space="preserve"> </w:t>
      </w:r>
      <w:r w:rsidRPr="00EC634B">
        <w:rPr>
          <w:rFonts w:ascii="Aptos" w:hAnsi="Aptos"/>
          <w:noProof/>
          <w:sz w:val="24"/>
          <w:szCs w:val="24"/>
        </w:rPr>
        <w:t>expected</w:t>
      </w:r>
      <w:r w:rsidR="00C94306">
        <w:rPr>
          <w:rFonts w:ascii="Aptos" w:hAnsi="Aptos"/>
          <w:noProof/>
          <w:sz w:val="24"/>
          <w:szCs w:val="24"/>
        </w:rPr>
        <w:t xml:space="preserve"> </w:t>
      </w:r>
      <w:r w:rsidRPr="00EC634B">
        <w:rPr>
          <w:rFonts w:ascii="Aptos" w:hAnsi="Aptos"/>
          <w:noProof/>
          <w:sz w:val="24"/>
          <w:szCs w:val="24"/>
        </w:rPr>
        <w:t>for</w:t>
      </w:r>
      <w:r w:rsidR="00C94306">
        <w:rPr>
          <w:rFonts w:ascii="Aptos" w:hAnsi="Aptos"/>
          <w:noProof/>
          <w:sz w:val="24"/>
          <w:szCs w:val="24"/>
        </w:rPr>
        <w:t xml:space="preserve"> </w:t>
      </w:r>
      <w:r w:rsidRPr="00EC634B">
        <w:rPr>
          <w:rFonts w:ascii="Aptos" w:hAnsi="Aptos"/>
          <w:noProof/>
          <w:sz w:val="24"/>
          <w:szCs w:val="24"/>
        </w:rPr>
        <w:t>the</w:t>
      </w:r>
      <w:r w:rsidR="00C94306">
        <w:rPr>
          <w:rFonts w:ascii="Aptos" w:hAnsi="Aptos"/>
          <w:noProof/>
          <w:sz w:val="24"/>
          <w:szCs w:val="24"/>
        </w:rPr>
        <w:t xml:space="preserve"> </w:t>
      </w:r>
      <w:r w:rsidRPr="00EC634B">
        <w:rPr>
          <w:rFonts w:ascii="Aptos" w:hAnsi="Aptos"/>
          <w:noProof/>
          <w:sz w:val="24"/>
          <w:szCs w:val="24"/>
        </w:rPr>
        <w:t>observed</w:t>
      </w:r>
      <w:r w:rsidR="00C94306">
        <w:rPr>
          <w:rFonts w:ascii="Aptos" w:hAnsi="Aptos"/>
          <w:noProof/>
          <w:sz w:val="24"/>
          <w:szCs w:val="24"/>
        </w:rPr>
        <w:t xml:space="preserve"> </w:t>
      </w:r>
      <w:r w:rsidRPr="00EC634B">
        <w:rPr>
          <w:rFonts w:ascii="Aptos" w:hAnsi="Aptos"/>
          <w:noProof/>
          <w:sz w:val="24"/>
          <w:szCs w:val="24"/>
        </w:rPr>
        <w:t>dormancy</w:t>
      </w:r>
      <w:r w:rsidR="00C94306">
        <w:rPr>
          <w:rFonts w:ascii="Aptos" w:hAnsi="Aptos"/>
          <w:noProof/>
          <w:sz w:val="24"/>
          <w:szCs w:val="24"/>
        </w:rPr>
        <w:t xml:space="preserve"> </w:t>
      </w:r>
      <w:r w:rsidRPr="00EC634B">
        <w:rPr>
          <w:rFonts w:ascii="Aptos" w:hAnsi="Aptos"/>
          <w:noProof/>
          <w:sz w:val="24"/>
          <w:szCs w:val="24"/>
        </w:rPr>
        <w:t>loss.</w:t>
      </w:r>
      <w:r w:rsidR="00C94306">
        <w:rPr>
          <w:rFonts w:ascii="Aptos" w:hAnsi="Aptos"/>
          <w:noProof/>
          <w:sz w:val="24"/>
          <w:szCs w:val="24"/>
        </w:rPr>
        <w:t xml:space="preserve"> </w:t>
      </w:r>
      <w:r w:rsidRPr="00EC634B">
        <w:rPr>
          <w:rFonts w:ascii="Aptos" w:hAnsi="Aptos"/>
          <w:noProof/>
          <w:sz w:val="24"/>
          <w:szCs w:val="24"/>
        </w:rPr>
        <w:t>For</w:t>
      </w:r>
      <w:r w:rsidR="00C94306">
        <w:rPr>
          <w:rFonts w:ascii="Aptos" w:hAnsi="Aptos"/>
          <w:noProof/>
          <w:sz w:val="24"/>
          <w:szCs w:val="24"/>
        </w:rPr>
        <w:t xml:space="preserve"> </w:t>
      </w:r>
      <w:r w:rsidRPr="00EC634B">
        <w:rPr>
          <w:rFonts w:ascii="Aptos" w:hAnsi="Aptos"/>
          <w:noProof/>
          <w:sz w:val="24"/>
          <w:szCs w:val="24"/>
        </w:rPr>
        <w:t>this</w:t>
      </w:r>
      <w:r w:rsidR="00C94306">
        <w:rPr>
          <w:rFonts w:ascii="Aptos" w:hAnsi="Aptos"/>
          <w:noProof/>
          <w:sz w:val="24"/>
          <w:szCs w:val="24"/>
        </w:rPr>
        <w:t xml:space="preserve"> </w:t>
      </w:r>
      <w:r w:rsidRPr="00EC634B">
        <w:rPr>
          <w:rFonts w:ascii="Aptos" w:hAnsi="Aptos"/>
          <w:noProof/>
          <w:sz w:val="24"/>
          <w:szCs w:val="24"/>
        </w:rPr>
        <w:t>reason,</w:t>
      </w:r>
      <w:r w:rsidR="00C94306">
        <w:rPr>
          <w:rFonts w:ascii="Aptos" w:hAnsi="Aptos"/>
          <w:noProof/>
          <w:sz w:val="24"/>
          <w:szCs w:val="24"/>
        </w:rPr>
        <w:t xml:space="preserve"> </w:t>
      </w:r>
      <w:r w:rsidRPr="00EC634B">
        <w:rPr>
          <w:rFonts w:ascii="Aptos" w:hAnsi="Aptos"/>
          <w:noProof/>
          <w:sz w:val="24"/>
          <w:szCs w:val="24"/>
        </w:rPr>
        <w:t>I</w:t>
      </w:r>
      <w:r w:rsidR="00C94306">
        <w:rPr>
          <w:rFonts w:ascii="Aptos" w:hAnsi="Aptos"/>
          <w:noProof/>
          <w:sz w:val="24"/>
          <w:szCs w:val="24"/>
        </w:rPr>
        <w:t xml:space="preserve"> </w:t>
      </w:r>
      <w:r w:rsidRPr="00EC634B">
        <w:rPr>
          <w:rFonts w:ascii="Aptos" w:hAnsi="Aptos"/>
          <w:noProof/>
          <w:sz w:val="24"/>
          <w:szCs w:val="24"/>
        </w:rPr>
        <w:t>experimented</w:t>
      </w:r>
      <w:r w:rsidR="00C94306">
        <w:rPr>
          <w:rFonts w:ascii="Aptos" w:hAnsi="Aptos"/>
          <w:noProof/>
          <w:sz w:val="24"/>
          <w:szCs w:val="24"/>
        </w:rPr>
        <w:t xml:space="preserve"> </w:t>
      </w:r>
      <w:r w:rsidRPr="00EC634B">
        <w:rPr>
          <w:rFonts w:ascii="Aptos" w:hAnsi="Aptos"/>
          <w:noProof/>
          <w:sz w:val="24"/>
          <w:szCs w:val="24"/>
        </w:rPr>
        <w:t>with</w:t>
      </w:r>
      <w:r w:rsidR="00C94306">
        <w:rPr>
          <w:rFonts w:ascii="Aptos" w:hAnsi="Aptos"/>
          <w:noProof/>
          <w:sz w:val="24"/>
          <w:szCs w:val="24"/>
        </w:rPr>
        <w:t xml:space="preserve"> </w:t>
      </w:r>
      <w:r w:rsidRPr="00EC634B">
        <w:rPr>
          <w:rFonts w:ascii="Aptos" w:hAnsi="Aptos"/>
          <w:noProof/>
          <w:sz w:val="24"/>
          <w:szCs w:val="24"/>
        </w:rPr>
        <w:t>different</w:t>
      </w:r>
      <w:r w:rsidR="00C94306">
        <w:rPr>
          <w:rFonts w:ascii="Aptos" w:hAnsi="Aptos"/>
          <w:noProof/>
          <w:sz w:val="24"/>
          <w:szCs w:val="24"/>
        </w:rPr>
        <w:t xml:space="preserve"> </w:t>
      </w:r>
      <w:r w:rsidRPr="00EC634B">
        <w:rPr>
          <w:rFonts w:ascii="Aptos" w:hAnsi="Aptos"/>
          <w:noProof/>
          <w:sz w:val="24"/>
          <w:szCs w:val="24"/>
        </w:rPr>
        <w:t>lengths</w:t>
      </w:r>
      <w:r w:rsidR="00C94306">
        <w:rPr>
          <w:rFonts w:ascii="Aptos" w:hAnsi="Aptos"/>
          <w:noProof/>
          <w:sz w:val="24"/>
          <w:szCs w:val="24"/>
        </w:rPr>
        <w:t xml:space="preserve"> </w:t>
      </w:r>
      <w:r w:rsidRPr="00EC634B">
        <w:rPr>
          <w:rFonts w:ascii="Aptos" w:hAnsi="Aptos"/>
          <w:noProof/>
          <w:sz w:val="24"/>
          <w:szCs w:val="24"/>
        </w:rPr>
        <w:t>and</w:t>
      </w:r>
      <w:r w:rsidR="00C94306">
        <w:rPr>
          <w:rFonts w:ascii="Aptos" w:hAnsi="Aptos"/>
          <w:noProof/>
          <w:sz w:val="24"/>
          <w:szCs w:val="24"/>
        </w:rPr>
        <w:t xml:space="preserve"> </w:t>
      </w:r>
      <w:r w:rsidRPr="00EC634B">
        <w:rPr>
          <w:rFonts w:ascii="Aptos" w:hAnsi="Aptos"/>
          <w:noProof/>
          <w:sz w:val="24"/>
          <w:szCs w:val="24"/>
        </w:rPr>
        <w:t>temperatures</w:t>
      </w:r>
      <w:r w:rsidR="00C94306">
        <w:rPr>
          <w:rFonts w:ascii="Aptos" w:hAnsi="Aptos"/>
          <w:noProof/>
          <w:sz w:val="24"/>
          <w:szCs w:val="24"/>
        </w:rPr>
        <w:t xml:space="preserve"> </w:t>
      </w:r>
      <w:r w:rsidRPr="00EC634B">
        <w:rPr>
          <w:rFonts w:ascii="Aptos" w:hAnsi="Aptos"/>
          <w:noProof/>
          <w:sz w:val="24"/>
          <w:szCs w:val="24"/>
        </w:rPr>
        <w:t>of</w:t>
      </w:r>
      <w:r w:rsidR="00C94306">
        <w:rPr>
          <w:rFonts w:ascii="Aptos" w:hAnsi="Aptos"/>
          <w:noProof/>
          <w:sz w:val="24"/>
          <w:szCs w:val="24"/>
        </w:rPr>
        <w:t xml:space="preserve"> </w:t>
      </w:r>
      <w:r w:rsidRPr="00EC634B">
        <w:rPr>
          <w:rFonts w:ascii="Aptos" w:hAnsi="Aptos"/>
          <w:noProof/>
          <w:sz w:val="24"/>
          <w:szCs w:val="24"/>
        </w:rPr>
        <w:t>cold</w:t>
      </w:r>
      <w:r w:rsidR="00C94306">
        <w:rPr>
          <w:rFonts w:ascii="Aptos" w:hAnsi="Aptos"/>
          <w:noProof/>
          <w:sz w:val="24"/>
          <w:szCs w:val="24"/>
        </w:rPr>
        <w:t xml:space="preserve"> </w:t>
      </w:r>
      <w:r w:rsidRPr="00EC634B">
        <w:rPr>
          <w:rFonts w:ascii="Aptos" w:hAnsi="Aptos"/>
          <w:noProof/>
          <w:sz w:val="24"/>
          <w:szCs w:val="24"/>
        </w:rPr>
        <w:t>stratification</w:t>
      </w:r>
      <w:r w:rsidR="00C94306">
        <w:rPr>
          <w:rFonts w:ascii="Aptos" w:hAnsi="Aptos"/>
          <w:noProof/>
          <w:sz w:val="24"/>
          <w:szCs w:val="24"/>
        </w:rPr>
        <w:t xml:space="preserve"> </w:t>
      </w:r>
      <w:r w:rsidRPr="00EC634B">
        <w:rPr>
          <w:rFonts w:ascii="Aptos" w:hAnsi="Aptos"/>
          <w:noProof/>
          <w:sz w:val="24"/>
          <w:szCs w:val="24"/>
        </w:rPr>
        <w:t>to</w:t>
      </w:r>
      <w:r w:rsidR="00C94306">
        <w:rPr>
          <w:rFonts w:ascii="Aptos" w:hAnsi="Aptos"/>
          <w:noProof/>
          <w:sz w:val="24"/>
          <w:szCs w:val="24"/>
        </w:rPr>
        <w:t xml:space="preserve"> </w:t>
      </w:r>
      <w:r w:rsidRPr="00EC634B">
        <w:rPr>
          <w:rFonts w:ascii="Aptos" w:hAnsi="Aptos"/>
          <w:noProof/>
          <w:sz w:val="24"/>
          <w:szCs w:val="24"/>
        </w:rPr>
        <w:t>better</w:t>
      </w:r>
      <w:r w:rsidR="00C94306">
        <w:rPr>
          <w:rFonts w:ascii="Aptos" w:hAnsi="Aptos"/>
          <w:noProof/>
          <w:sz w:val="24"/>
          <w:szCs w:val="24"/>
        </w:rPr>
        <w:t xml:space="preserve"> </w:t>
      </w:r>
      <w:r w:rsidRPr="00EC634B">
        <w:rPr>
          <w:rFonts w:ascii="Aptos" w:hAnsi="Aptos"/>
          <w:noProof/>
          <w:sz w:val="24"/>
          <w:szCs w:val="24"/>
        </w:rPr>
        <w:t>understand</w:t>
      </w:r>
      <w:r w:rsidR="00C94306">
        <w:rPr>
          <w:rFonts w:ascii="Aptos" w:hAnsi="Aptos"/>
          <w:noProof/>
          <w:sz w:val="24"/>
          <w:szCs w:val="24"/>
        </w:rPr>
        <w:t xml:space="preserve"> </w:t>
      </w:r>
      <w:r w:rsidRPr="00EC634B">
        <w:rPr>
          <w:rFonts w:ascii="Aptos" w:hAnsi="Aptos"/>
          <w:noProof/>
          <w:sz w:val="24"/>
          <w:szCs w:val="24"/>
        </w:rPr>
        <w:t>cold</w:t>
      </w:r>
      <w:r w:rsidR="00C94306">
        <w:rPr>
          <w:rFonts w:ascii="Aptos" w:hAnsi="Aptos"/>
          <w:noProof/>
          <w:sz w:val="24"/>
          <w:szCs w:val="24"/>
        </w:rPr>
        <w:t xml:space="preserve"> </w:t>
      </w:r>
      <w:r w:rsidRPr="00EC634B">
        <w:rPr>
          <w:rFonts w:ascii="Aptos" w:hAnsi="Aptos"/>
          <w:noProof/>
          <w:sz w:val="24"/>
          <w:szCs w:val="24"/>
        </w:rPr>
        <w:t>stratification’s</w:t>
      </w:r>
      <w:r w:rsidR="00C94306">
        <w:rPr>
          <w:rFonts w:ascii="Aptos" w:hAnsi="Aptos"/>
          <w:noProof/>
          <w:sz w:val="24"/>
          <w:szCs w:val="24"/>
        </w:rPr>
        <w:t xml:space="preserve"> </w:t>
      </w:r>
      <w:r w:rsidRPr="00EC634B">
        <w:rPr>
          <w:rFonts w:ascii="Aptos" w:hAnsi="Aptos"/>
          <w:noProof/>
          <w:sz w:val="24"/>
          <w:szCs w:val="24"/>
        </w:rPr>
        <w:t>impact</w:t>
      </w:r>
      <w:r w:rsidR="00C94306">
        <w:rPr>
          <w:rFonts w:ascii="Aptos" w:hAnsi="Aptos"/>
          <w:noProof/>
          <w:sz w:val="24"/>
          <w:szCs w:val="24"/>
        </w:rPr>
        <w:t xml:space="preserve"> </w:t>
      </w:r>
      <w:r w:rsidRPr="00EC634B">
        <w:rPr>
          <w:rFonts w:ascii="Aptos" w:hAnsi="Aptos"/>
          <w:noProof/>
          <w:sz w:val="24"/>
          <w:szCs w:val="24"/>
        </w:rPr>
        <w:t>on</w:t>
      </w:r>
      <w:r w:rsidR="00C94306">
        <w:rPr>
          <w:rFonts w:ascii="Aptos" w:hAnsi="Aptos"/>
          <w:noProof/>
          <w:sz w:val="24"/>
          <w:szCs w:val="24"/>
        </w:rPr>
        <w:t xml:space="preserve"> </w:t>
      </w:r>
      <w:r w:rsidRPr="00EC634B">
        <w:rPr>
          <w:rFonts w:ascii="Aptos" w:hAnsi="Aptos"/>
          <w:noProof/>
          <w:sz w:val="24"/>
          <w:szCs w:val="24"/>
        </w:rPr>
        <w:t>alpha-amylase</w:t>
      </w:r>
      <w:r w:rsidR="00C94306">
        <w:rPr>
          <w:rFonts w:ascii="Aptos" w:hAnsi="Aptos"/>
          <w:noProof/>
          <w:sz w:val="24"/>
          <w:szCs w:val="24"/>
        </w:rPr>
        <w:t xml:space="preserve"> </w:t>
      </w:r>
      <w:r w:rsidRPr="00EC634B">
        <w:rPr>
          <w:rFonts w:ascii="Aptos" w:hAnsi="Aptos"/>
          <w:noProof/>
          <w:sz w:val="24"/>
          <w:szCs w:val="24"/>
        </w:rPr>
        <w:t>production</w:t>
      </w:r>
      <w:r w:rsidR="00C94306">
        <w:rPr>
          <w:rFonts w:ascii="Aptos" w:hAnsi="Aptos"/>
          <w:noProof/>
          <w:sz w:val="24"/>
          <w:szCs w:val="24"/>
        </w:rPr>
        <w:t xml:space="preserve"> </w:t>
      </w:r>
      <w:r w:rsidRPr="00EC634B">
        <w:rPr>
          <w:rFonts w:ascii="Aptos" w:hAnsi="Aptos"/>
          <w:noProof/>
          <w:sz w:val="24"/>
          <w:szCs w:val="24"/>
        </w:rPr>
        <w:t>and</w:t>
      </w:r>
      <w:r w:rsidR="00C94306">
        <w:rPr>
          <w:rFonts w:ascii="Aptos" w:hAnsi="Aptos"/>
          <w:noProof/>
          <w:sz w:val="24"/>
          <w:szCs w:val="24"/>
        </w:rPr>
        <w:t xml:space="preserve"> </w:t>
      </w:r>
      <w:r w:rsidRPr="00EC634B">
        <w:rPr>
          <w:rFonts w:ascii="Aptos" w:hAnsi="Aptos"/>
          <w:noProof/>
          <w:sz w:val="24"/>
          <w:szCs w:val="24"/>
        </w:rPr>
        <w:t>germination.</w:t>
      </w:r>
      <w:r w:rsidR="00C94306">
        <w:rPr>
          <w:rFonts w:ascii="Aptos" w:hAnsi="Aptos"/>
          <w:noProof/>
          <w:sz w:val="24"/>
          <w:szCs w:val="24"/>
        </w:rPr>
        <w:t xml:space="preserve"> </w:t>
      </w:r>
      <w:r w:rsidRPr="00EC634B">
        <w:rPr>
          <w:rFonts w:ascii="Aptos" w:hAnsi="Aptos"/>
          <w:noProof/>
          <w:sz w:val="24"/>
          <w:szCs w:val="24"/>
        </w:rPr>
        <w:t>Seeds</w:t>
      </w:r>
      <w:r w:rsidR="00C94306">
        <w:rPr>
          <w:rFonts w:ascii="Aptos" w:hAnsi="Aptos"/>
          <w:noProof/>
          <w:sz w:val="24"/>
          <w:szCs w:val="24"/>
        </w:rPr>
        <w:t xml:space="preserve"> </w:t>
      </w:r>
      <w:r w:rsidRPr="00EC634B">
        <w:rPr>
          <w:rFonts w:ascii="Aptos" w:hAnsi="Aptos"/>
          <w:noProof/>
          <w:sz w:val="24"/>
          <w:szCs w:val="24"/>
        </w:rPr>
        <w:t>of</w:t>
      </w:r>
      <w:r w:rsidR="00C94306">
        <w:rPr>
          <w:rFonts w:ascii="Aptos" w:hAnsi="Aptos"/>
          <w:noProof/>
          <w:sz w:val="24"/>
          <w:szCs w:val="24"/>
        </w:rPr>
        <w:t xml:space="preserve"> </w:t>
      </w:r>
      <w:r w:rsidRPr="00EC634B">
        <w:rPr>
          <w:rFonts w:ascii="Aptos" w:hAnsi="Aptos"/>
          <w:noProof/>
          <w:sz w:val="24"/>
          <w:szCs w:val="24"/>
        </w:rPr>
        <w:t>four</w:t>
      </w:r>
      <w:r w:rsidR="00C94306">
        <w:rPr>
          <w:rFonts w:ascii="Aptos" w:hAnsi="Aptos"/>
          <w:noProof/>
          <w:sz w:val="24"/>
          <w:szCs w:val="24"/>
        </w:rPr>
        <w:t xml:space="preserve"> </w:t>
      </w:r>
      <w:r w:rsidRPr="00EC634B">
        <w:rPr>
          <w:rFonts w:ascii="Aptos" w:hAnsi="Aptos"/>
          <w:noProof/>
          <w:sz w:val="24"/>
          <w:szCs w:val="24"/>
        </w:rPr>
        <w:t>soft</w:t>
      </w:r>
      <w:r w:rsidR="00C94306">
        <w:rPr>
          <w:rFonts w:ascii="Aptos" w:hAnsi="Aptos"/>
          <w:noProof/>
          <w:sz w:val="24"/>
          <w:szCs w:val="24"/>
        </w:rPr>
        <w:t xml:space="preserve"> </w:t>
      </w:r>
      <w:r w:rsidRPr="00EC634B">
        <w:rPr>
          <w:rFonts w:ascii="Aptos" w:hAnsi="Aptos"/>
          <w:noProof/>
          <w:sz w:val="24"/>
          <w:szCs w:val="24"/>
        </w:rPr>
        <w:t>white</w:t>
      </w:r>
      <w:r w:rsidR="00C94306">
        <w:rPr>
          <w:rFonts w:ascii="Aptos" w:hAnsi="Aptos"/>
          <w:noProof/>
          <w:sz w:val="24"/>
          <w:szCs w:val="24"/>
        </w:rPr>
        <w:t xml:space="preserve"> </w:t>
      </w:r>
      <w:r w:rsidRPr="00EC634B">
        <w:rPr>
          <w:rFonts w:ascii="Aptos" w:hAnsi="Aptos"/>
          <w:noProof/>
          <w:sz w:val="24"/>
          <w:szCs w:val="24"/>
        </w:rPr>
        <w:t>winter</w:t>
      </w:r>
      <w:r w:rsidR="00C94306">
        <w:rPr>
          <w:rFonts w:ascii="Aptos" w:hAnsi="Aptos"/>
          <w:noProof/>
          <w:sz w:val="24"/>
          <w:szCs w:val="24"/>
        </w:rPr>
        <w:t xml:space="preserve"> </w:t>
      </w:r>
      <w:r w:rsidRPr="00EC634B">
        <w:rPr>
          <w:rFonts w:ascii="Aptos" w:hAnsi="Aptos"/>
          <w:noProof/>
          <w:sz w:val="24"/>
          <w:szCs w:val="24"/>
        </w:rPr>
        <w:t>wheat</w:t>
      </w:r>
      <w:r w:rsidR="00C94306">
        <w:rPr>
          <w:rFonts w:ascii="Aptos" w:hAnsi="Aptos"/>
          <w:noProof/>
          <w:sz w:val="24"/>
          <w:szCs w:val="24"/>
        </w:rPr>
        <w:t xml:space="preserve"> </w:t>
      </w:r>
      <w:r w:rsidRPr="00EC634B">
        <w:rPr>
          <w:rFonts w:ascii="Aptos" w:hAnsi="Aptos"/>
          <w:noProof/>
          <w:sz w:val="24"/>
          <w:szCs w:val="24"/>
        </w:rPr>
        <w:t>genotypes</w:t>
      </w:r>
      <w:r w:rsidR="00C94306">
        <w:rPr>
          <w:rFonts w:ascii="Aptos" w:hAnsi="Aptos"/>
          <w:noProof/>
          <w:sz w:val="24"/>
          <w:szCs w:val="24"/>
        </w:rPr>
        <w:t xml:space="preserve"> </w:t>
      </w:r>
      <w:r w:rsidRPr="00EC634B">
        <w:rPr>
          <w:rFonts w:ascii="Aptos" w:hAnsi="Aptos"/>
          <w:noProof/>
          <w:sz w:val="24"/>
          <w:szCs w:val="24"/>
        </w:rPr>
        <w:t>were</w:t>
      </w:r>
      <w:r w:rsidR="00C94306">
        <w:rPr>
          <w:rFonts w:ascii="Aptos" w:hAnsi="Aptos"/>
          <w:noProof/>
          <w:sz w:val="24"/>
          <w:szCs w:val="24"/>
        </w:rPr>
        <w:t xml:space="preserve"> </w:t>
      </w:r>
      <w:r w:rsidRPr="00EC634B">
        <w:rPr>
          <w:rFonts w:ascii="Aptos" w:hAnsi="Aptos"/>
          <w:noProof/>
          <w:sz w:val="24"/>
          <w:szCs w:val="24"/>
        </w:rPr>
        <w:t>sterilized,</w:t>
      </w:r>
      <w:r w:rsidR="00C94306">
        <w:rPr>
          <w:rFonts w:ascii="Aptos" w:hAnsi="Aptos"/>
          <w:noProof/>
          <w:sz w:val="24"/>
          <w:szCs w:val="24"/>
        </w:rPr>
        <w:t xml:space="preserve"> </w:t>
      </w:r>
      <w:r w:rsidRPr="00EC634B">
        <w:rPr>
          <w:rFonts w:ascii="Aptos" w:hAnsi="Aptos"/>
          <w:noProof/>
          <w:sz w:val="24"/>
          <w:szCs w:val="24"/>
        </w:rPr>
        <w:t>plated,</w:t>
      </w:r>
      <w:r w:rsidR="00C94306">
        <w:rPr>
          <w:rFonts w:ascii="Aptos" w:hAnsi="Aptos"/>
          <w:noProof/>
          <w:sz w:val="24"/>
          <w:szCs w:val="24"/>
        </w:rPr>
        <w:t xml:space="preserve"> </w:t>
      </w:r>
      <w:r w:rsidRPr="00EC634B">
        <w:rPr>
          <w:rFonts w:ascii="Aptos" w:hAnsi="Aptos"/>
          <w:noProof/>
          <w:sz w:val="24"/>
          <w:szCs w:val="24"/>
        </w:rPr>
        <w:t>and</w:t>
      </w:r>
      <w:r w:rsidR="00C94306">
        <w:rPr>
          <w:rFonts w:ascii="Aptos" w:hAnsi="Aptos"/>
          <w:noProof/>
          <w:sz w:val="24"/>
          <w:szCs w:val="24"/>
        </w:rPr>
        <w:t xml:space="preserve"> </w:t>
      </w:r>
      <w:r w:rsidRPr="00EC634B">
        <w:rPr>
          <w:rFonts w:ascii="Aptos" w:hAnsi="Aptos"/>
          <w:noProof/>
          <w:sz w:val="24"/>
          <w:szCs w:val="24"/>
        </w:rPr>
        <w:t>exposed</w:t>
      </w:r>
      <w:r w:rsidR="00C94306">
        <w:rPr>
          <w:rFonts w:ascii="Aptos" w:hAnsi="Aptos"/>
          <w:noProof/>
          <w:sz w:val="24"/>
          <w:szCs w:val="24"/>
        </w:rPr>
        <w:t xml:space="preserve"> </w:t>
      </w:r>
      <w:r w:rsidRPr="00EC634B">
        <w:rPr>
          <w:rFonts w:ascii="Aptos" w:hAnsi="Aptos"/>
          <w:noProof/>
          <w:sz w:val="24"/>
          <w:szCs w:val="24"/>
        </w:rPr>
        <w:t>to</w:t>
      </w:r>
      <w:r w:rsidR="00C94306">
        <w:rPr>
          <w:rFonts w:ascii="Aptos" w:hAnsi="Aptos"/>
          <w:noProof/>
          <w:sz w:val="24"/>
          <w:szCs w:val="24"/>
        </w:rPr>
        <w:t xml:space="preserve"> </w:t>
      </w:r>
      <w:r w:rsidRPr="00EC634B">
        <w:rPr>
          <w:rFonts w:ascii="Aptos" w:hAnsi="Aptos"/>
          <w:noProof/>
          <w:sz w:val="24"/>
          <w:szCs w:val="24"/>
        </w:rPr>
        <w:t>varying</w:t>
      </w:r>
      <w:r w:rsidR="00C94306">
        <w:rPr>
          <w:rFonts w:ascii="Aptos" w:hAnsi="Aptos"/>
          <w:noProof/>
          <w:sz w:val="24"/>
          <w:szCs w:val="24"/>
        </w:rPr>
        <w:t xml:space="preserve"> </w:t>
      </w:r>
      <w:r w:rsidRPr="00EC634B">
        <w:rPr>
          <w:rFonts w:ascii="Aptos" w:hAnsi="Aptos"/>
          <w:noProof/>
          <w:sz w:val="24"/>
          <w:szCs w:val="24"/>
        </w:rPr>
        <w:t>cold</w:t>
      </w:r>
      <w:r w:rsidR="00C94306">
        <w:rPr>
          <w:rFonts w:ascii="Aptos" w:hAnsi="Aptos"/>
          <w:noProof/>
          <w:sz w:val="24"/>
          <w:szCs w:val="24"/>
        </w:rPr>
        <w:t xml:space="preserve"> </w:t>
      </w:r>
      <w:r w:rsidRPr="00EC634B">
        <w:rPr>
          <w:rFonts w:ascii="Aptos" w:hAnsi="Aptos"/>
          <w:noProof/>
          <w:sz w:val="24"/>
          <w:szCs w:val="24"/>
        </w:rPr>
        <w:t>stratification</w:t>
      </w:r>
      <w:r w:rsidR="00C94306">
        <w:rPr>
          <w:rFonts w:ascii="Aptos" w:hAnsi="Aptos"/>
          <w:noProof/>
          <w:sz w:val="24"/>
          <w:szCs w:val="24"/>
        </w:rPr>
        <w:t xml:space="preserve"> </w:t>
      </w:r>
      <w:r w:rsidRPr="00EC634B">
        <w:rPr>
          <w:rFonts w:ascii="Aptos" w:hAnsi="Aptos"/>
          <w:noProof/>
          <w:sz w:val="24"/>
          <w:szCs w:val="24"/>
        </w:rPr>
        <w:t>times,</w:t>
      </w:r>
      <w:r w:rsidR="00C94306">
        <w:rPr>
          <w:rFonts w:ascii="Aptos" w:hAnsi="Aptos"/>
          <w:noProof/>
          <w:sz w:val="24"/>
          <w:szCs w:val="24"/>
        </w:rPr>
        <w:t xml:space="preserve"> </w:t>
      </w:r>
      <w:r w:rsidRPr="00EC634B">
        <w:rPr>
          <w:rFonts w:ascii="Aptos" w:hAnsi="Aptos"/>
          <w:noProof/>
          <w:sz w:val="24"/>
          <w:szCs w:val="24"/>
        </w:rPr>
        <w:t>ranging</w:t>
      </w:r>
      <w:r w:rsidR="00C94306">
        <w:rPr>
          <w:rFonts w:ascii="Aptos" w:hAnsi="Aptos"/>
          <w:noProof/>
          <w:sz w:val="24"/>
          <w:szCs w:val="24"/>
        </w:rPr>
        <w:t xml:space="preserve"> </w:t>
      </w:r>
      <w:r w:rsidRPr="00EC634B">
        <w:rPr>
          <w:rFonts w:ascii="Aptos" w:hAnsi="Aptos"/>
          <w:noProof/>
          <w:sz w:val="24"/>
          <w:szCs w:val="24"/>
        </w:rPr>
        <w:t>from</w:t>
      </w:r>
      <w:r w:rsidR="00C94306">
        <w:rPr>
          <w:rFonts w:ascii="Aptos" w:hAnsi="Aptos"/>
          <w:noProof/>
          <w:sz w:val="24"/>
          <w:szCs w:val="24"/>
        </w:rPr>
        <w:t xml:space="preserve"> </w:t>
      </w:r>
      <w:r w:rsidRPr="00EC634B">
        <w:rPr>
          <w:rFonts w:ascii="Aptos" w:hAnsi="Aptos"/>
          <w:noProof/>
          <w:sz w:val="24"/>
          <w:szCs w:val="24"/>
        </w:rPr>
        <w:t>0</w:t>
      </w:r>
      <w:r w:rsidR="00C94306">
        <w:rPr>
          <w:rFonts w:ascii="Aptos" w:hAnsi="Aptos"/>
          <w:noProof/>
          <w:sz w:val="24"/>
          <w:szCs w:val="24"/>
        </w:rPr>
        <w:t xml:space="preserve"> </w:t>
      </w:r>
      <w:r w:rsidRPr="00EC634B">
        <w:rPr>
          <w:rFonts w:ascii="Aptos" w:hAnsi="Aptos"/>
          <w:noProof/>
          <w:sz w:val="24"/>
          <w:szCs w:val="24"/>
        </w:rPr>
        <w:t>to</w:t>
      </w:r>
      <w:r w:rsidR="00C94306">
        <w:rPr>
          <w:rFonts w:ascii="Aptos" w:hAnsi="Aptos"/>
          <w:noProof/>
          <w:sz w:val="24"/>
          <w:szCs w:val="24"/>
        </w:rPr>
        <w:t xml:space="preserve"> </w:t>
      </w:r>
      <w:r w:rsidRPr="00EC634B">
        <w:rPr>
          <w:rFonts w:ascii="Aptos" w:hAnsi="Aptos"/>
          <w:noProof/>
          <w:sz w:val="24"/>
          <w:szCs w:val="24"/>
        </w:rPr>
        <w:t>92</w:t>
      </w:r>
      <w:r w:rsidR="00C94306">
        <w:rPr>
          <w:rFonts w:ascii="Aptos" w:hAnsi="Aptos"/>
          <w:noProof/>
          <w:sz w:val="24"/>
          <w:szCs w:val="24"/>
        </w:rPr>
        <w:t xml:space="preserve"> </w:t>
      </w:r>
      <w:r w:rsidRPr="00EC634B">
        <w:rPr>
          <w:rFonts w:ascii="Aptos" w:hAnsi="Aptos"/>
          <w:noProof/>
          <w:sz w:val="24"/>
          <w:szCs w:val="24"/>
        </w:rPr>
        <w:t>hours,</w:t>
      </w:r>
      <w:r w:rsidR="00C94306">
        <w:rPr>
          <w:rFonts w:ascii="Aptos" w:hAnsi="Aptos"/>
          <w:noProof/>
          <w:sz w:val="24"/>
          <w:szCs w:val="24"/>
        </w:rPr>
        <w:t xml:space="preserve"> </w:t>
      </w:r>
      <w:r w:rsidRPr="00EC634B">
        <w:rPr>
          <w:rFonts w:ascii="Aptos" w:hAnsi="Aptos"/>
          <w:noProof/>
          <w:sz w:val="24"/>
          <w:szCs w:val="24"/>
        </w:rPr>
        <w:t>and</w:t>
      </w:r>
      <w:r w:rsidR="00C94306">
        <w:rPr>
          <w:rFonts w:ascii="Aptos" w:hAnsi="Aptos"/>
          <w:noProof/>
          <w:sz w:val="24"/>
          <w:szCs w:val="24"/>
        </w:rPr>
        <w:t xml:space="preserve"> </w:t>
      </w:r>
      <w:r w:rsidRPr="00EC634B">
        <w:rPr>
          <w:rFonts w:ascii="Aptos" w:hAnsi="Aptos"/>
          <w:noProof/>
          <w:sz w:val="24"/>
          <w:szCs w:val="24"/>
        </w:rPr>
        <w:t>4,</w:t>
      </w:r>
      <w:r w:rsidR="00C94306">
        <w:rPr>
          <w:rFonts w:ascii="Aptos" w:hAnsi="Aptos"/>
          <w:noProof/>
          <w:sz w:val="24"/>
          <w:szCs w:val="24"/>
        </w:rPr>
        <w:t xml:space="preserve"> </w:t>
      </w:r>
      <w:r w:rsidRPr="00EC634B">
        <w:rPr>
          <w:rFonts w:ascii="Aptos" w:hAnsi="Aptos"/>
          <w:noProof/>
          <w:sz w:val="24"/>
          <w:szCs w:val="24"/>
        </w:rPr>
        <w:t>10,</w:t>
      </w:r>
      <w:r w:rsidR="00C94306">
        <w:rPr>
          <w:rFonts w:ascii="Aptos" w:hAnsi="Aptos"/>
          <w:noProof/>
          <w:sz w:val="24"/>
          <w:szCs w:val="24"/>
        </w:rPr>
        <w:t xml:space="preserve"> </w:t>
      </w:r>
      <w:r w:rsidRPr="00EC634B">
        <w:rPr>
          <w:rFonts w:ascii="Aptos" w:hAnsi="Aptos"/>
          <w:noProof/>
          <w:sz w:val="24"/>
          <w:szCs w:val="24"/>
        </w:rPr>
        <w:t>and</w:t>
      </w:r>
      <w:r w:rsidR="00C94306">
        <w:rPr>
          <w:rFonts w:ascii="Aptos" w:hAnsi="Aptos"/>
          <w:noProof/>
          <w:sz w:val="24"/>
          <w:szCs w:val="24"/>
        </w:rPr>
        <w:t xml:space="preserve"> </w:t>
      </w:r>
      <w:r w:rsidRPr="00EC634B">
        <w:rPr>
          <w:rFonts w:ascii="Aptos" w:hAnsi="Aptos"/>
          <w:noProof/>
          <w:sz w:val="24"/>
          <w:szCs w:val="24"/>
        </w:rPr>
        <w:t>15°C</w:t>
      </w:r>
      <w:r w:rsidR="00C94306">
        <w:rPr>
          <w:rFonts w:ascii="Aptos" w:hAnsi="Aptos"/>
          <w:noProof/>
          <w:sz w:val="24"/>
          <w:szCs w:val="24"/>
        </w:rPr>
        <w:t xml:space="preserve"> </w:t>
      </w:r>
      <w:r w:rsidRPr="00EC634B">
        <w:rPr>
          <w:rFonts w:ascii="Aptos" w:hAnsi="Aptos"/>
          <w:noProof/>
          <w:sz w:val="24"/>
          <w:szCs w:val="24"/>
        </w:rPr>
        <w:t>temperatures.</w:t>
      </w:r>
      <w:r w:rsidR="00C94306">
        <w:rPr>
          <w:rFonts w:ascii="Aptos" w:hAnsi="Aptos"/>
          <w:noProof/>
          <w:sz w:val="24"/>
          <w:szCs w:val="24"/>
        </w:rPr>
        <w:t xml:space="preserve"> </w:t>
      </w:r>
      <w:r w:rsidRPr="00EC634B">
        <w:rPr>
          <w:rFonts w:ascii="Aptos" w:hAnsi="Aptos"/>
          <w:noProof/>
          <w:sz w:val="24"/>
          <w:szCs w:val="24"/>
        </w:rPr>
        <w:t>Following</w:t>
      </w:r>
      <w:r w:rsidR="00C94306">
        <w:rPr>
          <w:rFonts w:ascii="Aptos" w:hAnsi="Aptos"/>
          <w:noProof/>
          <w:sz w:val="24"/>
          <w:szCs w:val="24"/>
        </w:rPr>
        <w:t xml:space="preserve"> </w:t>
      </w:r>
      <w:r w:rsidRPr="00EC634B">
        <w:rPr>
          <w:rFonts w:ascii="Aptos" w:hAnsi="Aptos"/>
          <w:noProof/>
          <w:sz w:val="24"/>
          <w:szCs w:val="24"/>
        </w:rPr>
        <w:t>this,</w:t>
      </w:r>
      <w:r w:rsidR="00C94306">
        <w:rPr>
          <w:rFonts w:ascii="Aptos" w:hAnsi="Aptos"/>
          <w:noProof/>
          <w:sz w:val="24"/>
          <w:szCs w:val="24"/>
        </w:rPr>
        <w:t xml:space="preserve"> </w:t>
      </w:r>
      <w:r w:rsidRPr="00EC634B">
        <w:rPr>
          <w:rFonts w:ascii="Aptos" w:hAnsi="Aptos"/>
          <w:noProof/>
          <w:sz w:val="24"/>
          <w:szCs w:val="24"/>
        </w:rPr>
        <w:t>the</w:t>
      </w:r>
      <w:r w:rsidR="00C94306">
        <w:rPr>
          <w:rFonts w:ascii="Aptos" w:hAnsi="Aptos"/>
          <w:noProof/>
          <w:sz w:val="24"/>
          <w:szCs w:val="24"/>
        </w:rPr>
        <w:t xml:space="preserve"> </w:t>
      </w:r>
      <w:r w:rsidRPr="00EC634B">
        <w:rPr>
          <w:rFonts w:ascii="Aptos" w:hAnsi="Aptos"/>
          <w:noProof/>
          <w:sz w:val="24"/>
          <w:szCs w:val="24"/>
        </w:rPr>
        <w:t>plates</w:t>
      </w:r>
      <w:r w:rsidR="00C94306">
        <w:rPr>
          <w:rFonts w:ascii="Aptos" w:hAnsi="Aptos"/>
          <w:noProof/>
          <w:sz w:val="24"/>
          <w:szCs w:val="24"/>
        </w:rPr>
        <w:t xml:space="preserve"> </w:t>
      </w:r>
      <w:r w:rsidRPr="00EC634B">
        <w:rPr>
          <w:rFonts w:ascii="Aptos" w:hAnsi="Aptos"/>
          <w:noProof/>
          <w:sz w:val="24"/>
          <w:szCs w:val="24"/>
        </w:rPr>
        <w:t>were</w:t>
      </w:r>
      <w:r w:rsidR="00C94306">
        <w:rPr>
          <w:rFonts w:ascii="Aptos" w:hAnsi="Aptos"/>
          <w:noProof/>
          <w:sz w:val="24"/>
          <w:szCs w:val="24"/>
        </w:rPr>
        <w:t xml:space="preserve"> </w:t>
      </w:r>
      <w:r w:rsidRPr="00EC634B">
        <w:rPr>
          <w:rFonts w:ascii="Aptos" w:hAnsi="Aptos"/>
          <w:noProof/>
          <w:sz w:val="24"/>
          <w:szCs w:val="24"/>
        </w:rPr>
        <w:t>incubated</w:t>
      </w:r>
      <w:r w:rsidR="00C94306">
        <w:rPr>
          <w:rFonts w:ascii="Aptos" w:hAnsi="Aptos"/>
          <w:noProof/>
          <w:sz w:val="24"/>
          <w:szCs w:val="24"/>
        </w:rPr>
        <w:t xml:space="preserve"> </w:t>
      </w:r>
      <w:r w:rsidRPr="00EC634B">
        <w:rPr>
          <w:rFonts w:ascii="Aptos" w:hAnsi="Aptos"/>
          <w:noProof/>
          <w:sz w:val="24"/>
          <w:szCs w:val="24"/>
        </w:rPr>
        <w:t>at</w:t>
      </w:r>
      <w:r w:rsidR="00C94306">
        <w:rPr>
          <w:rFonts w:ascii="Aptos" w:hAnsi="Aptos"/>
          <w:noProof/>
          <w:sz w:val="24"/>
          <w:szCs w:val="24"/>
        </w:rPr>
        <w:t xml:space="preserve"> </w:t>
      </w:r>
      <w:r w:rsidRPr="00EC634B">
        <w:rPr>
          <w:rFonts w:ascii="Aptos" w:hAnsi="Aptos"/>
          <w:noProof/>
          <w:sz w:val="24"/>
          <w:szCs w:val="24"/>
        </w:rPr>
        <w:t>22°C</w:t>
      </w:r>
      <w:r w:rsidR="00C94306">
        <w:rPr>
          <w:rFonts w:ascii="Aptos" w:hAnsi="Aptos"/>
          <w:noProof/>
          <w:sz w:val="24"/>
          <w:szCs w:val="24"/>
        </w:rPr>
        <w:t xml:space="preserve"> </w:t>
      </w:r>
      <w:r w:rsidRPr="00EC634B">
        <w:rPr>
          <w:rFonts w:ascii="Aptos" w:hAnsi="Aptos"/>
          <w:noProof/>
          <w:sz w:val="24"/>
          <w:szCs w:val="24"/>
        </w:rPr>
        <w:t>and</w:t>
      </w:r>
      <w:r w:rsidR="00C94306">
        <w:rPr>
          <w:rFonts w:ascii="Aptos" w:hAnsi="Aptos"/>
          <w:noProof/>
          <w:sz w:val="24"/>
          <w:szCs w:val="24"/>
        </w:rPr>
        <w:t xml:space="preserve"> </w:t>
      </w:r>
      <w:r w:rsidRPr="00EC634B">
        <w:rPr>
          <w:rFonts w:ascii="Aptos" w:hAnsi="Aptos"/>
          <w:noProof/>
          <w:sz w:val="24"/>
          <w:szCs w:val="24"/>
        </w:rPr>
        <w:t>scored</w:t>
      </w:r>
      <w:r w:rsidR="00C94306">
        <w:rPr>
          <w:rFonts w:ascii="Aptos" w:hAnsi="Aptos"/>
          <w:noProof/>
          <w:sz w:val="24"/>
          <w:szCs w:val="24"/>
        </w:rPr>
        <w:t xml:space="preserve"> </w:t>
      </w:r>
      <w:r w:rsidRPr="00EC634B">
        <w:rPr>
          <w:rFonts w:ascii="Aptos" w:hAnsi="Aptos"/>
          <w:noProof/>
          <w:sz w:val="24"/>
          <w:szCs w:val="24"/>
        </w:rPr>
        <w:t>at</w:t>
      </w:r>
      <w:r w:rsidR="00C94306">
        <w:rPr>
          <w:rFonts w:ascii="Aptos" w:hAnsi="Aptos"/>
          <w:noProof/>
          <w:sz w:val="24"/>
          <w:szCs w:val="24"/>
        </w:rPr>
        <w:t xml:space="preserve"> </w:t>
      </w:r>
      <w:r w:rsidRPr="00EC634B">
        <w:rPr>
          <w:rFonts w:ascii="Aptos" w:hAnsi="Aptos"/>
          <w:noProof/>
          <w:sz w:val="24"/>
          <w:szCs w:val="24"/>
        </w:rPr>
        <w:t>0,</w:t>
      </w:r>
      <w:r w:rsidR="00C94306">
        <w:rPr>
          <w:rFonts w:ascii="Aptos" w:hAnsi="Aptos"/>
          <w:noProof/>
          <w:sz w:val="24"/>
          <w:szCs w:val="24"/>
        </w:rPr>
        <w:t xml:space="preserve"> </w:t>
      </w:r>
      <w:r w:rsidRPr="00EC634B">
        <w:rPr>
          <w:rFonts w:ascii="Aptos" w:hAnsi="Aptos"/>
          <w:noProof/>
          <w:sz w:val="24"/>
          <w:szCs w:val="24"/>
        </w:rPr>
        <w:t>2,</w:t>
      </w:r>
      <w:r w:rsidR="00C94306">
        <w:rPr>
          <w:rFonts w:ascii="Aptos" w:hAnsi="Aptos"/>
          <w:noProof/>
          <w:sz w:val="24"/>
          <w:szCs w:val="24"/>
        </w:rPr>
        <w:t xml:space="preserve"> </w:t>
      </w:r>
      <w:r w:rsidRPr="00EC634B">
        <w:rPr>
          <w:rFonts w:ascii="Aptos" w:hAnsi="Aptos"/>
          <w:noProof/>
          <w:sz w:val="24"/>
          <w:szCs w:val="24"/>
        </w:rPr>
        <w:t>4,</w:t>
      </w:r>
      <w:r w:rsidR="00C94306">
        <w:rPr>
          <w:rFonts w:ascii="Aptos" w:hAnsi="Aptos"/>
          <w:noProof/>
          <w:sz w:val="24"/>
          <w:szCs w:val="24"/>
        </w:rPr>
        <w:t xml:space="preserve"> </w:t>
      </w:r>
      <w:r w:rsidRPr="00EC634B">
        <w:rPr>
          <w:rFonts w:ascii="Aptos" w:hAnsi="Aptos"/>
          <w:noProof/>
          <w:sz w:val="24"/>
          <w:szCs w:val="24"/>
        </w:rPr>
        <w:t>6,</w:t>
      </w:r>
      <w:r w:rsidR="00C94306">
        <w:rPr>
          <w:rFonts w:ascii="Aptos" w:hAnsi="Aptos"/>
          <w:noProof/>
          <w:sz w:val="24"/>
          <w:szCs w:val="24"/>
        </w:rPr>
        <w:t xml:space="preserve"> </w:t>
      </w:r>
      <w:r w:rsidRPr="00EC634B">
        <w:rPr>
          <w:rFonts w:ascii="Aptos" w:hAnsi="Aptos"/>
          <w:noProof/>
          <w:sz w:val="24"/>
          <w:szCs w:val="24"/>
        </w:rPr>
        <w:t>8,</w:t>
      </w:r>
      <w:r w:rsidR="00C94306">
        <w:rPr>
          <w:rFonts w:ascii="Aptos" w:hAnsi="Aptos"/>
          <w:noProof/>
          <w:sz w:val="24"/>
          <w:szCs w:val="24"/>
        </w:rPr>
        <w:t xml:space="preserve"> </w:t>
      </w:r>
      <w:r w:rsidRPr="00EC634B">
        <w:rPr>
          <w:rFonts w:ascii="Aptos" w:hAnsi="Aptos"/>
          <w:noProof/>
          <w:sz w:val="24"/>
          <w:szCs w:val="24"/>
        </w:rPr>
        <w:t>10,</w:t>
      </w:r>
      <w:r w:rsidR="00C94306">
        <w:rPr>
          <w:rFonts w:ascii="Aptos" w:hAnsi="Aptos"/>
          <w:noProof/>
          <w:sz w:val="24"/>
          <w:szCs w:val="24"/>
        </w:rPr>
        <w:t xml:space="preserve"> </w:t>
      </w:r>
      <w:r w:rsidRPr="00EC634B">
        <w:rPr>
          <w:rFonts w:ascii="Aptos" w:hAnsi="Aptos"/>
          <w:noProof/>
          <w:sz w:val="24"/>
          <w:szCs w:val="24"/>
        </w:rPr>
        <w:t>12,</w:t>
      </w:r>
      <w:r w:rsidR="00C94306">
        <w:rPr>
          <w:rFonts w:ascii="Aptos" w:hAnsi="Aptos"/>
          <w:noProof/>
          <w:sz w:val="24"/>
          <w:szCs w:val="24"/>
        </w:rPr>
        <w:t xml:space="preserve"> </w:t>
      </w:r>
      <w:r w:rsidRPr="00EC634B">
        <w:rPr>
          <w:rFonts w:ascii="Aptos" w:hAnsi="Aptos"/>
          <w:noProof/>
          <w:sz w:val="24"/>
          <w:szCs w:val="24"/>
        </w:rPr>
        <w:t>and</w:t>
      </w:r>
      <w:r w:rsidR="00C94306">
        <w:rPr>
          <w:rFonts w:ascii="Aptos" w:hAnsi="Aptos"/>
          <w:noProof/>
          <w:sz w:val="24"/>
          <w:szCs w:val="24"/>
        </w:rPr>
        <w:t xml:space="preserve"> </w:t>
      </w:r>
      <w:r w:rsidRPr="00EC634B">
        <w:rPr>
          <w:rFonts w:ascii="Aptos" w:hAnsi="Aptos"/>
          <w:noProof/>
          <w:sz w:val="24"/>
          <w:szCs w:val="24"/>
        </w:rPr>
        <w:t>24-hour</w:t>
      </w:r>
      <w:r w:rsidR="00C94306">
        <w:rPr>
          <w:rFonts w:ascii="Aptos" w:hAnsi="Aptos"/>
          <w:noProof/>
          <w:sz w:val="24"/>
          <w:szCs w:val="24"/>
        </w:rPr>
        <w:t xml:space="preserve"> </w:t>
      </w:r>
      <w:r w:rsidRPr="00EC634B">
        <w:rPr>
          <w:rFonts w:ascii="Aptos" w:hAnsi="Aptos"/>
          <w:noProof/>
          <w:sz w:val="24"/>
          <w:szCs w:val="24"/>
        </w:rPr>
        <w:t>time</w:t>
      </w:r>
      <w:r w:rsidR="00C94306">
        <w:rPr>
          <w:rFonts w:ascii="Aptos" w:hAnsi="Aptos"/>
          <w:noProof/>
          <w:sz w:val="24"/>
          <w:szCs w:val="24"/>
        </w:rPr>
        <w:t xml:space="preserve"> </w:t>
      </w:r>
      <w:r w:rsidRPr="00EC634B">
        <w:rPr>
          <w:rFonts w:ascii="Aptos" w:hAnsi="Aptos"/>
          <w:noProof/>
          <w:sz w:val="24"/>
          <w:szCs w:val="24"/>
        </w:rPr>
        <w:t>points</w:t>
      </w:r>
      <w:r w:rsidR="00C94306">
        <w:rPr>
          <w:rFonts w:ascii="Aptos" w:hAnsi="Aptos"/>
          <w:noProof/>
          <w:sz w:val="24"/>
          <w:szCs w:val="24"/>
        </w:rPr>
        <w:t xml:space="preserve"> </w:t>
      </w:r>
      <w:r w:rsidRPr="00EC634B">
        <w:rPr>
          <w:rFonts w:ascii="Aptos" w:hAnsi="Aptos"/>
          <w:noProof/>
          <w:sz w:val="24"/>
          <w:szCs w:val="24"/>
        </w:rPr>
        <w:t>to</w:t>
      </w:r>
      <w:r w:rsidR="00C94306">
        <w:rPr>
          <w:rFonts w:ascii="Aptos" w:hAnsi="Aptos"/>
          <w:noProof/>
          <w:sz w:val="24"/>
          <w:szCs w:val="24"/>
        </w:rPr>
        <w:t xml:space="preserve"> </w:t>
      </w:r>
      <w:r w:rsidRPr="00EC634B">
        <w:rPr>
          <w:rFonts w:ascii="Aptos" w:hAnsi="Aptos"/>
          <w:noProof/>
          <w:sz w:val="24"/>
          <w:szCs w:val="24"/>
        </w:rPr>
        <w:t>identify</w:t>
      </w:r>
      <w:r w:rsidR="00C94306">
        <w:rPr>
          <w:rFonts w:ascii="Aptos" w:hAnsi="Aptos"/>
          <w:noProof/>
          <w:sz w:val="24"/>
          <w:szCs w:val="24"/>
        </w:rPr>
        <w:t xml:space="preserve"> </w:t>
      </w:r>
      <w:r w:rsidRPr="00EC634B">
        <w:rPr>
          <w:rFonts w:ascii="Aptos" w:hAnsi="Aptos"/>
          <w:noProof/>
          <w:sz w:val="24"/>
          <w:szCs w:val="24"/>
        </w:rPr>
        <w:t>and</w:t>
      </w:r>
      <w:r w:rsidR="00C94306">
        <w:rPr>
          <w:rFonts w:ascii="Aptos" w:hAnsi="Aptos"/>
          <w:noProof/>
          <w:sz w:val="24"/>
          <w:szCs w:val="24"/>
        </w:rPr>
        <w:t xml:space="preserve"> </w:t>
      </w:r>
      <w:r w:rsidRPr="00EC634B">
        <w:rPr>
          <w:rFonts w:ascii="Aptos" w:hAnsi="Aptos"/>
          <w:noProof/>
          <w:sz w:val="24"/>
          <w:szCs w:val="24"/>
        </w:rPr>
        <w:t>record</w:t>
      </w:r>
      <w:r w:rsidR="00C94306">
        <w:rPr>
          <w:rFonts w:ascii="Aptos" w:hAnsi="Aptos"/>
          <w:noProof/>
          <w:sz w:val="24"/>
          <w:szCs w:val="24"/>
        </w:rPr>
        <w:t xml:space="preserve"> </w:t>
      </w:r>
      <w:r w:rsidRPr="00EC634B">
        <w:rPr>
          <w:rFonts w:ascii="Aptos" w:hAnsi="Aptos"/>
          <w:noProof/>
          <w:sz w:val="24"/>
          <w:szCs w:val="24"/>
        </w:rPr>
        <w:t>visual</w:t>
      </w:r>
      <w:r w:rsidR="00C94306">
        <w:rPr>
          <w:rFonts w:ascii="Aptos" w:hAnsi="Aptos"/>
          <w:noProof/>
          <w:sz w:val="24"/>
          <w:szCs w:val="24"/>
        </w:rPr>
        <w:t xml:space="preserve"> </w:t>
      </w:r>
      <w:r w:rsidRPr="00EC634B">
        <w:rPr>
          <w:rFonts w:ascii="Aptos" w:hAnsi="Aptos"/>
          <w:noProof/>
          <w:sz w:val="24"/>
          <w:szCs w:val="24"/>
        </w:rPr>
        <w:t>germination</w:t>
      </w:r>
      <w:r w:rsidR="00C94306">
        <w:rPr>
          <w:rFonts w:ascii="Aptos" w:hAnsi="Aptos"/>
          <w:noProof/>
          <w:sz w:val="24"/>
          <w:szCs w:val="24"/>
        </w:rPr>
        <w:t xml:space="preserve"> </w:t>
      </w:r>
      <w:r w:rsidRPr="00EC634B">
        <w:rPr>
          <w:rFonts w:ascii="Aptos" w:hAnsi="Aptos"/>
          <w:noProof/>
          <w:sz w:val="24"/>
          <w:szCs w:val="24"/>
        </w:rPr>
        <w:t>through</w:t>
      </w:r>
      <w:r w:rsidR="00C94306">
        <w:rPr>
          <w:rFonts w:ascii="Aptos" w:hAnsi="Aptos"/>
          <w:noProof/>
          <w:sz w:val="24"/>
          <w:szCs w:val="24"/>
        </w:rPr>
        <w:t xml:space="preserve"> </w:t>
      </w:r>
      <w:r w:rsidRPr="00EC634B">
        <w:rPr>
          <w:rFonts w:ascii="Aptos" w:hAnsi="Aptos"/>
          <w:noProof/>
          <w:sz w:val="24"/>
          <w:szCs w:val="24"/>
        </w:rPr>
        <w:t>coleorhiza,</w:t>
      </w:r>
      <w:r w:rsidR="00C94306">
        <w:rPr>
          <w:rFonts w:ascii="Aptos" w:hAnsi="Aptos"/>
          <w:noProof/>
          <w:sz w:val="24"/>
          <w:szCs w:val="24"/>
        </w:rPr>
        <w:t xml:space="preserve"> </w:t>
      </w:r>
      <w:r w:rsidRPr="00EC634B">
        <w:rPr>
          <w:rFonts w:ascii="Aptos" w:hAnsi="Aptos"/>
          <w:noProof/>
          <w:sz w:val="24"/>
          <w:szCs w:val="24"/>
        </w:rPr>
        <w:t>true</w:t>
      </w:r>
      <w:r w:rsidR="00C94306">
        <w:rPr>
          <w:rFonts w:ascii="Aptos" w:hAnsi="Aptos"/>
          <w:noProof/>
          <w:sz w:val="24"/>
          <w:szCs w:val="24"/>
        </w:rPr>
        <w:t xml:space="preserve"> </w:t>
      </w:r>
      <w:r w:rsidRPr="00EC634B">
        <w:rPr>
          <w:rFonts w:ascii="Aptos" w:hAnsi="Aptos"/>
          <w:noProof/>
          <w:sz w:val="24"/>
          <w:szCs w:val="24"/>
        </w:rPr>
        <w:t>root,</w:t>
      </w:r>
      <w:r w:rsidR="00C94306">
        <w:rPr>
          <w:rFonts w:ascii="Aptos" w:hAnsi="Aptos"/>
          <w:noProof/>
          <w:sz w:val="24"/>
          <w:szCs w:val="24"/>
        </w:rPr>
        <w:t xml:space="preserve"> </w:t>
      </w:r>
      <w:r w:rsidRPr="00EC634B">
        <w:rPr>
          <w:rFonts w:ascii="Aptos" w:hAnsi="Aptos"/>
          <w:noProof/>
          <w:sz w:val="24"/>
          <w:szCs w:val="24"/>
        </w:rPr>
        <w:t>and</w:t>
      </w:r>
      <w:r w:rsidR="00C94306">
        <w:rPr>
          <w:rFonts w:ascii="Aptos" w:hAnsi="Aptos"/>
          <w:noProof/>
          <w:sz w:val="24"/>
          <w:szCs w:val="24"/>
        </w:rPr>
        <w:t xml:space="preserve"> </w:t>
      </w:r>
      <w:r w:rsidRPr="00EC634B">
        <w:rPr>
          <w:rFonts w:ascii="Aptos" w:hAnsi="Aptos"/>
          <w:noProof/>
          <w:sz w:val="24"/>
          <w:szCs w:val="24"/>
        </w:rPr>
        <w:t>coleoptile</w:t>
      </w:r>
      <w:r w:rsidR="00C94306">
        <w:rPr>
          <w:rFonts w:ascii="Aptos" w:hAnsi="Aptos"/>
          <w:noProof/>
          <w:sz w:val="24"/>
          <w:szCs w:val="24"/>
        </w:rPr>
        <w:t xml:space="preserve"> </w:t>
      </w:r>
      <w:r w:rsidRPr="00EC634B">
        <w:rPr>
          <w:rFonts w:ascii="Aptos" w:hAnsi="Aptos"/>
          <w:noProof/>
          <w:sz w:val="24"/>
          <w:szCs w:val="24"/>
        </w:rPr>
        <w:t>emergence.</w:t>
      </w:r>
      <w:r w:rsidR="00C94306">
        <w:rPr>
          <w:rFonts w:ascii="Aptos" w:hAnsi="Aptos"/>
          <w:noProof/>
          <w:sz w:val="24"/>
          <w:szCs w:val="24"/>
        </w:rPr>
        <w:t xml:space="preserve"> </w:t>
      </w:r>
      <w:r w:rsidRPr="00EC634B">
        <w:rPr>
          <w:rFonts w:ascii="Aptos" w:hAnsi="Aptos"/>
          <w:noProof/>
          <w:sz w:val="24"/>
          <w:szCs w:val="24"/>
        </w:rPr>
        <w:t>Additionally,</w:t>
      </w:r>
      <w:r w:rsidR="00C94306">
        <w:rPr>
          <w:rFonts w:ascii="Aptos" w:hAnsi="Aptos"/>
          <w:noProof/>
          <w:sz w:val="24"/>
          <w:szCs w:val="24"/>
        </w:rPr>
        <w:t xml:space="preserve"> </w:t>
      </w:r>
      <w:r w:rsidRPr="00EC634B">
        <w:rPr>
          <w:rFonts w:ascii="Aptos" w:hAnsi="Aptos"/>
          <w:noProof/>
          <w:sz w:val="24"/>
          <w:szCs w:val="24"/>
        </w:rPr>
        <w:t>at</w:t>
      </w:r>
      <w:r w:rsidR="00C94306">
        <w:rPr>
          <w:rFonts w:ascii="Aptos" w:hAnsi="Aptos"/>
          <w:noProof/>
          <w:sz w:val="24"/>
          <w:szCs w:val="24"/>
        </w:rPr>
        <w:t xml:space="preserve"> </w:t>
      </w:r>
      <w:r w:rsidRPr="00EC634B">
        <w:rPr>
          <w:rFonts w:ascii="Aptos" w:hAnsi="Aptos"/>
          <w:noProof/>
          <w:sz w:val="24"/>
          <w:szCs w:val="24"/>
        </w:rPr>
        <w:t>every</w:t>
      </w:r>
      <w:r w:rsidR="00C94306">
        <w:rPr>
          <w:rFonts w:ascii="Aptos" w:hAnsi="Aptos"/>
          <w:noProof/>
          <w:sz w:val="24"/>
          <w:szCs w:val="24"/>
        </w:rPr>
        <w:t xml:space="preserve"> </w:t>
      </w:r>
      <w:r w:rsidRPr="00EC634B">
        <w:rPr>
          <w:rFonts w:ascii="Aptos" w:hAnsi="Aptos"/>
          <w:noProof/>
          <w:sz w:val="24"/>
          <w:szCs w:val="24"/>
        </w:rPr>
        <w:t>time</w:t>
      </w:r>
      <w:r w:rsidR="00C94306">
        <w:rPr>
          <w:rFonts w:ascii="Aptos" w:hAnsi="Aptos"/>
          <w:noProof/>
          <w:sz w:val="24"/>
          <w:szCs w:val="24"/>
        </w:rPr>
        <w:t xml:space="preserve"> </w:t>
      </w:r>
      <w:r w:rsidRPr="00EC634B">
        <w:rPr>
          <w:rFonts w:ascii="Aptos" w:hAnsi="Aptos"/>
          <w:noProof/>
          <w:sz w:val="24"/>
          <w:szCs w:val="24"/>
        </w:rPr>
        <w:t>point,</w:t>
      </w:r>
      <w:r w:rsidR="00C94306">
        <w:rPr>
          <w:rFonts w:ascii="Aptos" w:hAnsi="Aptos"/>
          <w:noProof/>
          <w:sz w:val="24"/>
          <w:szCs w:val="24"/>
        </w:rPr>
        <w:t xml:space="preserve"> </w:t>
      </w:r>
      <w:r w:rsidRPr="00EC634B">
        <w:rPr>
          <w:rFonts w:ascii="Aptos" w:hAnsi="Aptos"/>
          <w:noProof/>
          <w:sz w:val="24"/>
          <w:szCs w:val="24"/>
        </w:rPr>
        <w:t>a</w:t>
      </w:r>
      <w:r w:rsidR="00C94306">
        <w:rPr>
          <w:rFonts w:ascii="Aptos" w:hAnsi="Aptos"/>
          <w:noProof/>
          <w:sz w:val="24"/>
          <w:szCs w:val="24"/>
        </w:rPr>
        <w:t xml:space="preserve"> </w:t>
      </w:r>
      <w:r w:rsidRPr="00EC634B">
        <w:rPr>
          <w:rFonts w:ascii="Aptos" w:hAnsi="Aptos"/>
          <w:noProof/>
          <w:sz w:val="24"/>
          <w:szCs w:val="24"/>
        </w:rPr>
        <w:t>subset</w:t>
      </w:r>
      <w:r w:rsidR="00C94306">
        <w:rPr>
          <w:rFonts w:ascii="Aptos" w:hAnsi="Aptos"/>
          <w:noProof/>
          <w:sz w:val="24"/>
          <w:szCs w:val="24"/>
        </w:rPr>
        <w:t xml:space="preserve"> </w:t>
      </w:r>
      <w:r w:rsidRPr="00EC634B">
        <w:rPr>
          <w:rFonts w:ascii="Aptos" w:hAnsi="Aptos"/>
          <w:noProof/>
          <w:sz w:val="24"/>
          <w:szCs w:val="24"/>
        </w:rPr>
        <w:t>of</w:t>
      </w:r>
      <w:r w:rsidR="00C94306">
        <w:rPr>
          <w:rFonts w:ascii="Aptos" w:hAnsi="Aptos"/>
          <w:noProof/>
          <w:sz w:val="24"/>
          <w:szCs w:val="24"/>
        </w:rPr>
        <w:t xml:space="preserve"> </w:t>
      </w:r>
      <w:r w:rsidRPr="00EC634B">
        <w:rPr>
          <w:rFonts w:ascii="Aptos" w:hAnsi="Aptos"/>
          <w:noProof/>
          <w:sz w:val="24"/>
          <w:szCs w:val="24"/>
        </w:rPr>
        <w:t>the</w:t>
      </w:r>
      <w:r w:rsidR="00C94306">
        <w:rPr>
          <w:rFonts w:ascii="Aptos" w:hAnsi="Aptos"/>
          <w:noProof/>
          <w:sz w:val="24"/>
          <w:szCs w:val="24"/>
        </w:rPr>
        <w:t xml:space="preserve"> </w:t>
      </w:r>
      <w:r w:rsidRPr="00EC634B">
        <w:rPr>
          <w:rFonts w:ascii="Aptos" w:hAnsi="Aptos"/>
          <w:noProof/>
          <w:sz w:val="24"/>
          <w:szCs w:val="24"/>
        </w:rPr>
        <w:t>seeds</w:t>
      </w:r>
      <w:r w:rsidR="00C94306">
        <w:rPr>
          <w:rFonts w:ascii="Aptos" w:hAnsi="Aptos"/>
          <w:noProof/>
          <w:sz w:val="24"/>
          <w:szCs w:val="24"/>
        </w:rPr>
        <w:t xml:space="preserve"> </w:t>
      </w:r>
      <w:r w:rsidRPr="00EC634B">
        <w:rPr>
          <w:rFonts w:ascii="Aptos" w:hAnsi="Aptos"/>
          <w:noProof/>
          <w:sz w:val="24"/>
          <w:szCs w:val="24"/>
        </w:rPr>
        <w:t>were</w:t>
      </w:r>
      <w:r w:rsidR="00C94306">
        <w:rPr>
          <w:rFonts w:ascii="Aptos" w:hAnsi="Aptos"/>
          <w:noProof/>
          <w:sz w:val="24"/>
          <w:szCs w:val="24"/>
        </w:rPr>
        <w:t xml:space="preserve"> </w:t>
      </w:r>
      <w:r w:rsidRPr="00EC634B">
        <w:rPr>
          <w:rFonts w:ascii="Aptos" w:hAnsi="Aptos"/>
          <w:noProof/>
          <w:sz w:val="24"/>
          <w:szCs w:val="24"/>
        </w:rPr>
        <w:t>ground</w:t>
      </w:r>
      <w:r w:rsidR="00C94306">
        <w:rPr>
          <w:rFonts w:ascii="Aptos" w:hAnsi="Aptos"/>
          <w:noProof/>
          <w:sz w:val="24"/>
          <w:szCs w:val="24"/>
        </w:rPr>
        <w:t xml:space="preserve"> </w:t>
      </w:r>
      <w:r w:rsidRPr="00EC634B">
        <w:rPr>
          <w:rFonts w:ascii="Aptos" w:hAnsi="Aptos"/>
          <w:noProof/>
          <w:sz w:val="24"/>
          <w:szCs w:val="24"/>
        </w:rPr>
        <w:t>and</w:t>
      </w:r>
      <w:r w:rsidR="00C94306">
        <w:rPr>
          <w:rFonts w:ascii="Aptos" w:hAnsi="Aptos"/>
          <w:noProof/>
          <w:sz w:val="24"/>
          <w:szCs w:val="24"/>
        </w:rPr>
        <w:t xml:space="preserve"> </w:t>
      </w:r>
      <w:r w:rsidRPr="00EC634B">
        <w:rPr>
          <w:rFonts w:ascii="Aptos" w:hAnsi="Aptos"/>
          <w:noProof/>
          <w:sz w:val="24"/>
          <w:szCs w:val="24"/>
        </w:rPr>
        <w:t>analyzed</w:t>
      </w:r>
      <w:r w:rsidR="00C94306">
        <w:rPr>
          <w:rFonts w:ascii="Aptos" w:hAnsi="Aptos"/>
          <w:noProof/>
          <w:sz w:val="24"/>
          <w:szCs w:val="24"/>
        </w:rPr>
        <w:t xml:space="preserve"> </w:t>
      </w:r>
      <w:r w:rsidRPr="00EC634B">
        <w:rPr>
          <w:rFonts w:ascii="Aptos" w:hAnsi="Aptos"/>
          <w:noProof/>
          <w:sz w:val="24"/>
          <w:szCs w:val="24"/>
        </w:rPr>
        <w:t>for</w:t>
      </w:r>
      <w:r w:rsidR="00C94306">
        <w:rPr>
          <w:rFonts w:ascii="Aptos" w:hAnsi="Aptos"/>
          <w:noProof/>
          <w:sz w:val="24"/>
          <w:szCs w:val="24"/>
        </w:rPr>
        <w:t xml:space="preserve"> </w:t>
      </w:r>
      <w:r w:rsidRPr="00EC634B">
        <w:rPr>
          <w:rFonts w:ascii="Aptos" w:hAnsi="Aptos"/>
          <w:noProof/>
          <w:sz w:val="24"/>
          <w:szCs w:val="24"/>
        </w:rPr>
        <w:t>their</w:t>
      </w:r>
      <w:r w:rsidR="00C94306">
        <w:rPr>
          <w:rFonts w:ascii="Aptos" w:hAnsi="Aptos"/>
          <w:noProof/>
          <w:sz w:val="24"/>
          <w:szCs w:val="24"/>
        </w:rPr>
        <w:t xml:space="preserve"> </w:t>
      </w:r>
      <w:r w:rsidRPr="00EC634B">
        <w:rPr>
          <w:rFonts w:ascii="Aptos" w:hAnsi="Aptos"/>
          <w:noProof/>
          <w:sz w:val="24"/>
          <w:szCs w:val="24"/>
        </w:rPr>
        <w:t>alpha-amylase</w:t>
      </w:r>
      <w:r w:rsidR="00C94306">
        <w:rPr>
          <w:rFonts w:ascii="Aptos" w:hAnsi="Aptos"/>
          <w:noProof/>
          <w:sz w:val="24"/>
          <w:szCs w:val="24"/>
        </w:rPr>
        <w:t xml:space="preserve"> </w:t>
      </w:r>
      <w:r w:rsidRPr="00EC634B">
        <w:rPr>
          <w:rFonts w:ascii="Aptos" w:hAnsi="Aptos"/>
          <w:noProof/>
          <w:sz w:val="24"/>
          <w:szCs w:val="24"/>
        </w:rPr>
        <w:t>enzyme</w:t>
      </w:r>
      <w:r w:rsidR="00C94306">
        <w:rPr>
          <w:rFonts w:ascii="Aptos" w:hAnsi="Aptos"/>
          <w:noProof/>
          <w:sz w:val="24"/>
          <w:szCs w:val="24"/>
        </w:rPr>
        <w:t xml:space="preserve"> </w:t>
      </w:r>
      <w:r w:rsidRPr="00EC634B">
        <w:rPr>
          <w:rFonts w:ascii="Aptos" w:hAnsi="Aptos"/>
          <w:noProof/>
          <w:sz w:val="24"/>
          <w:szCs w:val="24"/>
        </w:rPr>
        <w:t>activity</w:t>
      </w:r>
      <w:r w:rsidR="00C94306">
        <w:rPr>
          <w:rFonts w:ascii="Aptos" w:hAnsi="Aptos"/>
          <w:noProof/>
          <w:sz w:val="24"/>
          <w:szCs w:val="24"/>
        </w:rPr>
        <w:t xml:space="preserve"> </w:t>
      </w:r>
      <w:r w:rsidRPr="00EC634B">
        <w:rPr>
          <w:rFonts w:ascii="Aptos" w:hAnsi="Aptos"/>
          <w:noProof/>
          <w:sz w:val="24"/>
          <w:szCs w:val="24"/>
        </w:rPr>
        <w:t>using</w:t>
      </w:r>
      <w:r w:rsidR="00C94306">
        <w:rPr>
          <w:rFonts w:ascii="Aptos" w:hAnsi="Aptos"/>
          <w:noProof/>
          <w:sz w:val="24"/>
          <w:szCs w:val="24"/>
        </w:rPr>
        <w:t xml:space="preserve"> </w:t>
      </w:r>
      <w:r w:rsidRPr="00EC634B">
        <w:rPr>
          <w:rFonts w:ascii="Aptos" w:hAnsi="Aptos"/>
          <w:noProof/>
          <w:sz w:val="24"/>
          <w:szCs w:val="24"/>
        </w:rPr>
        <w:t>a</w:t>
      </w:r>
      <w:r w:rsidR="00C94306">
        <w:rPr>
          <w:rFonts w:ascii="Aptos" w:hAnsi="Aptos"/>
          <w:noProof/>
          <w:sz w:val="24"/>
          <w:szCs w:val="24"/>
        </w:rPr>
        <w:t xml:space="preserve"> </w:t>
      </w:r>
      <w:r w:rsidRPr="00EC634B">
        <w:rPr>
          <w:rFonts w:ascii="Aptos" w:hAnsi="Aptos"/>
          <w:noProof/>
          <w:sz w:val="24"/>
          <w:szCs w:val="24"/>
        </w:rPr>
        <w:t>Phadebas™</w:t>
      </w:r>
      <w:r w:rsidR="00C94306">
        <w:rPr>
          <w:rFonts w:ascii="Aptos" w:hAnsi="Aptos"/>
          <w:noProof/>
          <w:sz w:val="24"/>
          <w:szCs w:val="24"/>
        </w:rPr>
        <w:t xml:space="preserve"> </w:t>
      </w:r>
      <w:r w:rsidRPr="00EC634B">
        <w:rPr>
          <w:rFonts w:ascii="Aptos" w:hAnsi="Aptos"/>
          <w:noProof/>
          <w:sz w:val="24"/>
          <w:szCs w:val="24"/>
        </w:rPr>
        <w:t>assay.</w:t>
      </w:r>
      <w:r w:rsidR="00C94306">
        <w:rPr>
          <w:rFonts w:ascii="Aptos" w:hAnsi="Aptos"/>
          <w:noProof/>
          <w:sz w:val="24"/>
          <w:szCs w:val="24"/>
        </w:rPr>
        <w:t xml:space="preserve"> </w:t>
      </w:r>
      <w:r w:rsidRPr="00EC634B">
        <w:rPr>
          <w:rFonts w:ascii="Aptos" w:hAnsi="Aptos"/>
          <w:noProof/>
          <w:sz w:val="24"/>
          <w:szCs w:val="24"/>
        </w:rPr>
        <w:t>Preliminary</w:t>
      </w:r>
      <w:r w:rsidR="00C94306">
        <w:rPr>
          <w:rFonts w:ascii="Aptos" w:hAnsi="Aptos"/>
          <w:noProof/>
          <w:sz w:val="24"/>
          <w:szCs w:val="24"/>
        </w:rPr>
        <w:t xml:space="preserve"> </w:t>
      </w:r>
      <w:r w:rsidRPr="00EC634B">
        <w:rPr>
          <w:rFonts w:ascii="Aptos" w:hAnsi="Aptos"/>
          <w:noProof/>
          <w:sz w:val="24"/>
          <w:szCs w:val="24"/>
        </w:rPr>
        <w:t>results</w:t>
      </w:r>
      <w:r w:rsidR="00C94306">
        <w:rPr>
          <w:rFonts w:ascii="Aptos" w:hAnsi="Aptos"/>
          <w:noProof/>
          <w:sz w:val="24"/>
          <w:szCs w:val="24"/>
        </w:rPr>
        <w:t xml:space="preserve"> </w:t>
      </w:r>
      <w:r w:rsidRPr="00EC634B">
        <w:rPr>
          <w:rFonts w:ascii="Aptos" w:hAnsi="Aptos"/>
          <w:noProof/>
          <w:sz w:val="24"/>
          <w:szCs w:val="24"/>
        </w:rPr>
        <w:t>revealed</w:t>
      </w:r>
      <w:r w:rsidR="00C94306">
        <w:rPr>
          <w:rFonts w:ascii="Aptos" w:hAnsi="Aptos"/>
          <w:noProof/>
          <w:sz w:val="24"/>
          <w:szCs w:val="24"/>
        </w:rPr>
        <w:t xml:space="preserve"> </w:t>
      </w:r>
      <w:r w:rsidRPr="00EC634B">
        <w:rPr>
          <w:rFonts w:ascii="Aptos" w:hAnsi="Aptos"/>
          <w:noProof/>
          <w:sz w:val="24"/>
          <w:szCs w:val="24"/>
        </w:rPr>
        <w:t>stronger</w:t>
      </w:r>
      <w:r w:rsidR="00C94306">
        <w:rPr>
          <w:rFonts w:ascii="Aptos" w:hAnsi="Aptos"/>
          <w:noProof/>
          <w:sz w:val="24"/>
          <w:szCs w:val="24"/>
        </w:rPr>
        <w:t xml:space="preserve"> </w:t>
      </w:r>
      <w:r w:rsidRPr="00EC634B">
        <w:rPr>
          <w:rFonts w:ascii="Aptos" w:hAnsi="Aptos"/>
          <w:noProof/>
          <w:sz w:val="24"/>
          <w:szCs w:val="24"/>
        </w:rPr>
        <w:t>and</w:t>
      </w:r>
      <w:r w:rsidR="00C94306">
        <w:rPr>
          <w:rFonts w:ascii="Aptos" w:hAnsi="Aptos"/>
          <w:noProof/>
          <w:sz w:val="24"/>
          <w:szCs w:val="24"/>
        </w:rPr>
        <w:t xml:space="preserve"> </w:t>
      </w:r>
      <w:r w:rsidRPr="00EC634B">
        <w:rPr>
          <w:rFonts w:ascii="Aptos" w:hAnsi="Aptos"/>
          <w:noProof/>
          <w:sz w:val="24"/>
          <w:szCs w:val="24"/>
        </w:rPr>
        <w:t>earlier</w:t>
      </w:r>
      <w:r w:rsidR="00C94306">
        <w:rPr>
          <w:rFonts w:ascii="Aptos" w:hAnsi="Aptos"/>
          <w:noProof/>
          <w:sz w:val="24"/>
          <w:szCs w:val="24"/>
        </w:rPr>
        <w:t xml:space="preserve"> </w:t>
      </w:r>
      <w:r w:rsidRPr="00EC634B">
        <w:rPr>
          <w:rFonts w:ascii="Aptos" w:hAnsi="Aptos"/>
          <w:noProof/>
          <w:sz w:val="24"/>
          <w:szCs w:val="24"/>
        </w:rPr>
        <w:t>alpha-amylase</w:t>
      </w:r>
      <w:r w:rsidR="00C94306">
        <w:rPr>
          <w:rFonts w:ascii="Aptos" w:hAnsi="Aptos"/>
          <w:noProof/>
          <w:sz w:val="24"/>
          <w:szCs w:val="24"/>
        </w:rPr>
        <w:t xml:space="preserve"> </w:t>
      </w:r>
      <w:r w:rsidRPr="00EC634B">
        <w:rPr>
          <w:rFonts w:ascii="Aptos" w:hAnsi="Aptos"/>
          <w:noProof/>
          <w:sz w:val="24"/>
          <w:szCs w:val="24"/>
        </w:rPr>
        <w:t>induction</w:t>
      </w:r>
      <w:r w:rsidR="00C94306">
        <w:rPr>
          <w:rFonts w:ascii="Aptos" w:hAnsi="Aptos"/>
          <w:noProof/>
          <w:sz w:val="24"/>
          <w:szCs w:val="24"/>
        </w:rPr>
        <w:t xml:space="preserve"> </w:t>
      </w:r>
      <w:r w:rsidRPr="00EC634B">
        <w:rPr>
          <w:rFonts w:ascii="Aptos" w:hAnsi="Aptos"/>
          <w:noProof/>
          <w:sz w:val="24"/>
          <w:szCs w:val="24"/>
        </w:rPr>
        <w:t>in</w:t>
      </w:r>
      <w:r w:rsidR="00C94306">
        <w:rPr>
          <w:rFonts w:ascii="Aptos" w:hAnsi="Aptos"/>
          <w:noProof/>
          <w:sz w:val="24"/>
          <w:szCs w:val="24"/>
        </w:rPr>
        <w:t xml:space="preserve"> </w:t>
      </w:r>
      <w:r w:rsidRPr="00EC634B">
        <w:rPr>
          <w:rFonts w:ascii="Aptos" w:hAnsi="Aptos"/>
          <w:noProof/>
          <w:sz w:val="24"/>
          <w:szCs w:val="24"/>
        </w:rPr>
        <w:t>longer</w:t>
      </w:r>
      <w:r w:rsidR="00C94306">
        <w:rPr>
          <w:rFonts w:ascii="Aptos" w:hAnsi="Aptos"/>
          <w:noProof/>
          <w:sz w:val="24"/>
          <w:szCs w:val="24"/>
        </w:rPr>
        <w:t xml:space="preserve"> </w:t>
      </w:r>
      <w:r w:rsidRPr="00EC634B">
        <w:rPr>
          <w:rFonts w:ascii="Aptos" w:hAnsi="Aptos"/>
          <w:noProof/>
          <w:sz w:val="24"/>
          <w:szCs w:val="24"/>
        </w:rPr>
        <w:t>stratified</w:t>
      </w:r>
      <w:r w:rsidR="00C94306">
        <w:rPr>
          <w:rFonts w:ascii="Aptos" w:hAnsi="Aptos"/>
          <w:noProof/>
          <w:sz w:val="24"/>
          <w:szCs w:val="24"/>
        </w:rPr>
        <w:t xml:space="preserve"> </w:t>
      </w:r>
      <w:r w:rsidRPr="00EC634B">
        <w:rPr>
          <w:rFonts w:ascii="Aptos" w:hAnsi="Aptos"/>
          <w:noProof/>
          <w:sz w:val="24"/>
          <w:szCs w:val="24"/>
        </w:rPr>
        <w:t>seeds,</w:t>
      </w:r>
      <w:r w:rsidR="00C94306">
        <w:rPr>
          <w:rFonts w:ascii="Aptos" w:hAnsi="Aptos"/>
          <w:noProof/>
          <w:sz w:val="24"/>
          <w:szCs w:val="24"/>
        </w:rPr>
        <w:t xml:space="preserve"> </w:t>
      </w:r>
      <w:r w:rsidRPr="00EC634B">
        <w:rPr>
          <w:rFonts w:ascii="Aptos" w:hAnsi="Aptos"/>
          <w:noProof/>
          <w:sz w:val="24"/>
          <w:szCs w:val="24"/>
        </w:rPr>
        <w:t>sometimes</w:t>
      </w:r>
      <w:r w:rsidR="00C94306">
        <w:rPr>
          <w:rFonts w:ascii="Aptos" w:hAnsi="Aptos"/>
          <w:noProof/>
          <w:sz w:val="24"/>
          <w:szCs w:val="24"/>
        </w:rPr>
        <w:t xml:space="preserve"> </w:t>
      </w:r>
      <w:r w:rsidRPr="00EC634B">
        <w:rPr>
          <w:rFonts w:ascii="Aptos" w:hAnsi="Aptos"/>
          <w:noProof/>
          <w:sz w:val="24"/>
          <w:szCs w:val="24"/>
        </w:rPr>
        <w:t>before</w:t>
      </w:r>
      <w:r w:rsidR="00C94306">
        <w:rPr>
          <w:rFonts w:ascii="Aptos" w:hAnsi="Aptos"/>
          <w:noProof/>
          <w:sz w:val="24"/>
          <w:szCs w:val="24"/>
        </w:rPr>
        <w:t xml:space="preserve"> </w:t>
      </w:r>
      <w:r w:rsidRPr="00EC634B">
        <w:rPr>
          <w:rFonts w:ascii="Aptos" w:hAnsi="Aptos"/>
          <w:noProof/>
          <w:sz w:val="24"/>
          <w:szCs w:val="24"/>
        </w:rPr>
        <w:t>visual</w:t>
      </w:r>
      <w:r w:rsidR="00C94306">
        <w:rPr>
          <w:rFonts w:ascii="Aptos" w:hAnsi="Aptos"/>
          <w:noProof/>
          <w:sz w:val="24"/>
          <w:szCs w:val="24"/>
        </w:rPr>
        <w:t xml:space="preserve"> </w:t>
      </w:r>
      <w:r w:rsidRPr="00EC634B">
        <w:rPr>
          <w:rFonts w:ascii="Aptos" w:hAnsi="Aptos"/>
          <w:noProof/>
          <w:sz w:val="24"/>
          <w:szCs w:val="24"/>
        </w:rPr>
        <w:t>germination</w:t>
      </w:r>
      <w:r w:rsidR="00C94306">
        <w:rPr>
          <w:rFonts w:ascii="Aptos" w:hAnsi="Aptos"/>
          <w:noProof/>
          <w:sz w:val="24"/>
          <w:szCs w:val="24"/>
        </w:rPr>
        <w:t xml:space="preserve"> </w:t>
      </w:r>
      <w:r w:rsidRPr="00EC634B">
        <w:rPr>
          <w:rFonts w:ascii="Aptos" w:hAnsi="Aptos"/>
          <w:noProof/>
          <w:sz w:val="24"/>
          <w:szCs w:val="24"/>
        </w:rPr>
        <w:t>was</w:t>
      </w:r>
      <w:r w:rsidR="00C94306">
        <w:rPr>
          <w:rFonts w:ascii="Aptos" w:hAnsi="Aptos"/>
          <w:noProof/>
          <w:sz w:val="24"/>
          <w:szCs w:val="24"/>
        </w:rPr>
        <w:t xml:space="preserve"> </w:t>
      </w:r>
      <w:r w:rsidRPr="00EC634B">
        <w:rPr>
          <w:rFonts w:ascii="Aptos" w:hAnsi="Aptos"/>
          <w:noProof/>
          <w:sz w:val="24"/>
          <w:szCs w:val="24"/>
        </w:rPr>
        <w:t>seen</w:t>
      </w:r>
      <w:r w:rsidR="00C94306">
        <w:rPr>
          <w:rFonts w:ascii="Aptos" w:hAnsi="Aptos"/>
          <w:noProof/>
          <w:sz w:val="24"/>
          <w:szCs w:val="24"/>
        </w:rPr>
        <w:t xml:space="preserve"> </w:t>
      </w:r>
      <w:r w:rsidRPr="00EC634B">
        <w:rPr>
          <w:rFonts w:ascii="Aptos" w:hAnsi="Aptos"/>
          <w:noProof/>
          <w:sz w:val="24"/>
          <w:szCs w:val="24"/>
        </w:rPr>
        <w:t>at</w:t>
      </w:r>
      <w:r w:rsidR="00C94306">
        <w:rPr>
          <w:rFonts w:ascii="Aptos" w:hAnsi="Aptos"/>
          <w:noProof/>
          <w:sz w:val="24"/>
          <w:szCs w:val="24"/>
        </w:rPr>
        <w:t xml:space="preserve"> </w:t>
      </w:r>
      <w:r w:rsidRPr="00EC634B">
        <w:rPr>
          <w:rFonts w:ascii="Aptos" w:hAnsi="Aptos"/>
          <w:noProof/>
          <w:sz w:val="24"/>
          <w:szCs w:val="24"/>
        </w:rPr>
        <w:t>all.</w:t>
      </w:r>
      <w:r w:rsidR="00C94306">
        <w:rPr>
          <w:rFonts w:ascii="Aptos" w:hAnsi="Aptos"/>
          <w:noProof/>
          <w:sz w:val="24"/>
          <w:szCs w:val="24"/>
        </w:rPr>
        <w:t xml:space="preserve"> </w:t>
      </w:r>
      <w:r w:rsidRPr="00EC634B">
        <w:rPr>
          <w:rFonts w:ascii="Aptos" w:hAnsi="Aptos"/>
          <w:noProof/>
          <w:sz w:val="24"/>
          <w:szCs w:val="24"/>
        </w:rPr>
        <w:t>Additionally,</w:t>
      </w:r>
      <w:r w:rsidR="00C94306">
        <w:rPr>
          <w:rFonts w:ascii="Aptos" w:hAnsi="Aptos"/>
          <w:noProof/>
          <w:sz w:val="24"/>
          <w:szCs w:val="24"/>
        </w:rPr>
        <w:t xml:space="preserve"> </w:t>
      </w:r>
      <w:r w:rsidRPr="00EC634B">
        <w:rPr>
          <w:rFonts w:ascii="Aptos" w:hAnsi="Aptos"/>
          <w:noProof/>
          <w:sz w:val="24"/>
          <w:szCs w:val="24"/>
        </w:rPr>
        <w:t>there</w:t>
      </w:r>
      <w:r w:rsidR="00C94306">
        <w:rPr>
          <w:rFonts w:ascii="Aptos" w:hAnsi="Aptos"/>
          <w:noProof/>
          <w:sz w:val="24"/>
          <w:szCs w:val="24"/>
        </w:rPr>
        <w:t xml:space="preserve"> </w:t>
      </w:r>
      <w:r w:rsidRPr="00EC634B">
        <w:rPr>
          <w:rFonts w:ascii="Aptos" w:hAnsi="Aptos"/>
          <w:noProof/>
          <w:sz w:val="24"/>
          <w:szCs w:val="24"/>
        </w:rPr>
        <w:t>were</w:t>
      </w:r>
      <w:r w:rsidR="00C94306">
        <w:rPr>
          <w:rFonts w:ascii="Aptos" w:hAnsi="Aptos"/>
          <w:noProof/>
          <w:sz w:val="24"/>
          <w:szCs w:val="24"/>
        </w:rPr>
        <w:t xml:space="preserve"> </w:t>
      </w:r>
      <w:r w:rsidRPr="00EC634B">
        <w:rPr>
          <w:rFonts w:ascii="Aptos" w:hAnsi="Aptos"/>
          <w:noProof/>
          <w:sz w:val="24"/>
          <w:szCs w:val="24"/>
        </w:rPr>
        <w:t>noticeably</w:t>
      </w:r>
      <w:r w:rsidR="00C94306">
        <w:rPr>
          <w:rFonts w:ascii="Aptos" w:hAnsi="Aptos"/>
          <w:noProof/>
          <w:sz w:val="24"/>
          <w:szCs w:val="24"/>
        </w:rPr>
        <w:t xml:space="preserve"> </w:t>
      </w:r>
      <w:r w:rsidRPr="00EC634B">
        <w:rPr>
          <w:rFonts w:ascii="Aptos" w:hAnsi="Aptos"/>
          <w:noProof/>
          <w:sz w:val="24"/>
          <w:szCs w:val="24"/>
        </w:rPr>
        <w:t>quicker</w:t>
      </w:r>
      <w:r w:rsidR="00C94306">
        <w:rPr>
          <w:rFonts w:ascii="Aptos" w:hAnsi="Aptos"/>
          <w:noProof/>
          <w:sz w:val="24"/>
          <w:szCs w:val="24"/>
        </w:rPr>
        <w:t xml:space="preserve"> </w:t>
      </w:r>
      <w:r w:rsidRPr="00EC634B">
        <w:rPr>
          <w:rFonts w:ascii="Aptos" w:hAnsi="Aptos"/>
          <w:noProof/>
          <w:sz w:val="24"/>
          <w:szCs w:val="24"/>
        </w:rPr>
        <w:t>germination</w:t>
      </w:r>
      <w:r w:rsidR="00C94306">
        <w:rPr>
          <w:rFonts w:ascii="Aptos" w:hAnsi="Aptos"/>
          <w:noProof/>
          <w:sz w:val="24"/>
          <w:szCs w:val="24"/>
        </w:rPr>
        <w:t xml:space="preserve"> </w:t>
      </w:r>
      <w:r w:rsidRPr="00EC634B">
        <w:rPr>
          <w:rFonts w:ascii="Aptos" w:hAnsi="Aptos"/>
          <w:noProof/>
          <w:sz w:val="24"/>
          <w:szCs w:val="24"/>
        </w:rPr>
        <w:t>patterns</w:t>
      </w:r>
      <w:r w:rsidR="00C94306">
        <w:rPr>
          <w:rFonts w:ascii="Aptos" w:hAnsi="Aptos"/>
          <w:noProof/>
          <w:sz w:val="24"/>
          <w:szCs w:val="24"/>
        </w:rPr>
        <w:t xml:space="preserve"> </w:t>
      </w:r>
      <w:r w:rsidRPr="00EC634B">
        <w:rPr>
          <w:rFonts w:ascii="Aptos" w:hAnsi="Aptos"/>
          <w:noProof/>
          <w:sz w:val="24"/>
          <w:szCs w:val="24"/>
        </w:rPr>
        <w:t>in</w:t>
      </w:r>
      <w:r w:rsidR="00C94306">
        <w:rPr>
          <w:rFonts w:ascii="Aptos" w:hAnsi="Aptos"/>
          <w:noProof/>
          <w:sz w:val="24"/>
          <w:szCs w:val="24"/>
        </w:rPr>
        <w:t xml:space="preserve"> </w:t>
      </w:r>
      <w:r w:rsidRPr="00EC634B">
        <w:rPr>
          <w:rFonts w:ascii="Aptos" w:hAnsi="Aptos"/>
          <w:noProof/>
          <w:sz w:val="24"/>
          <w:szCs w:val="24"/>
        </w:rPr>
        <w:t>the</w:t>
      </w:r>
      <w:r w:rsidR="00C94306">
        <w:rPr>
          <w:rFonts w:ascii="Aptos" w:hAnsi="Aptos"/>
          <w:noProof/>
          <w:sz w:val="24"/>
          <w:szCs w:val="24"/>
        </w:rPr>
        <w:t xml:space="preserve"> </w:t>
      </w:r>
      <w:r w:rsidRPr="00EC634B">
        <w:rPr>
          <w:rFonts w:ascii="Aptos" w:hAnsi="Aptos"/>
          <w:noProof/>
          <w:sz w:val="24"/>
          <w:szCs w:val="24"/>
        </w:rPr>
        <w:t>higher</w:t>
      </w:r>
      <w:r w:rsidR="00C94306">
        <w:rPr>
          <w:rFonts w:ascii="Aptos" w:hAnsi="Aptos"/>
          <w:noProof/>
          <w:sz w:val="24"/>
          <w:szCs w:val="24"/>
        </w:rPr>
        <w:t xml:space="preserve"> </w:t>
      </w:r>
      <w:r w:rsidRPr="00EC634B">
        <w:rPr>
          <w:rFonts w:ascii="Aptos" w:hAnsi="Aptos"/>
          <w:noProof/>
          <w:sz w:val="24"/>
          <w:szCs w:val="24"/>
        </w:rPr>
        <w:t>temperature</w:t>
      </w:r>
      <w:r w:rsidR="00C94306">
        <w:rPr>
          <w:rFonts w:ascii="Aptos" w:hAnsi="Aptos"/>
          <w:noProof/>
          <w:sz w:val="24"/>
          <w:szCs w:val="24"/>
        </w:rPr>
        <w:t xml:space="preserve"> </w:t>
      </w:r>
      <w:r w:rsidRPr="00EC634B">
        <w:rPr>
          <w:rFonts w:ascii="Aptos" w:hAnsi="Aptos"/>
          <w:noProof/>
          <w:sz w:val="24"/>
          <w:szCs w:val="24"/>
        </w:rPr>
        <w:t>stratifications.</w:t>
      </w:r>
      <w:r w:rsidR="00C94306">
        <w:rPr>
          <w:rFonts w:ascii="Aptos" w:hAnsi="Aptos"/>
          <w:noProof/>
          <w:sz w:val="24"/>
          <w:szCs w:val="24"/>
        </w:rPr>
        <w:t xml:space="preserve"> </w:t>
      </w:r>
      <w:r w:rsidRPr="00EC634B">
        <w:rPr>
          <w:rFonts w:ascii="Aptos" w:hAnsi="Aptos"/>
          <w:noProof/>
          <w:sz w:val="24"/>
          <w:szCs w:val="24"/>
        </w:rPr>
        <w:t>Further</w:t>
      </w:r>
      <w:r w:rsidR="00C94306">
        <w:rPr>
          <w:rFonts w:ascii="Aptos" w:hAnsi="Aptos"/>
          <w:noProof/>
          <w:sz w:val="24"/>
          <w:szCs w:val="24"/>
        </w:rPr>
        <w:t xml:space="preserve"> </w:t>
      </w:r>
      <w:r w:rsidRPr="00EC634B">
        <w:rPr>
          <w:rFonts w:ascii="Aptos" w:hAnsi="Aptos"/>
          <w:noProof/>
          <w:sz w:val="24"/>
          <w:szCs w:val="24"/>
        </w:rPr>
        <w:t>time</w:t>
      </w:r>
      <w:r w:rsidR="00C94306">
        <w:rPr>
          <w:rFonts w:ascii="Aptos" w:hAnsi="Aptos"/>
          <w:noProof/>
          <w:sz w:val="24"/>
          <w:szCs w:val="24"/>
        </w:rPr>
        <w:t xml:space="preserve"> </w:t>
      </w:r>
      <w:r w:rsidRPr="00EC634B">
        <w:rPr>
          <w:rFonts w:ascii="Aptos" w:hAnsi="Aptos"/>
          <w:noProof/>
          <w:sz w:val="24"/>
          <w:szCs w:val="24"/>
        </w:rPr>
        <w:t>courses</w:t>
      </w:r>
      <w:r w:rsidR="00C94306">
        <w:rPr>
          <w:rFonts w:ascii="Aptos" w:hAnsi="Aptos"/>
          <w:noProof/>
          <w:sz w:val="24"/>
          <w:szCs w:val="24"/>
        </w:rPr>
        <w:t xml:space="preserve"> </w:t>
      </w:r>
      <w:r w:rsidRPr="00EC634B">
        <w:rPr>
          <w:rFonts w:ascii="Aptos" w:hAnsi="Aptos"/>
          <w:noProof/>
          <w:sz w:val="24"/>
          <w:szCs w:val="24"/>
        </w:rPr>
        <w:t>should</w:t>
      </w:r>
      <w:r w:rsidR="00C94306">
        <w:rPr>
          <w:rFonts w:ascii="Aptos" w:hAnsi="Aptos"/>
          <w:noProof/>
          <w:sz w:val="24"/>
          <w:szCs w:val="24"/>
        </w:rPr>
        <w:t xml:space="preserve"> </w:t>
      </w:r>
      <w:r w:rsidRPr="00EC634B">
        <w:rPr>
          <w:rFonts w:ascii="Aptos" w:hAnsi="Aptos"/>
          <w:noProof/>
          <w:sz w:val="24"/>
          <w:szCs w:val="24"/>
        </w:rPr>
        <w:t>be</w:t>
      </w:r>
      <w:r w:rsidR="00C94306">
        <w:rPr>
          <w:rFonts w:ascii="Aptos" w:hAnsi="Aptos"/>
          <w:noProof/>
          <w:sz w:val="24"/>
          <w:szCs w:val="24"/>
        </w:rPr>
        <w:t xml:space="preserve"> </w:t>
      </w:r>
      <w:r w:rsidRPr="00EC634B">
        <w:rPr>
          <w:rFonts w:ascii="Aptos" w:hAnsi="Aptos"/>
          <w:noProof/>
          <w:sz w:val="24"/>
          <w:szCs w:val="24"/>
        </w:rPr>
        <w:t>run</w:t>
      </w:r>
      <w:r w:rsidR="00C94306">
        <w:rPr>
          <w:rFonts w:ascii="Aptos" w:hAnsi="Aptos"/>
          <w:noProof/>
          <w:sz w:val="24"/>
          <w:szCs w:val="24"/>
        </w:rPr>
        <w:t xml:space="preserve"> </w:t>
      </w:r>
      <w:r w:rsidRPr="00EC634B">
        <w:rPr>
          <w:rFonts w:ascii="Aptos" w:hAnsi="Aptos"/>
          <w:noProof/>
          <w:sz w:val="24"/>
          <w:szCs w:val="24"/>
        </w:rPr>
        <w:t>to</w:t>
      </w:r>
      <w:r w:rsidR="00C94306">
        <w:rPr>
          <w:rFonts w:ascii="Aptos" w:hAnsi="Aptos"/>
          <w:noProof/>
          <w:sz w:val="24"/>
          <w:szCs w:val="24"/>
        </w:rPr>
        <w:t xml:space="preserve"> </w:t>
      </w:r>
      <w:r w:rsidRPr="00EC634B">
        <w:rPr>
          <w:rFonts w:ascii="Aptos" w:hAnsi="Aptos"/>
          <w:noProof/>
          <w:sz w:val="24"/>
          <w:szCs w:val="24"/>
        </w:rPr>
        <w:t>test</w:t>
      </w:r>
      <w:r w:rsidR="00C94306">
        <w:rPr>
          <w:rFonts w:ascii="Aptos" w:hAnsi="Aptos"/>
          <w:noProof/>
          <w:sz w:val="24"/>
          <w:szCs w:val="24"/>
        </w:rPr>
        <w:t xml:space="preserve"> </w:t>
      </w:r>
      <w:r w:rsidRPr="00EC634B">
        <w:rPr>
          <w:rFonts w:ascii="Aptos" w:hAnsi="Aptos"/>
          <w:noProof/>
          <w:sz w:val="24"/>
          <w:szCs w:val="24"/>
        </w:rPr>
        <w:t>repeatability</w:t>
      </w:r>
      <w:r w:rsidR="00C94306">
        <w:rPr>
          <w:rFonts w:ascii="Aptos" w:hAnsi="Aptos"/>
          <w:noProof/>
          <w:sz w:val="24"/>
          <w:szCs w:val="24"/>
        </w:rPr>
        <w:t xml:space="preserve"> </w:t>
      </w:r>
      <w:r w:rsidRPr="00EC634B">
        <w:rPr>
          <w:rFonts w:ascii="Aptos" w:hAnsi="Aptos"/>
          <w:noProof/>
          <w:sz w:val="24"/>
          <w:szCs w:val="24"/>
        </w:rPr>
        <w:t>of</w:t>
      </w:r>
      <w:r w:rsidR="00C94306">
        <w:rPr>
          <w:rFonts w:ascii="Aptos" w:hAnsi="Aptos"/>
          <w:noProof/>
          <w:sz w:val="24"/>
          <w:szCs w:val="24"/>
        </w:rPr>
        <w:t xml:space="preserve"> </w:t>
      </w:r>
      <w:r w:rsidRPr="00EC634B">
        <w:rPr>
          <w:rFonts w:ascii="Aptos" w:hAnsi="Aptos"/>
          <w:noProof/>
          <w:sz w:val="24"/>
          <w:szCs w:val="24"/>
        </w:rPr>
        <w:t>results</w:t>
      </w:r>
      <w:r w:rsidR="00C94306">
        <w:rPr>
          <w:rFonts w:ascii="Aptos" w:hAnsi="Aptos"/>
          <w:noProof/>
          <w:sz w:val="24"/>
          <w:szCs w:val="24"/>
        </w:rPr>
        <w:t xml:space="preserve"> </w:t>
      </w:r>
      <w:r w:rsidRPr="00EC634B">
        <w:rPr>
          <w:rFonts w:ascii="Aptos" w:hAnsi="Aptos"/>
          <w:noProof/>
          <w:sz w:val="24"/>
          <w:szCs w:val="24"/>
        </w:rPr>
        <w:t>to</w:t>
      </w:r>
      <w:r w:rsidR="00C94306">
        <w:rPr>
          <w:rFonts w:ascii="Aptos" w:hAnsi="Aptos"/>
          <w:noProof/>
          <w:sz w:val="24"/>
          <w:szCs w:val="24"/>
        </w:rPr>
        <w:t xml:space="preserve"> </w:t>
      </w:r>
      <w:r w:rsidRPr="00EC634B">
        <w:rPr>
          <w:rFonts w:ascii="Aptos" w:hAnsi="Aptos"/>
          <w:noProof/>
          <w:sz w:val="24"/>
          <w:szCs w:val="24"/>
        </w:rPr>
        <w:t>ultimately</w:t>
      </w:r>
      <w:r w:rsidR="00C94306">
        <w:rPr>
          <w:rFonts w:ascii="Aptos" w:hAnsi="Aptos"/>
          <w:noProof/>
          <w:sz w:val="24"/>
          <w:szCs w:val="24"/>
        </w:rPr>
        <w:t xml:space="preserve"> </w:t>
      </w:r>
      <w:r w:rsidRPr="00EC634B">
        <w:rPr>
          <w:rFonts w:ascii="Aptos" w:hAnsi="Aptos"/>
          <w:noProof/>
          <w:sz w:val="24"/>
          <w:szCs w:val="24"/>
        </w:rPr>
        <w:t>improve</w:t>
      </w:r>
      <w:r w:rsidR="00C94306">
        <w:rPr>
          <w:rFonts w:ascii="Aptos" w:hAnsi="Aptos"/>
          <w:noProof/>
          <w:sz w:val="24"/>
          <w:szCs w:val="24"/>
        </w:rPr>
        <w:t xml:space="preserve"> </w:t>
      </w:r>
      <w:r w:rsidRPr="00EC634B">
        <w:rPr>
          <w:rFonts w:ascii="Aptos" w:hAnsi="Aptos"/>
          <w:noProof/>
          <w:sz w:val="24"/>
          <w:szCs w:val="24"/>
        </w:rPr>
        <w:t>breeders’</w:t>
      </w:r>
      <w:r w:rsidR="00C94306">
        <w:rPr>
          <w:rFonts w:ascii="Aptos" w:hAnsi="Aptos"/>
          <w:noProof/>
          <w:sz w:val="24"/>
          <w:szCs w:val="24"/>
        </w:rPr>
        <w:t xml:space="preserve"> </w:t>
      </w:r>
      <w:r w:rsidRPr="00EC634B">
        <w:rPr>
          <w:rFonts w:ascii="Aptos" w:hAnsi="Aptos"/>
          <w:noProof/>
          <w:sz w:val="24"/>
          <w:szCs w:val="24"/>
        </w:rPr>
        <w:t>and</w:t>
      </w:r>
      <w:r w:rsidR="00C94306">
        <w:rPr>
          <w:rFonts w:ascii="Aptos" w:hAnsi="Aptos"/>
          <w:noProof/>
          <w:sz w:val="24"/>
          <w:szCs w:val="24"/>
        </w:rPr>
        <w:t xml:space="preserve"> </w:t>
      </w:r>
      <w:r w:rsidRPr="00EC634B">
        <w:rPr>
          <w:rFonts w:ascii="Aptos" w:hAnsi="Aptos"/>
          <w:noProof/>
          <w:sz w:val="24"/>
          <w:szCs w:val="24"/>
        </w:rPr>
        <w:t>growers’</w:t>
      </w:r>
      <w:r w:rsidR="00C94306">
        <w:rPr>
          <w:rFonts w:ascii="Aptos" w:hAnsi="Aptos"/>
          <w:noProof/>
          <w:sz w:val="24"/>
          <w:szCs w:val="24"/>
        </w:rPr>
        <w:t xml:space="preserve"> </w:t>
      </w:r>
      <w:r w:rsidRPr="00EC634B">
        <w:rPr>
          <w:rFonts w:ascii="Aptos" w:hAnsi="Aptos"/>
          <w:noProof/>
          <w:sz w:val="24"/>
          <w:szCs w:val="24"/>
        </w:rPr>
        <w:t>understanding</w:t>
      </w:r>
      <w:r w:rsidR="00C94306">
        <w:rPr>
          <w:rFonts w:ascii="Aptos" w:hAnsi="Aptos"/>
          <w:noProof/>
          <w:sz w:val="24"/>
          <w:szCs w:val="24"/>
        </w:rPr>
        <w:t xml:space="preserve"> </w:t>
      </w:r>
      <w:r w:rsidRPr="00EC634B">
        <w:rPr>
          <w:rFonts w:ascii="Aptos" w:hAnsi="Aptos"/>
          <w:noProof/>
          <w:sz w:val="24"/>
          <w:szCs w:val="24"/>
        </w:rPr>
        <w:t>of</w:t>
      </w:r>
      <w:r w:rsidR="00C94306">
        <w:rPr>
          <w:rFonts w:ascii="Aptos" w:hAnsi="Aptos"/>
          <w:noProof/>
          <w:sz w:val="24"/>
          <w:szCs w:val="24"/>
        </w:rPr>
        <w:t xml:space="preserve"> </w:t>
      </w:r>
      <w:r w:rsidRPr="00EC634B">
        <w:rPr>
          <w:rFonts w:ascii="Aptos" w:hAnsi="Aptos"/>
          <w:noProof/>
          <w:sz w:val="24"/>
          <w:szCs w:val="24"/>
        </w:rPr>
        <w:t>alpha-amylase</w:t>
      </w:r>
      <w:r w:rsidR="00C94306">
        <w:rPr>
          <w:rFonts w:ascii="Aptos" w:hAnsi="Aptos"/>
          <w:noProof/>
          <w:sz w:val="24"/>
          <w:szCs w:val="24"/>
        </w:rPr>
        <w:t xml:space="preserve"> </w:t>
      </w:r>
      <w:r w:rsidRPr="00EC634B">
        <w:rPr>
          <w:rFonts w:ascii="Aptos" w:hAnsi="Aptos"/>
          <w:noProof/>
          <w:sz w:val="24"/>
          <w:szCs w:val="24"/>
        </w:rPr>
        <w:t>production</w:t>
      </w:r>
      <w:r w:rsidR="00C94306">
        <w:rPr>
          <w:rFonts w:ascii="Aptos" w:hAnsi="Aptos"/>
          <w:noProof/>
          <w:sz w:val="24"/>
          <w:szCs w:val="24"/>
        </w:rPr>
        <w:t xml:space="preserve"> </w:t>
      </w:r>
      <w:r w:rsidRPr="00EC634B">
        <w:rPr>
          <w:rFonts w:ascii="Aptos" w:hAnsi="Aptos"/>
          <w:noProof/>
          <w:sz w:val="24"/>
          <w:szCs w:val="24"/>
        </w:rPr>
        <w:t>to</w:t>
      </w:r>
      <w:r w:rsidR="00C94306">
        <w:rPr>
          <w:rFonts w:ascii="Aptos" w:hAnsi="Aptos"/>
          <w:noProof/>
          <w:sz w:val="24"/>
          <w:szCs w:val="24"/>
        </w:rPr>
        <w:t xml:space="preserve"> </w:t>
      </w:r>
      <w:r w:rsidRPr="00EC634B">
        <w:rPr>
          <w:rFonts w:ascii="Aptos" w:hAnsi="Aptos"/>
          <w:noProof/>
          <w:sz w:val="24"/>
          <w:szCs w:val="24"/>
        </w:rPr>
        <w:t>create</w:t>
      </w:r>
      <w:r w:rsidR="00C94306">
        <w:rPr>
          <w:rFonts w:ascii="Aptos" w:hAnsi="Aptos"/>
          <w:noProof/>
          <w:sz w:val="24"/>
          <w:szCs w:val="24"/>
        </w:rPr>
        <w:t xml:space="preserve"> </w:t>
      </w:r>
      <w:r w:rsidRPr="00EC634B">
        <w:rPr>
          <w:rFonts w:ascii="Aptos" w:hAnsi="Aptos"/>
          <w:noProof/>
          <w:sz w:val="24"/>
          <w:szCs w:val="24"/>
        </w:rPr>
        <w:t>better</w:t>
      </w:r>
      <w:r w:rsidR="00C94306">
        <w:rPr>
          <w:rFonts w:ascii="Aptos" w:hAnsi="Aptos"/>
          <w:noProof/>
          <w:sz w:val="24"/>
          <w:szCs w:val="24"/>
        </w:rPr>
        <w:t xml:space="preserve"> </w:t>
      </w:r>
      <w:r w:rsidRPr="00EC634B">
        <w:rPr>
          <w:rFonts w:ascii="Aptos" w:hAnsi="Aptos"/>
          <w:noProof/>
          <w:sz w:val="24"/>
          <w:szCs w:val="24"/>
        </w:rPr>
        <w:t>wheat</w:t>
      </w:r>
      <w:r w:rsidR="00C94306">
        <w:rPr>
          <w:rFonts w:ascii="Aptos" w:hAnsi="Aptos"/>
          <w:noProof/>
          <w:sz w:val="24"/>
          <w:szCs w:val="24"/>
        </w:rPr>
        <w:t xml:space="preserve"> </w:t>
      </w:r>
      <w:r w:rsidRPr="00EC634B">
        <w:rPr>
          <w:rFonts w:ascii="Aptos" w:hAnsi="Aptos"/>
          <w:noProof/>
          <w:sz w:val="24"/>
          <w:szCs w:val="24"/>
        </w:rPr>
        <w:t>varieties</w:t>
      </w:r>
      <w:r w:rsidR="00C94306">
        <w:rPr>
          <w:rFonts w:ascii="Aptos" w:hAnsi="Aptos"/>
          <w:noProof/>
          <w:sz w:val="24"/>
          <w:szCs w:val="24"/>
        </w:rPr>
        <w:t xml:space="preserve"> </w:t>
      </w:r>
      <w:r w:rsidRPr="00EC634B">
        <w:rPr>
          <w:rFonts w:ascii="Aptos" w:hAnsi="Aptos"/>
          <w:noProof/>
          <w:sz w:val="24"/>
          <w:szCs w:val="24"/>
        </w:rPr>
        <w:t>and</w:t>
      </w:r>
      <w:r w:rsidR="00C94306">
        <w:rPr>
          <w:rFonts w:ascii="Aptos" w:hAnsi="Aptos"/>
          <w:noProof/>
          <w:sz w:val="24"/>
          <w:szCs w:val="24"/>
        </w:rPr>
        <w:t xml:space="preserve"> </w:t>
      </w:r>
      <w:r w:rsidRPr="00EC634B">
        <w:rPr>
          <w:rFonts w:ascii="Aptos" w:hAnsi="Aptos"/>
          <w:noProof/>
          <w:sz w:val="24"/>
          <w:szCs w:val="24"/>
        </w:rPr>
        <w:t>growing</w:t>
      </w:r>
      <w:r w:rsidR="00C94306">
        <w:rPr>
          <w:rFonts w:ascii="Aptos" w:hAnsi="Aptos"/>
          <w:noProof/>
          <w:sz w:val="24"/>
          <w:szCs w:val="24"/>
        </w:rPr>
        <w:t xml:space="preserve"> </w:t>
      </w:r>
      <w:r w:rsidRPr="00EC634B">
        <w:rPr>
          <w:rFonts w:ascii="Aptos" w:hAnsi="Aptos"/>
          <w:noProof/>
          <w:sz w:val="24"/>
          <w:szCs w:val="24"/>
        </w:rPr>
        <w:t>practices</w:t>
      </w:r>
      <w:r w:rsidR="00C94306">
        <w:rPr>
          <w:rFonts w:ascii="Aptos" w:hAnsi="Aptos"/>
          <w:noProof/>
          <w:sz w:val="24"/>
          <w:szCs w:val="24"/>
        </w:rPr>
        <w:t xml:space="preserve"> </w:t>
      </w:r>
      <w:r w:rsidRPr="00EC634B">
        <w:rPr>
          <w:rFonts w:ascii="Aptos" w:hAnsi="Aptos"/>
          <w:noProof/>
          <w:sz w:val="24"/>
          <w:szCs w:val="24"/>
        </w:rPr>
        <w:t>for</w:t>
      </w:r>
      <w:r w:rsidR="00C94306">
        <w:rPr>
          <w:rFonts w:ascii="Aptos" w:hAnsi="Aptos"/>
          <w:noProof/>
          <w:sz w:val="24"/>
          <w:szCs w:val="24"/>
        </w:rPr>
        <w:t xml:space="preserve"> </w:t>
      </w:r>
      <w:r w:rsidRPr="00EC634B">
        <w:rPr>
          <w:rFonts w:ascii="Aptos" w:hAnsi="Aptos"/>
          <w:noProof/>
          <w:sz w:val="24"/>
          <w:szCs w:val="24"/>
        </w:rPr>
        <w:t>winter</w:t>
      </w:r>
      <w:r w:rsidR="00C94306">
        <w:rPr>
          <w:rFonts w:ascii="Aptos" w:hAnsi="Aptos"/>
          <w:noProof/>
          <w:sz w:val="24"/>
          <w:szCs w:val="24"/>
        </w:rPr>
        <w:t xml:space="preserve"> </w:t>
      </w:r>
      <w:r w:rsidRPr="00EC634B">
        <w:rPr>
          <w:rFonts w:ascii="Aptos" w:hAnsi="Aptos"/>
          <w:noProof/>
          <w:sz w:val="24"/>
          <w:szCs w:val="24"/>
        </w:rPr>
        <w:t>wheat.</w:t>
      </w:r>
    </w:p>
    <w:p w14:paraId="39EC6836" w14:textId="0F8FF20D" w:rsidR="003F717E" w:rsidRPr="00217309" w:rsidRDefault="003F717E" w:rsidP="00217309">
      <w:pPr>
        <w:pStyle w:val="Heading1"/>
        <w:rPr>
          <w:rStyle w:val="Strong"/>
          <w:rFonts w:ascii="Aptos" w:hAnsi="Aptos"/>
          <w:color w:val="000000" w:themeColor="text1"/>
        </w:rPr>
      </w:pPr>
      <w:r w:rsidRPr="00217309">
        <w:rPr>
          <w:rStyle w:val="Strong"/>
          <w:rFonts w:ascii="Aptos" w:hAnsi="Aptos"/>
          <w:color w:val="000000" w:themeColor="text1"/>
        </w:rPr>
        <w:lastRenderedPageBreak/>
        <w:t>Poster</w:t>
      </w:r>
      <w:r w:rsidR="00C94306">
        <w:rPr>
          <w:rStyle w:val="Strong"/>
          <w:rFonts w:ascii="Aptos" w:hAnsi="Aptos"/>
          <w:color w:val="000000" w:themeColor="text1"/>
        </w:rPr>
        <w:t xml:space="preserve"> </w:t>
      </w:r>
      <w:r w:rsidRPr="00EC634B">
        <w:rPr>
          <w:rFonts w:ascii="Aptos" w:hAnsi="Aptos"/>
          <w:b/>
          <w:bCs/>
          <w:noProof/>
          <w:color w:val="000000" w:themeColor="text1"/>
        </w:rPr>
        <w:t>56</w:t>
      </w:r>
    </w:p>
    <w:p w14:paraId="3D66B243" w14:textId="77777777" w:rsidR="003F717E" w:rsidRPr="00217309" w:rsidRDefault="003F717E" w:rsidP="007E7EE0">
      <w:pPr>
        <w:rPr>
          <w:rFonts w:ascii="Aptos" w:hAnsi="Aptos"/>
          <w:b/>
          <w:bCs/>
          <w:noProof/>
          <w:sz w:val="28"/>
          <w:szCs w:val="28"/>
        </w:rPr>
      </w:pPr>
    </w:p>
    <w:p w14:paraId="27D19B98" w14:textId="12B6F5AA" w:rsidR="003F717E" w:rsidRPr="00217309" w:rsidRDefault="003F717E" w:rsidP="00217309">
      <w:pPr>
        <w:pStyle w:val="Heading2"/>
        <w:jc w:val="center"/>
        <w:rPr>
          <w:rFonts w:ascii="Aptos" w:hAnsi="Aptos"/>
          <w:b/>
          <w:bCs/>
          <w:color w:val="000000" w:themeColor="text1"/>
        </w:rPr>
      </w:pPr>
      <w:r w:rsidRPr="00EC634B">
        <w:rPr>
          <w:rFonts w:ascii="Aptos" w:hAnsi="Aptos"/>
          <w:b/>
          <w:bCs/>
          <w:noProof/>
          <w:color w:val="000000" w:themeColor="text1"/>
        </w:rPr>
        <w:t>Impacts</w:t>
      </w:r>
      <w:r w:rsidR="00C94306">
        <w:rPr>
          <w:rFonts w:ascii="Aptos" w:hAnsi="Aptos"/>
          <w:b/>
          <w:bCs/>
          <w:noProof/>
          <w:color w:val="000000" w:themeColor="text1"/>
        </w:rPr>
        <w:t xml:space="preserve"> </w:t>
      </w:r>
      <w:r w:rsidRPr="00EC634B">
        <w:rPr>
          <w:rFonts w:ascii="Aptos" w:hAnsi="Aptos"/>
          <w:b/>
          <w:bCs/>
          <w:noProof/>
          <w:color w:val="000000" w:themeColor="text1"/>
        </w:rPr>
        <w:t>of</w:t>
      </w:r>
      <w:r w:rsidR="00C94306">
        <w:rPr>
          <w:rFonts w:ascii="Aptos" w:hAnsi="Aptos"/>
          <w:b/>
          <w:bCs/>
          <w:noProof/>
          <w:color w:val="000000" w:themeColor="text1"/>
        </w:rPr>
        <w:t xml:space="preserve"> </w:t>
      </w:r>
      <w:r w:rsidRPr="00EC634B">
        <w:rPr>
          <w:rFonts w:ascii="Aptos" w:hAnsi="Aptos"/>
          <w:b/>
          <w:bCs/>
          <w:noProof/>
          <w:color w:val="000000" w:themeColor="text1"/>
        </w:rPr>
        <w:t>Phytohormones</w:t>
      </w:r>
      <w:r w:rsidR="00C94306">
        <w:rPr>
          <w:rFonts w:ascii="Aptos" w:hAnsi="Aptos"/>
          <w:b/>
          <w:bCs/>
          <w:noProof/>
          <w:color w:val="000000" w:themeColor="text1"/>
        </w:rPr>
        <w:t xml:space="preserve"> </w:t>
      </w:r>
      <w:r w:rsidRPr="00EC634B">
        <w:rPr>
          <w:rFonts w:ascii="Aptos" w:hAnsi="Aptos"/>
          <w:b/>
          <w:bCs/>
          <w:noProof/>
          <w:color w:val="000000" w:themeColor="text1"/>
        </w:rPr>
        <w:t>and</w:t>
      </w:r>
      <w:r w:rsidR="00C94306">
        <w:rPr>
          <w:rFonts w:ascii="Aptos" w:hAnsi="Aptos"/>
          <w:b/>
          <w:bCs/>
          <w:noProof/>
          <w:color w:val="000000" w:themeColor="text1"/>
        </w:rPr>
        <w:t xml:space="preserve"> </w:t>
      </w:r>
      <w:r w:rsidRPr="00EC634B">
        <w:rPr>
          <w:rFonts w:ascii="Aptos" w:hAnsi="Aptos"/>
          <w:b/>
          <w:bCs/>
          <w:noProof/>
          <w:color w:val="000000" w:themeColor="text1"/>
        </w:rPr>
        <w:t>Elicitors</w:t>
      </w:r>
      <w:r w:rsidR="00C94306">
        <w:rPr>
          <w:rFonts w:ascii="Aptos" w:hAnsi="Aptos"/>
          <w:b/>
          <w:bCs/>
          <w:noProof/>
          <w:color w:val="000000" w:themeColor="text1"/>
        </w:rPr>
        <w:t xml:space="preserve"> </w:t>
      </w:r>
      <w:r w:rsidRPr="00EC634B">
        <w:rPr>
          <w:rFonts w:ascii="Aptos" w:hAnsi="Aptos"/>
          <w:b/>
          <w:bCs/>
          <w:noProof/>
          <w:color w:val="000000" w:themeColor="text1"/>
        </w:rPr>
        <w:t>on</w:t>
      </w:r>
      <w:r w:rsidR="00C94306">
        <w:rPr>
          <w:rFonts w:ascii="Aptos" w:hAnsi="Aptos"/>
          <w:b/>
          <w:bCs/>
          <w:noProof/>
          <w:color w:val="000000" w:themeColor="text1"/>
        </w:rPr>
        <w:t xml:space="preserve"> </w:t>
      </w:r>
      <w:r w:rsidRPr="00EC634B">
        <w:rPr>
          <w:rFonts w:ascii="Aptos" w:hAnsi="Aptos"/>
          <w:b/>
          <w:bCs/>
          <w:noProof/>
          <w:color w:val="000000" w:themeColor="text1"/>
        </w:rPr>
        <w:t>Hydroxycinnamate</w:t>
      </w:r>
      <w:r w:rsidR="00C94306">
        <w:rPr>
          <w:rFonts w:ascii="Aptos" w:hAnsi="Aptos"/>
          <w:b/>
          <w:bCs/>
          <w:noProof/>
          <w:color w:val="000000" w:themeColor="text1"/>
        </w:rPr>
        <w:t xml:space="preserve"> </w:t>
      </w:r>
      <w:r w:rsidRPr="00EC634B">
        <w:rPr>
          <w:rFonts w:ascii="Aptos" w:hAnsi="Aptos"/>
          <w:b/>
          <w:bCs/>
          <w:noProof/>
          <w:color w:val="000000" w:themeColor="text1"/>
        </w:rPr>
        <w:t>Amounts</w:t>
      </w:r>
      <w:r w:rsidR="00C94306">
        <w:rPr>
          <w:rFonts w:ascii="Aptos" w:hAnsi="Aptos"/>
          <w:b/>
          <w:bCs/>
          <w:noProof/>
          <w:color w:val="000000" w:themeColor="text1"/>
        </w:rPr>
        <w:t xml:space="preserve"> </w:t>
      </w:r>
      <w:r w:rsidRPr="00EC634B">
        <w:rPr>
          <w:rFonts w:ascii="Aptos" w:hAnsi="Aptos"/>
          <w:b/>
          <w:bCs/>
          <w:noProof/>
          <w:color w:val="000000" w:themeColor="text1"/>
        </w:rPr>
        <w:t>in</w:t>
      </w:r>
      <w:r w:rsidR="00C94306">
        <w:rPr>
          <w:rFonts w:ascii="Aptos" w:hAnsi="Aptos"/>
          <w:b/>
          <w:bCs/>
          <w:noProof/>
          <w:color w:val="000000" w:themeColor="text1"/>
        </w:rPr>
        <w:t xml:space="preserve"> </w:t>
      </w:r>
      <w:r w:rsidRPr="00EC634B">
        <w:rPr>
          <w:rFonts w:ascii="Aptos" w:hAnsi="Aptos"/>
          <w:b/>
          <w:bCs/>
          <w:noProof/>
          <w:color w:val="000000" w:themeColor="text1"/>
        </w:rPr>
        <w:t>Rice</w:t>
      </w:r>
      <w:r w:rsidR="00C94306">
        <w:rPr>
          <w:rFonts w:ascii="Aptos" w:hAnsi="Aptos"/>
          <w:b/>
          <w:bCs/>
          <w:noProof/>
          <w:color w:val="000000" w:themeColor="text1"/>
        </w:rPr>
        <w:t xml:space="preserve"> </w:t>
      </w:r>
      <w:r w:rsidRPr="00EC634B">
        <w:rPr>
          <w:rFonts w:ascii="Aptos" w:hAnsi="Aptos"/>
          <w:b/>
          <w:bCs/>
          <w:noProof/>
          <w:color w:val="000000" w:themeColor="text1"/>
        </w:rPr>
        <w:t>Callus</w:t>
      </w:r>
      <w:r w:rsidR="00C94306">
        <w:rPr>
          <w:rFonts w:ascii="Aptos" w:hAnsi="Aptos"/>
          <w:b/>
          <w:bCs/>
          <w:noProof/>
          <w:color w:val="000000" w:themeColor="text1"/>
        </w:rPr>
        <w:t xml:space="preserve"> </w:t>
      </w:r>
      <w:r w:rsidRPr="00EC634B">
        <w:rPr>
          <w:rFonts w:ascii="Aptos" w:hAnsi="Aptos"/>
          <w:b/>
          <w:bCs/>
          <w:noProof/>
          <w:color w:val="000000" w:themeColor="text1"/>
        </w:rPr>
        <w:t>Tissue</w:t>
      </w:r>
    </w:p>
    <w:p w14:paraId="2F4AD53C" w14:textId="77777777" w:rsidR="003F717E" w:rsidRPr="00217309" w:rsidRDefault="003F717E">
      <w:pPr>
        <w:rPr>
          <w:rFonts w:ascii="Aptos" w:hAnsi="Aptos"/>
          <w:b/>
          <w:bCs/>
          <w:sz w:val="24"/>
          <w:szCs w:val="24"/>
        </w:rPr>
      </w:pPr>
    </w:p>
    <w:p w14:paraId="64E32F6B" w14:textId="231F26D8" w:rsidR="003F717E" w:rsidRPr="00217309" w:rsidRDefault="003F717E">
      <w:pPr>
        <w:rPr>
          <w:rFonts w:ascii="Aptos" w:hAnsi="Aptos"/>
          <w:sz w:val="24"/>
          <w:szCs w:val="24"/>
        </w:rPr>
      </w:pPr>
      <w:r w:rsidRPr="00217309">
        <w:rPr>
          <w:rStyle w:val="Heading3Char"/>
          <w:rFonts w:ascii="Aptos" w:hAnsi="Aptos"/>
          <w:b/>
          <w:bCs/>
          <w:color w:val="000000" w:themeColor="text1"/>
        </w:rPr>
        <w:t>Undergraduate</w:t>
      </w:r>
      <w:r w:rsidR="00C94306">
        <w:rPr>
          <w:rStyle w:val="Heading3Char"/>
          <w:rFonts w:ascii="Aptos" w:hAnsi="Aptos"/>
          <w:b/>
          <w:bCs/>
          <w:color w:val="000000" w:themeColor="text1"/>
        </w:rPr>
        <w:t xml:space="preserve"> </w:t>
      </w:r>
      <w:r w:rsidRPr="00217309">
        <w:rPr>
          <w:rStyle w:val="Heading3Char"/>
          <w:rFonts w:ascii="Aptos" w:hAnsi="Aptos"/>
          <w:b/>
          <w:bCs/>
          <w:color w:val="000000" w:themeColor="text1"/>
        </w:rPr>
        <w:t>Researcher:</w:t>
      </w:r>
      <w:r w:rsidR="00C94306">
        <w:rPr>
          <w:rStyle w:val="Heading3Char"/>
          <w:rFonts w:ascii="Aptos" w:hAnsi="Aptos"/>
          <w:b/>
          <w:bCs/>
          <w:color w:val="000000" w:themeColor="text1"/>
        </w:rPr>
        <w:t xml:space="preserve"> </w:t>
      </w:r>
      <w:r w:rsidRPr="00EC634B">
        <w:rPr>
          <w:rFonts w:ascii="Aptos" w:hAnsi="Aptos"/>
          <w:noProof/>
          <w:sz w:val="24"/>
          <w:szCs w:val="24"/>
        </w:rPr>
        <w:t>Kate</w:t>
      </w:r>
      <w:r w:rsidR="00C94306">
        <w:rPr>
          <w:rFonts w:ascii="Aptos" w:hAnsi="Aptos"/>
          <w:sz w:val="24"/>
          <w:szCs w:val="24"/>
        </w:rPr>
        <w:t xml:space="preserve"> </w:t>
      </w:r>
      <w:r w:rsidRPr="00EC634B">
        <w:rPr>
          <w:rFonts w:ascii="Aptos" w:hAnsi="Aptos"/>
          <w:noProof/>
          <w:sz w:val="24"/>
          <w:szCs w:val="24"/>
        </w:rPr>
        <w:t>Bowers</w:t>
      </w:r>
      <w:r w:rsidRPr="00217309">
        <w:rPr>
          <w:rFonts w:ascii="Aptos" w:hAnsi="Aptos"/>
          <w:sz w:val="24"/>
          <w:szCs w:val="24"/>
        </w:rPr>
        <w:t>,</w:t>
      </w:r>
      <w:r w:rsidR="00C94306">
        <w:rPr>
          <w:rFonts w:ascii="Aptos" w:hAnsi="Aptos"/>
          <w:sz w:val="24"/>
          <w:szCs w:val="24"/>
        </w:rPr>
        <w:t xml:space="preserve"> </w:t>
      </w:r>
      <w:r w:rsidRPr="00A950B3">
        <w:rPr>
          <w:rFonts w:ascii="Aptos" w:hAnsi="Aptos"/>
          <w:i/>
          <w:iCs/>
          <w:noProof/>
          <w:sz w:val="24"/>
          <w:szCs w:val="24"/>
        </w:rPr>
        <w:t>Ohio</w:t>
      </w:r>
      <w:r w:rsidR="00C94306">
        <w:rPr>
          <w:rFonts w:ascii="Aptos" w:hAnsi="Aptos"/>
          <w:i/>
          <w:iCs/>
          <w:noProof/>
          <w:sz w:val="24"/>
          <w:szCs w:val="24"/>
        </w:rPr>
        <w:t xml:space="preserve"> </w:t>
      </w:r>
      <w:r w:rsidRPr="00A950B3">
        <w:rPr>
          <w:rFonts w:ascii="Aptos" w:hAnsi="Aptos"/>
          <w:i/>
          <w:iCs/>
          <w:noProof/>
          <w:sz w:val="24"/>
          <w:szCs w:val="24"/>
        </w:rPr>
        <w:t>State</w:t>
      </w:r>
      <w:r w:rsidR="00C94306">
        <w:rPr>
          <w:rFonts w:ascii="Aptos" w:hAnsi="Aptos"/>
          <w:i/>
          <w:iCs/>
          <w:noProof/>
          <w:sz w:val="24"/>
          <w:szCs w:val="24"/>
        </w:rPr>
        <w:t xml:space="preserve"> </w:t>
      </w:r>
      <w:r w:rsidRPr="00A950B3">
        <w:rPr>
          <w:rFonts w:ascii="Aptos" w:hAnsi="Aptos"/>
          <w:i/>
          <w:iCs/>
          <w:noProof/>
          <w:sz w:val="24"/>
          <w:szCs w:val="24"/>
        </w:rPr>
        <w:t>University</w:t>
      </w:r>
    </w:p>
    <w:p w14:paraId="7A9F06CA" w14:textId="249E56AE" w:rsidR="003F717E" w:rsidRPr="00217309" w:rsidRDefault="003F717E" w:rsidP="00116DFC">
      <w:pPr>
        <w:rPr>
          <w:rFonts w:ascii="Aptos" w:hAnsi="Aptos"/>
          <w:sz w:val="24"/>
          <w:szCs w:val="24"/>
        </w:rPr>
      </w:pPr>
      <w:r w:rsidRPr="00217309">
        <w:rPr>
          <w:rStyle w:val="Heading3Char"/>
          <w:rFonts w:ascii="Aptos" w:hAnsi="Aptos"/>
          <w:b/>
          <w:bCs/>
          <w:color w:val="000000" w:themeColor="text1"/>
        </w:rPr>
        <w:t>Co-Authors:</w:t>
      </w:r>
      <w:r w:rsidR="00C94306">
        <w:rPr>
          <w:rFonts w:ascii="Aptos" w:hAnsi="Aptos"/>
          <w:b/>
          <w:bCs/>
          <w:color w:val="000000" w:themeColor="text1"/>
          <w:sz w:val="24"/>
          <w:szCs w:val="24"/>
        </w:rPr>
        <w:t xml:space="preserve"> </w:t>
      </w:r>
      <w:r w:rsidRPr="00EC634B">
        <w:rPr>
          <w:rFonts w:ascii="Aptos" w:hAnsi="Aptos"/>
          <w:noProof/>
          <w:sz w:val="24"/>
          <w:szCs w:val="24"/>
        </w:rPr>
        <w:t>Niharika</w:t>
      </w:r>
      <w:r w:rsidR="00C94306">
        <w:rPr>
          <w:rFonts w:ascii="Aptos" w:hAnsi="Aptos"/>
          <w:noProof/>
          <w:sz w:val="24"/>
          <w:szCs w:val="24"/>
        </w:rPr>
        <w:t xml:space="preserve"> </w:t>
      </w:r>
      <w:r w:rsidRPr="00EC634B">
        <w:rPr>
          <w:rFonts w:ascii="Aptos" w:hAnsi="Aptos"/>
          <w:noProof/>
          <w:sz w:val="24"/>
          <w:szCs w:val="24"/>
        </w:rPr>
        <w:t>Chandrakanth,</w:t>
      </w:r>
      <w:r w:rsidR="00C94306">
        <w:rPr>
          <w:rFonts w:ascii="Aptos" w:hAnsi="Aptos"/>
          <w:noProof/>
          <w:sz w:val="24"/>
          <w:szCs w:val="24"/>
        </w:rPr>
        <w:t xml:space="preserve"> </w:t>
      </w:r>
      <w:r w:rsidRPr="00EC634B">
        <w:rPr>
          <w:rFonts w:ascii="Aptos" w:hAnsi="Aptos"/>
          <w:noProof/>
          <w:sz w:val="24"/>
          <w:szCs w:val="24"/>
        </w:rPr>
        <w:t>Laura</w:t>
      </w:r>
      <w:r w:rsidR="00C94306">
        <w:rPr>
          <w:rFonts w:ascii="Aptos" w:hAnsi="Aptos"/>
          <w:noProof/>
          <w:sz w:val="24"/>
          <w:szCs w:val="24"/>
        </w:rPr>
        <w:t xml:space="preserve"> </w:t>
      </w:r>
      <w:r w:rsidRPr="00EC634B">
        <w:rPr>
          <w:rFonts w:ascii="Aptos" w:hAnsi="Aptos"/>
          <w:noProof/>
          <w:sz w:val="24"/>
          <w:szCs w:val="24"/>
        </w:rPr>
        <w:t>Bartley</w:t>
      </w:r>
    </w:p>
    <w:p w14:paraId="41D47B4E" w14:textId="77777777" w:rsidR="003F717E" w:rsidRPr="00217309" w:rsidRDefault="003F717E">
      <w:pPr>
        <w:rPr>
          <w:rFonts w:ascii="Aptos" w:hAnsi="Aptos"/>
          <w:b/>
          <w:bCs/>
          <w:sz w:val="24"/>
          <w:szCs w:val="24"/>
        </w:rPr>
      </w:pPr>
    </w:p>
    <w:p w14:paraId="0F8B25FF" w14:textId="72D121DA" w:rsidR="003F717E" w:rsidRPr="00217309" w:rsidRDefault="003F717E">
      <w:pPr>
        <w:rPr>
          <w:rFonts w:ascii="Aptos" w:hAnsi="Aptos"/>
          <w:sz w:val="24"/>
          <w:szCs w:val="24"/>
        </w:rPr>
      </w:pPr>
      <w:r w:rsidRPr="00217309">
        <w:rPr>
          <w:rStyle w:val="Heading3Char"/>
          <w:rFonts w:ascii="Aptos" w:hAnsi="Aptos"/>
          <w:b/>
          <w:bCs/>
          <w:color w:val="000000" w:themeColor="text1"/>
        </w:rPr>
        <w:t>Summer</w:t>
      </w:r>
      <w:r w:rsidR="00C94306">
        <w:rPr>
          <w:rStyle w:val="Heading3Char"/>
          <w:rFonts w:ascii="Aptos" w:hAnsi="Aptos"/>
          <w:b/>
          <w:bCs/>
          <w:color w:val="000000" w:themeColor="text1"/>
        </w:rPr>
        <w:t xml:space="preserve"> </w:t>
      </w:r>
      <w:r w:rsidRPr="00217309">
        <w:rPr>
          <w:rStyle w:val="Heading3Char"/>
          <w:rFonts w:ascii="Aptos" w:hAnsi="Aptos"/>
          <w:b/>
          <w:bCs/>
          <w:color w:val="000000" w:themeColor="text1"/>
        </w:rPr>
        <w:t>Research</w:t>
      </w:r>
      <w:r w:rsidR="00C94306">
        <w:rPr>
          <w:rStyle w:val="Heading3Char"/>
          <w:rFonts w:ascii="Aptos" w:hAnsi="Aptos"/>
          <w:b/>
          <w:bCs/>
          <w:color w:val="000000" w:themeColor="text1"/>
        </w:rPr>
        <w:t xml:space="preserve"> </w:t>
      </w:r>
      <w:r w:rsidRPr="00217309">
        <w:rPr>
          <w:rStyle w:val="Heading3Char"/>
          <w:rFonts w:ascii="Aptos" w:hAnsi="Aptos"/>
          <w:b/>
          <w:bCs/>
          <w:color w:val="000000" w:themeColor="text1"/>
        </w:rPr>
        <w:t>Program:</w:t>
      </w:r>
      <w:r w:rsidR="00C94306">
        <w:rPr>
          <w:rFonts w:ascii="Aptos" w:hAnsi="Aptos"/>
          <w:sz w:val="24"/>
          <w:szCs w:val="24"/>
        </w:rPr>
        <w:t xml:space="preserve"> </w:t>
      </w:r>
      <w:r w:rsidRPr="00EC634B">
        <w:rPr>
          <w:rFonts w:ascii="Aptos" w:hAnsi="Aptos"/>
          <w:noProof/>
          <w:sz w:val="24"/>
          <w:szCs w:val="24"/>
        </w:rPr>
        <w:t>Improving</w:t>
      </w:r>
      <w:r w:rsidR="00C94306">
        <w:rPr>
          <w:rFonts w:ascii="Aptos" w:hAnsi="Aptos"/>
          <w:noProof/>
          <w:sz w:val="24"/>
          <w:szCs w:val="24"/>
        </w:rPr>
        <w:t xml:space="preserve"> </w:t>
      </w:r>
      <w:r w:rsidRPr="00EC634B">
        <w:rPr>
          <w:rFonts w:ascii="Aptos" w:hAnsi="Aptos"/>
          <w:noProof/>
          <w:sz w:val="24"/>
          <w:szCs w:val="24"/>
        </w:rPr>
        <w:t>Crop</w:t>
      </w:r>
      <w:r w:rsidR="00C94306">
        <w:rPr>
          <w:rFonts w:ascii="Aptos" w:hAnsi="Aptos"/>
          <w:noProof/>
          <w:sz w:val="24"/>
          <w:szCs w:val="24"/>
        </w:rPr>
        <w:t xml:space="preserve"> </w:t>
      </w:r>
      <w:r w:rsidRPr="00EC634B">
        <w:rPr>
          <w:rFonts w:ascii="Aptos" w:hAnsi="Aptos"/>
          <w:noProof/>
          <w:sz w:val="24"/>
          <w:szCs w:val="24"/>
        </w:rPr>
        <w:t>Resiliency:</w:t>
      </w:r>
      <w:r w:rsidR="00C94306">
        <w:rPr>
          <w:rFonts w:ascii="Aptos" w:hAnsi="Aptos"/>
          <w:noProof/>
          <w:sz w:val="24"/>
          <w:szCs w:val="24"/>
        </w:rPr>
        <w:t xml:space="preserve"> </w:t>
      </w:r>
      <w:r w:rsidRPr="00EC634B">
        <w:rPr>
          <w:rFonts w:ascii="Aptos" w:hAnsi="Aptos"/>
          <w:noProof/>
          <w:sz w:val="24"/>
          <w:szCs w:val="24"/>
        </w:rPr>
        <w:t>Agriculture</w:t>
      </w:r>
      <w:r w:rsidR="00C94306">
        <w:rPr>
          <w:rFonts w:ascii="Aptos" w:hAnsi="Aptos"/>
          <w:noProof/>
          <w:sz w:val="24"/>
          <w:szCs w:val="24"/>
        </w:rPr>
        <w:t xml:space="preserve"> </w:t>
      </w:r>
      <w:r w:rsidRPr="00EC634B">
        <w:rPr>
          <w:rFonts w:ascii="Aptos" w:hAnsi="Aptos"/>
          <w:noProof/>
          <w:sz w:val="24"/>
          <w:szCs w:val="24"/>
        </w:rPr>
        <w:t>in</w:t>
      </w:r>
      <w:r w:rsidR="00C94306">
        <w:rPr>
          <w:rFonts w:ascii="Aptos" w:hAnsi="Aptos"/>
          <w:noProof/>
          <w:sz w:val="24"/>
          <w:szCs w:val="24"/>
        </w:rPr>
        <w:t xml:space="preserve"> </w:t>
      </w:r>
      <w:r w:rsidRPr="00EC634B">
        <w:rPr>
          <w:rFonts w:ascii="Aptos" w:hAnsi="Aptos"/>
          <w:noProof/>
          <w:sz w:val="24"/>
          <w:szCs w:val="24"/>
        </w:rPr>
        <w:t>Changing</w:t>
      </w:r>
      <w:r w:rsidR="00C94306">
        <w:rPr>
          <w:rFonts w:ascii="Aptos" w:hAnsi="Aptos"/>
          <w:noProof/>
          <w:sz w:val="24"/>
          <w:szCs w:val="24"/>
        </w:rPr>
        <w:t xml:space="preserve"> </w:t>
      </w:r>
      <w:r w:rsidRPr="00EC634B">
        <w:rPr>
          <w:rFonts w:ascii="Aptos" w:hAnsi="Aptos"/>
          <w:noProof/>
          <w:sz w:val="24"/>
          <w:szCs w:val="24"/>
        </w:rPr>
        <w:t>Climate</w:t>
      </w:r>
    </w:p>
    <w:p w14:paraId="683D6620" w14:textId="77777777" w:rsidR="003F717E" w:rsidRPr="00217309" w:rsidRDefault="003F717E">
      <w:pPr>
        <w:rPr>
          <w:rFonts w:ascii="Aptos" w:hAnsi="Aptos"/>
          <w:b/>
          <w:bCs/>
          <w:sz w:val="24"/>
          <w:szCs w:val="24"/>
        </w:rPr>
      </w:pPr>
    </w:p>
    <w:p w14:paraId="1683C633" w14:textId="77777777" w:rsidR="003F717E" w:rsidRPr="00217309" w:rsidRDefault="003F717E" w:rsidP="00217309">
      <w:pPr>
        <w:pStyle w:val="Heading3"/>
        <w:rPr>
          <w:rStyle w:val="Strong"/>
          <w:rFonts w:ascii="Aptos" w:hAnsi="Aptos"/>
          <w:color w:val="000000" w:themeColor="text1"/>
        </w:rPr>
      </w:pPr>
      <w:r w:rsidRPr="00217309">
        <w:rPr>
          <w:rStyle w:val="Strong"/>
          <w:rFonts w:ascii="Aptos" w:hAnsi="Aptos"/>
          <w:color w:val="000000" w:themeColor="text1"/>
        </w:rPr>
        <w:t>Abstract:</w:t>
      </w:r>
    </w:p>
    <w:p w14:paraId="72F7C896" w14:textId="77777777" w:rsidR="00C94306" w:rsidRPr="00C94306" w:rsidRDefault="00C94306" w:rsidP="00C94306">
      <w:pPr>
        <w:jc w:val="both"/>
        <w:rPr>
          <w:rFonts w:ascii="Aptos" w:hAnsi="Aptos"/>
          <w:noProof/>
          <w:sz w:val="24"/>
          <w:szCs w:val="24"/>
        </w:rPr>
      </w:pPr>
      <w:r w:rsidRPr="00C94306">
        <w:rPr>
          <w:rFonts w:ascii="Aptos" w:hAnsi="Aptos"/>
          <w:noProof/>
          <w:sz w:val="24"/>
          <w:szCs w:val="24"/>
        </w:rPr>
        <w:t>Cell walls are complex structures composed of carbon and phenolic polymers, maintaining structural integrity, water, and nutrient transport in plants. Hydroxycinnamic acids (HCAs) are simple phenolic molecules that decorate grass polysaccharides like glucuronoarabinoxylan and the phenolic polymer lignin, impacting cell wall properties. Major species of HCAs include ferulic acid (FA) and </w:t>
      </w:r>
      <w:r w:rsidRPr="00C94306">
        <w:rPr>
          <w:rFonts w:ascii="Aptos" w:hAnsi="Aptos"/>
          <w:i/>
          <w:iCs/>
          <w:noProof/>
          <w:sz w:val="24"/>
          <w:szCs w:val="24"/>
        </w:rPr>
        <w:t>p</w:t>
      </w:r>
      <w:r w:rsidRPr="00C94306">
        <w:rPr>
          <w:rFonts w:ascii="Aptos" w:hAnsi="Aptos"/>
          <w:noProof/>
          <w:sz w:val="24"/>
          <w:szCs w:val="24"/>
        </w:rPr>
        <w:t>-coumaric acid (</w:t>
      </w:r>
      <w:r w:rsidRPr="00C94306">
        <w:rPr>
          <w:rFonts w:ascii="Aptos" w:hAnsi="Aptos"/>
          <w:i/>
          <w:iCs/>
          <w:noProof/>
          <w:sz w:val="24"/>
          <w:szCs w:val="24"/>
        </w:rPr>
        <w:t>p</w:t>
      </w:r>
      <w:r w:rsidRPr="00C94306">
        <w:rPr>
          <w:rFonts w:ascii="Aptos" w:hAnsi="Aptos"/>
          <w:noProof/>
          <w:sz w:val="24"/>
          <w:szCs w:val="24"/>
        </w:rPr>
        <w:t>CA). FA is known to crosslink cell wall polymers, strengthening cell walls. Moreover, FA and </w:t>
      </w:r>
      <w:r w:rsidRPr="00C94306">
        <w:rPr>
          <w:rFonts w:ascii="Aptos" w:hAnsi="Aptos"/>
          <w:i/>
          <w:iCs/>
          <w:noProof/>
          <w:sz w:val="24"/>
          <w:szCs w:val="24"/>
        </w:rPr>
        <w:t>p</w:t>
      </w:r>
      <w:r w:rsidRPr="00C94306">
        <w:rPr>
          <w:rFonts w:ascii="Aptos" w:hAnsi="Aptos"/>
          <w:noProof/>
          <w:sz w:val="24"/>
          <w:szCs w:val="24"/>
        </w:rPr>
        <w:t>CA are shown to possess many pharmacological activities. Thus, manipulating the enzymes that catalyze the addition of these HCAs opens avenues to improve grass biotechnological applications. However, the physiological roles of HCAs are not fully understood. This study investigates the impact of phytohormones and elicitors on HCA levels in </w:t>
      </w:r>
      <w:r w:rsidRPr="00C94306">
        <w:rPr>
          <w:rFonts w:ascii="Aptos" w:hAnsi="Aptos"/>
          <w:i/>
          <w:iCs/>
          <w:noProof/>
          <w:sz w:val="24"/>
          <w:szCs w:val="24"/>
        </w:rPr>
        <w:t>Oryza sativa cv.</w:t>
      </w:r>
      <w:r w:rsidRPr="00C94306">
        <w:rPr>
          <w:rFonts w:ascii="Aptos" w:hAnsi="Aptos"/>
          <w:noProof/>
          <w:sz w:val="24"/>
          <w:szCs w:val="24"/>
        </w:rPr>
        <w:t> Nipponbare calli to understand why plants produce HCAs and their physiological functions within the cell wall. </w:t>
      </w:r>
    </w:p>
    <w:p w14:paraId="6290079D" w14:textId="49834F36" w:rsidR="003F717E" w:rsidRDefault="00C94306" w:rsidP="001B3858">
      <w:pPr>
        <w:jc w:val="both"/>
        <w:rPr>
          <w:rFonts w:ascii="Aptos" w:hAnsi="Aptos"/>
          <w:sz w:val="24"/>
          <w:szCs w:val="24"/>
        </w:rPr>
        <w:sectPr w:rsidR="003F717E" w:rsidSect="003F717E">
          <w:footerReference w:type="default" r:id="rId63"/>
          <w:pgSz w:w="12240" w:h="15840"/>
          <w:pgMar w:top="1440" w:right="1440" w:bottom="1440" w:left="1440" w:header="720" w:footer="720" w:gutter="0"/>
          <w:pgNumType w:start="1"/>
          <w:cols w:space="720"/>
          <w:docGrid w:linePitch="360"/>
        </w:sectPr>
      </w:pPr>
      <w:r w:rsidRPr="00C94306">
        <w:rPr>
          <w:rFonts w:ascii="Aptos" w:hAnsi="Aptos"/>
          <w:noProof/>
          <w:sz w:val="24"/>
          <w:szCs w:val="24"/>
        </w:rPr>
        <w:t>Two classes of phytohormones will be evaluated, auxins (Naphthaleneacetic acid) and cytokinins (6-Benzylaminopurine, Kinetin, Zeatin). The ratio of auxins to cytokinins dictates what happens to undifferentiated cells. Auxins promote root meristem formation while cytokinins promote shoot meristem formation. These combinations will be applied at two concentrations to rice calli suspension cultures for one week at 28 °C with continuous light</w:t>
      </w:r>
      <w:r w:rsidRPr="00C94306">
        <w:rPr>
          <w:rFonts w:ascii="Aptos" w:hAnsi="Aptos"/>
          <w:b/>
          <w:bCs/>
          <w:noProof/>
          <w:sz w:val="24"/>
          <w:szCs w:val="24"/>
        </w:rPr>
        <w:t>. </w:t>
      </w:r>
      <w:r w:rsidRPr="00C94306">
        <w:rPr>
          <w:rFonts w:ascii="Aptos" w:hAnsi="Aptos"/>
          <w:noProof/>
          <w:sz w:val="24"/>
          <w:szCs w:val="24"/>
        </w:rPr>
        <w:t>In addition, the elicitors to be tested include chitin, flg22, NaCl, H2O2, and eATP to assess how biotic and abiotic stress affect HCA levels. Based on the literature, the elicitors will be tested at three concentrations spanning a low to high range. Elicitors will be added to the rice calli suspension and incubated for 24 hours at 28 °C in the dark. High-performance liquid chromatography (HPLC) is used to quantify</w:t>
      </w:r>
      <w:r w:rsidRPr="00C94306">
        <w:rPr>
          <w:rFonts w:ascii="Aptos" w:hAnsi="Aptos"/>
          <w:i/>
          <w:iCs/>
          <w:noProof/>
          <w:sz w:val="24"/>
          <w:szCs w:val="24"/>
        </w:rPr>
        <w:t> p</w:t>
      </w:r>
      <w:r w:rsidRPr="00C94306">
        <w:rPr>
          <w:rFonts w:ascii="Aptos" w:hAnsi="Aptos"/>
          <w:noProof/>
          <w:sz w:val="24"/>
          <w:szCs w:val="24"/>
        </w:rPr>
        <w:t>CA and FA levels in all samples. Analysis of these phenolic molecules in response to hormones and elicitors will allow us to understand the functions of HCAs in grass primary cell walls.</w:t>
      </w:r>
    </w:p>
    <w:p w14:paraId="4A810619" w14:textId="10450A17" w:rsidR="003F717E" w:rsidRPr="00217309" w:rsidRDefault="003F717E" w:rsidP="00217309">
      <w:pPr>
        <w:pStyle w:val="Heading1"/>
        <w:rPr>
          <w:rStyle w:val="Strong"/>
          <w:rFonts w:ascii="Aptos" w:hAnsi="Aptos"/>
          <w:color w:val="000000" w:themeColor="text1"/>
        </w:rPr>
      </w:pPr>
      <w:r w:rsidRPr="00217309">
        <w:rPr>
          <w:rStyle w:val="Strong"/>
          <w:rFonts w:ascii="Aptos" w:hAnsi="Aptos"/>
          <w:color w:val="000000" w:themeColor="text1"/>
        </w:rPr>
        <w:lastRenderedPageBreak/>
        <w:t>Poster</w:t>
      </w:r>
      <w:r w:rsidR="00C94306">
        <w:rPr>
          <w:rStyle w:val="Strong"/>
          <w:rFonts w:ascii="Aptos" w:hAnsi="Aptos"/>
          <w:color w:val="000000" w:themeColor="text1"/>
        </w:rPr>
        <w:t xml:space="preserve"> </w:t>
      </w:r>
      <w:r w:rsidRPr="00EC634B">
        <w:rPr>
          <w:rFonts w:ascii="Aptos" w:hAnsi="Aptos"/>
          <w:b/>
          <w:bCs/>
          <w:noProof/>
          <w:color w:val="000000" w:themeColor="text1"/>
        </w:rPr>
        <w:t>57</w:t>
      </w:r>
    </w:p>
    <w:p w14:paraId="52D3D4C8" w14:textId="77777777" w:rsidR="003F717E" w:rsidRPr="00217309" w:rsidRDefault="003F717E" w:rsidP="007E7EE0">
      <w:pPr>
        <w:rPr>
          <w:rFonts w:ascii="Aptos" w:hAnsi="Aptos"/>
          <w:b/>
          <w:bCs/>
          <w:noProof/>
          <w:sz w:val="28"/>
          <w:szCs w:val="28"/>
        </w:rPr>
      </w:pPr>
    </w:p>
    <w:p w14:paraId="2396E57C" w14:textId="16EB83D4" w:rsidR="003F717E" w:rsidRPr="00217309" w:rsidRDefault="003F717E" w:rsidP="00217309">
      <w:pPr>
        <w:pStyle w:val="Heading2"/>
        <w:jc w:val="center"/>
        <w:rPr>
          <w:rFonts w:ascii="Aptos" w:hAnsi="Aptos"/>
          <w:b/>
          <w:bCs/>
          <w:color w:val="000000" w:themeColor="text1"/>
        </w:rPr>
      </w:pPr>
      <w:r w:rsidRPr="00EC634B">
        <w:rPr>
          <w:rFonts w:ascii="Aptos" w:hAnsi="Aptos"/>
          <w:b/>
          <w:bCs/>
          <w:noProof/>
          <w:color w:val="000000" w:themeColor="text1"/>
        </w:rPr>
        <w:t>Influence</w:t>
      </w:r>
      <w:r w:rsidR="00C94306">
        <w:rPr>
          <w:rFonts w:ascii="Aptos" w:hAnsi="Aptos"/>
          <w:b/>
          <w:bCs/>
          <w:noProof/>
          <w:color w:val="000000" w:themeColor="text1"/>
        </w:rPr>
        <w:t xml:space="preserve"> </w:t>
      </w:r>
      <w:r w:rsidRPr="00EC634B">
        <w:rPr>
          <w:rFonts w:ascii="Aptos" w:hAnsi="Aptos"/>
          <w:b/>
          <w:bCs/>
          <w:noProof/>
          <w:color w:val="000000" w:themeColor="text1"/>
        </w:rPr>
        <w:t>of</w:t>
      </w:r>
      <w:r w:rsidR="00C94306">
        <w:rPr>
          <w:rFonts w:ascii="Aptos" w:hAnsi="Aptos"/>
          <w:b/>
          <w:bCs/>
          <w:noProof/>
          <w:color w:val="000000" w:themeColor="text1"/>
        </w:rPr>
        <w:t xml:space="preserve"> </w:t>
      </w:r>
      <w:r w:rsidRPr="00EC634B">
        <w:rPr>
          <w:rFonts w:ascii="Aptos" w:hAnsi="Aptos"/>
          <w:b/>
          <w:bCs/>
          <w:noProof/>
          <w:color w:val="000000" w:themeColor="text1"/>
        </w:rPr>
        <w:t>dormancy</w:t>
      </w:r>
      <w:r w:rsidR="00C94306">
        <w:rPr>
          <w:rFonts w:ascii="Aptos" w:hAnsi="Aptos"/>
          <w:b/>
          <w:bCs/>
          <w:noProof/>
          <w:color w:val="000000" w:themeColor="text1"/>
        </w:rPr>
        <w:t xml:space="preserve"> </w:t>
      </w:r>
      <w:r w:rsidRPr="00EC634B">
        <w:rPr>
          <w:rFonts w:ascii="Aptos" w:hAnsi="Aptos"/>
          <w:b/>
          <w:bCs/>
          <w:noProof/>
          <w:color w:val="000000" w:themeColor="text1"/>
        </w:rPr>
        <w:t>loss</w:t>
      </w:r>
      <w:r w:rsidR="00C94306">
        <w:rPr>
          <w:rFonts w:ascii="Aptos" w:hAnsi="Aptos"/>
          <w:b/>
          <w:bCs/>
          <w:noProof/>
          <w:color w:val="000000" w:themeColor="text1"/>
        </w:rPr>
        <w:t xml:space="preserve"> </w:t>
      </w:r>
      <w:r w:rsidRPr="00EC634B">
        <w:rPr>
          <w:rFonts w:ascii="Aptos" w:hAnsi="Aptos"/>
          <w:b/>
          <w:bCs/>
          <w:noProof/>
          <w:color w:val="000000" w:themeColor="text1"/>
        </w:rPr>
        <w:t>by</w:t>
      </w:r>
      <w:r w:rsidR="00C94306">
        <w:rPr>
          <w:rFonts w:ascii="Aptos" w:hAnsi="Aptos"/>
          <w:b/>
          <w:bCs/>
          <w:noProof/>
          <w:color w:val="000000" w:themeColor="text1"/>
        </w:rPr>
        <w:t xml:space="preserve"> </w:t>
      </w:r>
      <w:r w:rsidRPr="00EC634B">
        <w:rPr>
          <w:rFonts w:ascii="Aptos" w:hAnsi="Aptos"/>
          <w:b/>
          <w:bCs/>
          <w:noProof/>
          <w:color w:val="000000" w:themeColor="text1"/>
        </w:rPr>
        <w:t>after-ripening</w:t>
      </w:r>
      <w:r w:rsidR="00C94306">
        <w:rPr>
          <w:rFonts w:ascii="Aptos" w:hAnsi="Aptos"/>
          <w:b/>
          <w:bCs/>
          <w:noProof/>
          <w:color w:val="000000" w:themeColor="text1"/>
        </w:rPr>
        <w:t xml:space="preserve"> </w:t>
      </w:r>
      <w:r w:rsidRPr="00EC634B">
        <w:rPr>
          <w:rFonts w:ascii="Aptos" w:hAnsi="Aptos"/>
          <w:b/>
          <w:bCs/>
          <w:noProof/>
          <w:color w:val="000000" w:themeColor="text1"/>
        </w:rPr>
        <w:t>on</w:t>
      </w:r>
      <w:r w:rsidR="00C94306">
        <w:rPr>
          <w:rFonts w:ascii="Aptos" w:hAnsi="Aptos"/>
          <w:b/>
          <w:bCs/>
          <w:noProof/>
          <w:color w:val="000000" w:themeColor="text1"/>
        </w:rPr>
        <w:t xml:space="preserve"> </w:t>
      </w:r>
      <w:r w:rsidRPr="00EC634B">
        <w:rPr>
          <w:rFonts w:ascii="Aptos" w:hAnsi="Aptos"/>
          <w:b/>
          <w:bCs/>
          <w:noProof/>
          <w:color w:val="000000" w:themeColor="text1"/>
        </w:rPr>
        <w:t>alpha-amylase</w:t>
      </w:r>
      <w:r w:rsidR="00C94306">
        <w:rPr>
          <w:rFonts w:ascii="Aptos" w:hAnsi="Aptos"/>
          <w:b/>
          <w:bCs/>
          <w:noProof/>
          <w:color w:val="000000" w:themeColor="text1"/>
        </w:rPr>
        <w:t xml:space="preserve"> </w:t>
      </w:r>
      <w:r w:rsidRPr="00EC634B">
        <w:rPr>
          <w:rFonts w:ascii="Aptos" w:hAnsi="Aptos"/>
          <w:b/>
          <w:bCs/>
          <w:noProof/>
          <w:color w:val="000000" w:themeColor="text1"/>
        </w:rPr>
        <w:t>induction</w:t>
      </w:r>
      <w:r w:rsidR="00C94306">
        <w:rPr>
          <w:rFonts w:ascii="Aptos" w:hAnsi="Aptos"/>
          <w:b/>
          <w:bCs/>
          <w:noProof/>
          <w:color w:val="000000" w:themeColor="text1"/>
        </w:rPr>
        <w:t xml:space="preserve"> </w:t>
      </w:r>
      <w:r w:rsidRPr="00EC634B">
        <w:rPr>
          <w:rFonts w:ascii="Aptos" w:hAnsi="Aptos"/>
          <w:b/>
          <w:bCs/>
          <w:noProof/>
          <w:color w:val="000000" w:themeColor="text1"/>
        </w:rPr>
        <w:t>during</w:t>
      </w:r>
      <w:r w:rsidR="00C94306">
        <w:rPr>
          <w:rFonts w:ascii="Aptos" w:hAnsi="Aptos"/>
          <w:b/>
          <w:bCs/>
          <w:noProof/>
          <w:color w:val="000000" w:themeColor="text1"/>
        </w:rPr>
        <w:t xml:space="preserve"> </w:t>
      </w:r>
      <w:r w:rsidRPr="00EC634B">
        <w:rPr>
          <w:rFonts w:ascii="Aptos" w:hAnsi="Aptos"/>
          <w:b/>
          <w:bCs/>
          <w:noProof/>
          <w:color w:val="000000" w:themeColor="text1"/>
        </w:rPr>
        <w:t>wheat</w:t>
      </w:r>
      <w:r w:rsidR="00C94306">
        <w:rPr>
          <w:rFonts w:ascii="Aptos" w:hAnsi="Aptos"/>
          <w:b/>
          <w:bCs/>
          <w:noProof/>
          <w:color w:val="000000" w:themeColor="text1"/>
        </w:rPr>
        <w:t xml:space="preserve"> </w:t>
      </w:r>
      <w:r w:rsidRPr="00EC634B">
        <w:rPr>
          <w:rFonts w:ascii="Aptos" w:hAnsi="Aptos"/>
          <w:b/>
          <w:bCs/>
          <w:noProof/>
          <w:color w:val="000000" w:themeColor="text1"/>
        </w:rPr>
        <w:t>grain</w:t>
      </w:r>
      <w:r w:rsidR="00C94306">
        <w:rPr>
          <w:rFonts w:ascii="Aptos" w:hAnsi="Aptos"/>
          <w:b/>
          <w:bCs/>
          <w:noProof/>
          <w:color w:val="000000" w:themeColor="text1"/>
        </w:rPr>
        <w:t xml:space="preserve"> </w:t>
      </w:r>
      <w:r w:rsidRPr="00EC634B">
        <w:rPr>
          <w:rFonts w:ascii="Aptos" w:hAnsi="Aptos"/>
          <w:b/>
          <w:bCs/>
          <w:noProof/>
          <w:color w:val="000000" w:themeColor="text1"/>
        </w:rPr>
        <w:t>germination</w:t>
      </w:r>
    </w:p>
    <w:p w14:paraId="6EEE7DF1" w14:textId="77777777" w:rsidR="003F717E" w:rsidRPr="00217309" w:rsidRDefault="003F717E">
      <w:pPr>
        <w:rPr>
          <w:rFonts w:ascii="Aptos" w:hAnsi="Aptos"/>
          <w:b/>
          <w:bCs/>
          <w:sz w:val="24"/>
          <w:szCs w:val="24"/>
        </w:rPr>
      </w:pPr>
    </w:p>
    <w:p w14:paraId="4E6273B9" w14:textId="6139419B" w:rsidR="003F717E" w:rsidRPr="00217309" w:rsidRDefault="003F717E">
      <w:pPr>
        <w:rPr>
          <w:rFonts w:ascii="Aptos" w:hAnsi="Aptos"/>
          <w:sz w:val="24"/>
          <w:szCs w:val="24"/>
        </w:rPr>
      </w:pPr>
      <w:r w:rsidRPr="00217309">
        <w:rPr>
          <w:rStyle w:val="Heading3Char"/>
          <w:rFonts w:ascii="Aptos" w:hAnsi="Aptos"/>
          <w:b/>
          <w:bCs/>
          <w:color w:val="000000" w:themeColor="text1"/>
        </w:rPr>
        <w:t>Undergraduate</w:t>
      </w:r>
      <w:r w:rsidR="00C94306">
        <w:rPr>
          <w:rStyle w:val="Heading3Char"/>
          <w:rFonts w:ascii="Aptos" w:hAnsi="Aptos"/>
          <w:b/>
          <w:bCs/>
          <w:color w:val="000000" w:themeColor="text1"/>
        </w:rPr>
        <w:t xml:space="preserve"> </w:t>
      </w:r>
      <w:r w:rsidRPr="00217309">
        <w:rPr>
          <w:rStyle w:val="Heading3Char"/>
          <w:rFonts w:ascii="Aptos" w:hAnsi="Aptos"/>
          <w:b/>
          <w:bCs/>
          <w:color w:val="000000" w:themeColor="text1"/>
        </w:rPr>
        <w:t>Researcher:</w:t>
      </w:r>
      <w:r w:rsidR="00C94306">
        <w:rPr>
          <w:rStyle w:val="Heading3Char"/>
          <w:rFonts w:ascii="Aptos" w:hAnsi="Aptos"/>
          <w:b/>
          <w:bCs/>
          <w:color w:val="000000" w:themeColor="text1"/>
        </w:rPr>
        <w:t xml:space="preserve"> </w:t>
      </w:r>
      <w:r w:rsidRPr="00EC634B">
        <w:rPr>
          <w:rFonts w:ascii="Aptos" w:hAnsi="Aptos"/>
          <w:noProof/>
          <w:sz w:val="24"/>
          <w:szCs w:val="24"/>
        </w:rPr>
        <w:t>Lili</w:t>
      </w:r>
      <w:r w:rsidR="00C94306">
        <w:rPr>
          <w:rFonts w:ascii="Aptos" w:hAnsi="Aptos"/>
          <w:sz w:val="24"/>
          <w:szCs w:val="24"/>
        </w:rPr>
        <w:t xml:space="preserve"> </w:t>
      </w:r>
      <w:r w:rsidRPr="00EC634B">
        <w:rPr>
          <w:rFonts w:ascii="Aptos" w:hAnsi="Aptos"/>
          <w:noProof/>
          <w:sz w:val="24"/>
          <w:szCs w:val="24"/>
        </w:rPr>
        <w:t>Imbler</w:t>
      </w:r>
      <w:r w:rsidRPr="00217309">
        <w:rPr>
          <w:rFonts w:ascii="Aptos" w:hAnsi="Aptos"/>
          <w:sz w:val="24"/>
          <w:szCs w:val="24"/>
        </w:rPr>
        <w:t>,</w:t>
      </w:r>
      <w:r w:rsidR="00C94306">
        <w:rPr>
          <w:rFonts w:ascii="Aptos" w:hAnsi="Aptos"/>
          <w:sz w:val="24"/>
          <w:szCs w:val="24"/>
        </w:rPr>
        <w:t xml:space="preserve"> </w:t>
      </w:r>
      <w:r w:rsidRPr="00A950B3">
        <w:rPr>
          <w:rFonts w:ascii="Aptos" w:hAnsi="Aptos"/>
          <w:i/>
          <w:iCs/>
          <w:noProof/>
          <w:sz w:val="24"/>
          <w:szCs w:val="24"/>
        </w:rPr>
        <w:t>University</w:t>
      </w:r>
      <w:r w:rsidR="00C94306">
        <w:rPr>
          <w:rFonts w:ascii="Aptos" w:hAnsi="Aptos"/>
          <w:i/>
          <w:iCs/>
          <w:noProof/>
          <w:sz w:val="24"/>
          <w:szCs w:val="24"/>
        </w:rPr>
        <w:t xml:space="preserve"> </w:t>
      </w:r>
      <w:r w:rsidRPr="00A950B3">
        <w:rPr>
          <w:rFonts w:ascii="Aptos" w:hAnsi="Aptos"/>
          <w:i/>
          <w:iCs/>
          <w:noProof/>
          <w:sz w:val="24"/>
          <w:szCs w:val="24"/>
        </w:rPr>
        <w:t>of</w:t>
      </w:r>
      <w:r w:rsidR="00C94306">
        <w:rPr>
          <w:rFonts w:ascii="Aptos" w:hAnsi="Aptos"/>
          <w:i/>
          <w:iCs/>
          <w:noProof/>
          <w:sz w:val="24"/>
          <w:szCs w:val="24"/>
        </w:rPr>
        <w:t xml:space="preserve"> </w:t>
      </w:r>
      <w:r w:rsidRPr="00A950B3">
        <w:rPr>
          <w:rFonts w:ascii="Aptos" w:hAnsi="Aptos"/>
          <w:i/>
          <w:iCs/>
          <w:noProof/>
          <w:sz w:val="24"/>
          <w:szCs w:val="24"/>
        </w:rPr>
        <w:t>California,</w:t>
      </w:r>
      <w:r w:rsidR="00C94306">
        <w:rPr>
          <w:rFonts w:ascii="Aptos" w:hAnsi="Aptos"/>
          <w:i/>
          <w:iCs/>
          <w:noProof/>
          <w:sz w:val="24"/>
          <w:szCs w:val="24"/>
        </w:rPr>
        <w:t xml:space="preserve"> </w:t>
      </w:r>
      <w:r w:rsidRPr="00A950B3">
        <w:rPr>
          <w:rFonts w:ascii="Aptos" w:hAnsi="Aptos"/>
          <w:i/>
          <w:iCs/>
          <w:noProof/>
          <w:sz w:val="24"/>
          <w:szCs w:val="24"/>
        </w:rPr>
        <w:t>Davis</w:t>
      </w:r>
    </w:p>
    <w:p w14:paraId="31FE4CB6" w14:textId="3B652FDC" w:rsidR="003F717E" w:rsidRPr="00217309" w:rsidRDefault="003F717E" w:rsidP="00116DFC">
      <w:pPr>
        <w:rPr>
          <w:rFonts w:ascii="Aptos" w:hAnsi="Aptos"/>
          <w:sz w:val="24"/>
          <w:szCs w:val="24"/>
        </w:rPr>
      </w:pPr>
      <w:r w:rsidRPr="00217309">
        <w:rPr>
          <w:rStyle w:val="Heading3Char"/>
          <w:rFonts w:ascii="Aptos" w:hAnsi="Aptos"/>
          <w:b/>
          <w:bCs/>
          <w:color w:val="000000" w:themeColor="text1"/>
        </w:rPr>
        <w:t>Co-Authors:</w:t>
      </w:r>
      <w:r w:rsidR="00C94306">
        <w:rPr>
          <w:rFonts w:ascii="Aptos" w:hAnsi="Aptos"/>
          <w:b/>
          <w:bCs/>
          <w:color w:val="000000" w:themeColor="text1"/>
          <w:sz w:val="24"/>
          <w:szCs w:val="24"/>
        </w:rPr>
        <w:t xml:space="preserve"> </w:t>
      </w:r>
      <w:r w:rsidRPr="00EC634B">
        <w:rPr>
          <w:rFonts w:ascii="Aptos" w:hAnsi="Aptos"/>
          <w:noProof/>
          <w:sz w:val="24"/>
          <w:szCs w:val="24"/>
        </w:rPr>
        <w:t>Corbin</w:t>
      </w:r>
      <w:r w:rsidR="00C94306">
        <w:rPr>
          <w:rFonts w:ascii="Aptos" w:hAnsi="Aptos"/>
          <w:noProof/>
          <w:sz w:val="24"/>
          <w:szCs w:val="24"/>
        </w:rPr>
        <w:t xml:space="preserve"> </w:t>
      </w:r>
      <w:r w:rsidRPr="00EC634B">
        <w:rPr>
          <w:rFonts w:ascii="Aptos" w:hAnsi="Aptos"/>
          <w:noProof/>
          <w:sz w:val="24"/>
          <w:szCs w:val="24"/>
        </w:rPr>
        <w:t>Chapman,</w:t>
      </w:r>
      <w:r w:rsidR="00C94306">
        <w:rPr>
          <w:rFonts w:ascii="Aptos" w:hAnsi="Aptos"/>
          <w:noProof/>
          <w:sz w:val="24"/>
          <w:szCs w:val="24"/>
        </w:rPr>
        <w:t xml:space="preserve"> </w:t>
      </w:r>
      <w:r w:rsidRPr="00EC634B">
        <w:rPr>
          <w:rFonts w:ascii="Aptos" w:hAnsi="Aptos"/>
          <w:noProof/>
          <w:sz w:val="24"/>
          <w:szCs w:val="24"/>
        </w:rPr>
        <w:t>Sarah</w:t>
      </w:r>
      <w:r w:rsidR="00C94306">
        <w:rPr>
          <w:rFonts w:ascii="Aptos" w:hAnsi="Aptos"/>
          <w:noProof/>
          <w:sz w:val="24"/>
          <w:szCs w:val="24"/>
        </w:rPr>
        <w:t xml:space="preserve"> </w:t>
      </w:r>
      <w:r w:rsidRPr="00EC634B">
        <w:rPr>
          <w:rFonts w:ascii="Aptos" w:hAnsi="Aptos"/>
          <w:noProof/>
          <w:sz w:val="24"/>
          <w:szCs w:val="24"/>
        </w:rPr>
        <w:t>Adams,</w:t>
      </w:r>
      <w:r w:rsidR="00C94306">
        <w:rPr>
          <w:rFonts w:ascii="Aptos" w:hAnsi="Aptos"/>
          <w:noProof/>
          <w:sz w:val="24"/>
          <w:szCs w:val="24"/>
        </w:rPr>
        <w:t xml:space="preserve"> </w:t>
      </w:r>
      <w:r w:rsidRPr="00EC634B">
        <w:rPr>
          <w:rFonts w:ascii="Aptos" w:hAnsi="Aptos"/>
          <w:noProof/>
          <w:sz w:val="24"/>
          <w:szCs w:val="24"/>
        </w:rPr>
        <w:t>Scott</w:t>
      </w:r>
      <w:r w:rsidR="00C94306">
        <w:rPr>
          <w:rFonts w:ascii="Aptos" w:hAnsi="Aptos"/>
          <w:noProof/>
          <w:sz w:val="24"/>
          <w:szCs w:val="24"/>
        </w:rPr>
        <w:t xml:space="preserve"> </w:t>
      </w:r>
      <w:r w:rsidRPr="00EC634B">
        <w:rPr>
          <w:rFonts w:ascii="Aptos" w:hAnsi="Aptos"/>
          <w:noProof/>
          <w:sz w:val="24"/>
          <w:szCs w:val="24"/>
        </w:rPr>
        <w:t>Carle,</w:t>
      </w:r>
      <w:r w:rsidR="00C94306">
        <w:rPr>
          <w:rFonts w:ascii="Aptos" w:hAnsi="Aptos"/>
          <w:noProof/>
          <w:sz w:val="24"/>
          <w:szCs w:val="24"/>
        </w:rPr>
        <w:t xml:space="preserve"> </w:t>
      </w:r>
      <w:r w:rsidRPr="00EC634B">
        <w:rPr>
          <w:rFonts w:ascii="Aptos" w:hAnsi="Aptos"/>
          <w:noProof/>
          <w:sz w:val="24"/>
          <w:szCs w:val="24"/>
        </w:rPr>
        <w:t>Rehana</w:t>
      </w:r>
      <w:r w:rsidR="00C94306">
        <w:rPr>
          <w:rFonts w:ascii="Aptos" w:hAnsi="Aptos"/>
          <w:noProof/>
          <w:sz w:val="24"/>
          <w:szCs w:val="24"/>
        </w:rPr>
        <w:t xml:space="preserve"> </w:t>
      </w:r>
      <w:r w:rsidRPr="00EC634B">
        <w:rPr>
          <w:rFonts w:ascii="Aptos" w:hAnsi="Aptos"/>
          <w:noProof/>
          <w:sz w:val="24"/>
          <w:szCs w:val="24"/>
        </w:rPr>
        <w:t>Parveen,</w:t>
      </w:r>
      <w:r w:rsidR="00C94306">
        <w:rPr>
          <w:rFonts w:ascii="Aptos" w:hAnsi="Aptos"/>
          <w:noProof/>
          <w:sz w:val="24"/>
          <w:szCs w:val="24"/>
        </w:rPr>
        <w:t xml:space="preserve"> </w:t>
      </w:r>
      <w:r w:rsidRPr="00EC634B">
        <w:rPr>
          <w:rFonts w:ascii="Aptos" w:hAnsi="Aptos"/>
          <w:noProof/>
          <w:sz w:val="24"/>
          <w:szCs w:val="24"/>
        </w:rPr>
        <w:t>Abigail</w:t>
      </w:r>
      <w:r w:rsidR="00C94306">
        <w:rPr>
          <w:rFonts w:ascii="Aptos" w:hAnsi="Aptos"/>
          <w:noProof/>
          <w:sz w:val="24"/>
          <w:szCs w:val="24"/>
        </w:rPr>
        <w:t xml:space="preserve"> </w:t>
      </w:r>
      <w:r w:rsidRPr="00EC634B">
        <w:rPr>
          <w:rFonts w:ascii="Aptos" w:hAnsi="Aptos"/>
          <w:noProof/>
          <w:sz w:val="24"/>
          <w:szCs w:val="24"/>
        </w:rPr>
        <w:t>Holtz,</w:t>
      </w:r>
      <w:r w:rsidR="00C94306">
        <w:rPr>
          <w:rFonts w:ascii="Aptos" w:hAnsi="Aptos"/>
          <w:noProof/>
          <w:sz w:val="24"/>
          <w:szCs w:val="24"/>
        </w:rPr>
        <w:t xml:space="preserve"> </w:t>
      </w:r>
      <w:r w:rsidRPr="00EC634B">
        <w:rPr>
          <w:rFonts w:ascii="Aptos" w:hAnsi="Aptos"/>
          <w:noProof/>
          <w:sz w:val="24"/>
          <w:szCs w:val="24"/>
        </w:rPr>
        <w:t>Camille</w:t>
      </w:r>
      <w:r w:rsidR="00C94306">
        <w:rPr>
          <w:rFonts w:ascii="Aptos" w:hAnsi="Aptos"/>
          <w:noProof/>
          <w:sz w:val="24"/>
          <w:szCs w:val="24"/>
        </w:rPr>
        <w:t xml:space="preserve"> </w:t>
      </w:r>
      <w:r w:rsidRPr="00EC634B">
        <w:rPr>
          <w:rFonts w:ascii="Aptos" w:hAnsi="Aptos"/>
          <w:noProof/>
          <w:sz w:val="24"/>
          <w:szCs w:val="24"/>
        </w:rPr>
        <w:t>Steber</w:t>
      </w:r>
    </w:p>
    <w:p w14:paraId="1D027BC3" w14:textId="78755417" w:rsidR="003F717E" w:rsidRPr="00217309" w:rsidRDefault="003F717E">
      <w:pPr>
        <w:rPr>
          <w:rFonts w:ascii="Aptos" w:hAnsi="Aptos"/>
          <w:sz w:val="24"/>
          <w:szCs w:val="24"/>
        </w:rPr>
      </w:pPr>
      <w:r w:rsidRPr="00217309">
        <w:rPr>
          <w:rStyle w:val="Heading3Char"/>
          <w:rFonts w:ascii="Aptos" w:hAnsi="Aptos"/>
          <w:b/>
          <w:bCs/>
          <w:color w:val="000000" w:themeColor="text1"/>
        </w:rPr>
        <w:t>Summer</w:t>
      </w:r>
      <w:r w:rsidR="00C94306">
        <w:rPr>
          <w:rStyle w:val="Heading3Char"/>
          <w:rFonts w:ascii="Aptos" w:hAnsi="Aptos"/>
          <w:b/>
          <w:bCs/>
          <w:color w:val="000000" w:themeColor="text1"/>
        </w:rPr>
        <w:t xml:space="preserve"> </w:t>
      </w:r>
      <w:r w:rsidRPr="00217309">
        <w:rPr>
          <w:rStyle w:val="Heading3Char"/>
          <w:rFonts w:ascii="Aptos" w:hAnsi="Aptos"/>
          <w:b/>
          <w:bCs/>
          <w:color w:val="000000" w:themeColor="text1"/>
        </w:rPr>
        <w:t>Research</w:t>
      </w:r>
      <w:r w:rsidR="00C94306">
        <w:rPr>
          <w:rStyle w:val="Heading3Char"/>
          <w:rFonts w:ascii="Aptos" w:hAnsi="Aptos"/>
          <w:b/>
          <w:bCs/>
          <w:color w:val="000000" w:themeColor="text1"/>
        </w:rPr>
        <w:t xml:space="preserve"> </w:t>
      </w:r>
      <w:r w:rsidRPr="00217309">
        <w:rPr>
          <w:rStyle w:val="Heading3Char"/>
          <w:rFonts w:ascii="Aptos" w:hAnsi="Aptos"/>
          <w:b/>
          <w:bCs/>
          <w:color w:val="000000" w:themeColor="text1"/>
        </w:rPr>
        <w:t>Program:</w:t>
      </w:r>
      <w:r w:rsidR="00C94306">
        <w:rPr>
          <w:rFonts w:ascii="Aptos" w:hAnsi="Aptos"/>
          <w:sz w:val="24"/>
          <w:szCs w:val="24"/>
        </w:rPr>
        <w:t xml:space="preserve"> </w:t>
      </w:r>
      <w:r w:rsidRPr="00EC634B">
        <w:rPr>
          <w:rFonts w:ascii="Aptos" w:hAnsi="Aptos"/>
          <w:noProof/>
          <w:sz w:val="24"/>
          <w:szCs w:val="24"/>
        </w:rPr>
        <w:t>Improving</w:t>
      </w:r>
      <w:r w:rsidR="00C94306">
        <w:rPr>
          <w:rFonts w:ascii="Aptos" w:hAnsi="Aptos"/>
          <w:noProof/>
          <w:sz w:val="24"/>
          <w:szCs w:val="24"/>
        </w:rPr>
        <w:t xml:space="preserve"> </w:t>
      </w:r>
      <w:r w:rsidRPr="00EC634B">
        <w:rPr>
          <w:rFonts w:ascii="Aptos" w:hAnsi="Aptos"/>
          <w:noProof/>
          <w:sz w:val="24"/>
          <w:szCs w:val="24"/>
        </w:rPr>
        <w:t>Crop</w:t>
      </w:r>
      <w:r w:rsidR="00C94306">
        <w:rPr>
          <w:rFonts w:ascii="Aptos" w:hAnsi="Aptos"/>
          <w:noProof/>
          <w:sz w:val="24"/>
          <w:szCs w:val="24"/>
        </w:rPr>
        <w:t xml:space="preserve"> </w:t>
      </w:r>
      <w:r w:rsidRPr="00EC634B">
        <w:rPr>
          <w:rFonts w:ascii="Aptos" w:hAnsi="Aptos"/>
          <w:noProof/>
          <w:sz w:val="24"/>
          <w:szCs w:val="24"/>
        </w:rPr>
        <w:t>Resiliency:</w:t>
      </w:r>
      <w:r w:rsidR="00C94306">
        <w:rPr>
          <w:rFonts w:ascii="Aptos" w:hAnsi="Aptos"/>
          <w:noProof/>
          <w:sz w:val="24"/>
          <w:szCs w:val="24"/>
        </w:rPr>
        <w:t xml:space="preserve"> </w:t>
      </w:r>
      <w:r w:rsidRPr="00EC634B">
        <w:rPr>
          <w:rFonts w:ascii="Aptos" w:hAnsi="Aptos"/>
          <w:noProof/>
          <w:sz w:val="24"/>
          <w:szCs w:val="24"/>
        </w:rPr>
        <w:t>Agriculture</w:t>
      </w:r>
      <w:r w:rsidR="00C94306">
        <w:rPr>
          <w:rFonts w:ascii="Aptos" w:hAnsi="Aptos"/>
          <w:noProof/>
          <w:sz w:val="24"/>
          <w:szCs w:val="24"/>
        </w:rPr>
        <w:t xml:space="preserve"> </w:t>
      </w:r>
      <w:r w:rsidRPr="00EC634B">
        <w:rPr>
          <w:rFonts w:ascii="Aptos" w:hAnsi="Aptos"/>
          <w:noProof/>
          <w:sz w:val="24"/>
          <w:szCs w:val="24"/>
        </w:rPr>
        <w:t>in</w:t>
      </w:r>
      <w:r w:rsidR="00C94306">
        <w:rPr>
          <w:rFonts w:ascii="Aptos" w:hAnsi="Aptos"/>
          <w:noProof/>
          <w:sz w:val="24"/>
          <w:szCs w:val="24"/>
        </w:rPr>
        <w:t xml:space="preserve"> </w:t>
      </w:r>
      <w:r w:rsidRPr="00EC634B">
        <w:rPr>
          <w:rFonts w:ascii="Aptos" w:hAnsi="Aptos"/>
          <w:noProof/>
          <w:sz w:val="24"/>
          <w:szCs w:val="24"/>
        </w:rPr>
        <w:t>Changing</w:t>
      </w:r>
      <w:r w:rsidR="00C94306">
        <w:rPr>
          <w:rFonts w:ascii="Aptos" w:hAnsi="Aptos"/>
          <w:noProof/>
          <w:sz w:val="24"/>
          <w:szCs w:val="24"/>
        </w:rPr>
        <w:t xml:space="preserve"> </w:t>
      </w:r>
      <w:r w:rsidRPr="00EC634B">
        <w:rPr>
          <w:rFonts w:ascii="Aptos" w:hAnsi="Aptos"/>
          <w:noProof/>
          <w:sz w:val="24"/>
          <w:szCs w:val="24"/>
        </w:rPr>
        <w:t>Climate</w:t>
      </w:r>
    </w:p>
    <w:p w14:paraId="035299BF" w14:textId="77777777" w:rsidR="003F717E" w:rsidRPr="00217309" w:rsidRDefault="003F717E">
      <w:pPr>
        <w:rPr>
          <w:rFonts w:ascii="Aptos" w:hAnsi="Aptos"/>
          <w:b/>
          <w:bCs/>
          <w:sz w:val="24"/>
          <w:szCs w:val="24"/>
        </w:rPr>
      </w:pPr>
    </w:p>
    <w:p w14:paraId="12E0E6D1" w14:textId="77777777" w:rsidR="003F717E" w:rsidRPr="00217309" w:rsidRDefault="003F717E" w:rsidP="00217309">
      <w:pPr>
        <w:pStyle w:val="Heading3"/>
        <w:rPr>
          <w:rStyle w:val="Strong"/>
          <w:rFonts w:ascii="Aptos" w:hAnsi="Aptos"/>
          <w:color w:val="000000" w:themeColor="text1"/>
        </w:rPr>
      </w:pPr>
      <w:r w:rsidRPr="00217309">
        <w:rPr>
          <w:rStyle w:val="Strong"/>
          <w:rFonts w:ascii="Aptos" w:hAnsi="Aptos"/>
          <w:color w:val="000000" w:themeColor="text1"/>
        </w:rPr>
        <w:t>Abstract:</w:t>
      </w:r>
    </w:p>
    <w:p w14:paraId="59039CC5" w14:textId="6FC6E1DE" w:rsidR="003F717E" w:rsidRDefault="003F717E" w:rsidP="001B3858">
      <w:pPr>
        <w:jc w:val="both"/>
        <w:rPr>
          <w:rFonts w:ascii="Aptos" w:hAnsi="Aptos"/>
          <w:sz w:val="24"/>
          <w:szCs w:val="24"/>
        </w:rPr>
        <w:sectPr w:rsidR="003F717E" w:rsidSect="003F717E">
          <w:footerReference w:type="default" r:id="rId64"/>
          <w:pgSz w:w="12240" w:h="15840"/>
          <w:pgMar w:top="1440" w:right="1440" w:bottom="1440" w:left="1440" w:header="720" w:footer="720" w:gutter="0"/>
          <w:pgNumType w:start="1"/>
          <w:cols w:space="720"/>
          <w:docGrid w:linePitch="360"/>
        </w:sectPr>
      </w:pPr>
      <w:r w:rsidRPr="00EC634B">
        <w:rPr>
          <w:rFonts w:ascii="Aptos" w:hAnsi="Aptos"/>
          <w:noProof/>
          <w:sz w:val="24"/>
          <w:szCs w:val="24"/>
        </w:rPr>
        <w:t>Preharvest</w:t>
      </w:r>
      <w:r w:rsidR="00C94306">
        <w:rPr>
          <w:rFonts w:ascii="Aptos" w:hAnsi="Aptos"/>
          <w:noProof/>
          <w:sz w:val="24"/>
          <w:szCs w:val="24"/>
        </w:rPr>
        <w:t xml:space="preserve"> </w:t>
      </w:r>
      <w:r w:rsidRPr="00EC634B">
        <w:rPr>
          <w:rFonts w:ascii="Aptos" w:hAnsi="Aptos"/>
          <w:noProof/>
          <w:sz w:val="24"/>
          <w:szCs w:val="24"/>
        </w:rPr>
        <w:t>sprouting</w:t>
      </w:r>
      <w:r w:rsidR="00C94306">
        <w:rPr>
          <w:rFonts w:ascii="Aptos" w:hAnsi="Aptos"/>
          <w:noProof/>
          <w:sz w:val="24"/>
          <w:szCs w:val="24"/>
        </w:rPr>
        <w:t xml:space="preserve"> </w:t>
      </w:r>
      <w:r w:rsidRPr="00EC634B">
        <w:rPr>
          <w:rFonts w:ascii="Aptos" w:hAnsi="Aptos"/>
          <w:noProof/>
          <w:sz w:val="24"/>
          <w:szCs w:val="24"/>
        </w:rPr>
        <w:t>is</w:t>
      </w:r>
      <w:r w:rsidR="00C94306">
        <w:rPr>
          <w:rFonts w:ascii="Aptos" w:hAnsi="Aptos"/>
          <w:noProof/>
          <w:sz w:val="24"/>
          <w:szCs w:val="24"/>
        </w:rPr>
        <w:t xml:space="preserve"> </w:t>
      </w:r>
      <w:r w:rsidRPr="00EC634B">
        <w:rPr>
          <w:rFonts w:ascii="Aptos" w:hAnsi="Aptos"/>
          <w:noProof/>
          <w:sz w:val="24"/>
          <w:szCs w:val="24"/>
        </w:rPr>
        <w:t>the</w:t>
      </w:r>
      <w:r w:rsidR="00C94306">
        <w:rPr>
          <w:rFonts w:ascii="Aptos" w:hAnsi="Aptos"/>
          <w:noProof/>
          <w:sz w:val="24"/>
          <w:szCs w:val="24"/>
        </w:rPr>
        <w:t xml:space="preserve"> </w:t>
      </w:r>
      <w:r w:rsidRPr="00EC634B">
        <w:rPr>
          <w:rFonts w:ascii="Aptos" w:hAnsi="Aptos"/>
          <w:noProof/>
          <w:sz w:val="24"/>
          <w:szCs w:val="24"/>
        </w:rPr>
        <w:t>onset</w:t>
      </w:r>
      <w:r w:rsidR="00C94306">
        <w:rPr>
          <w:rFonts w:ascii="Aptos" w:hAnsi="Aptos"/>
          <w:noProof/>
          <w:sz w:val="24"/>
          <w:szCs w:val="24"/>
        </w:rPr>
        <w:t xml:space="preserve"> </w:t>
      </w:r>
      <w:r w:rsidRPr="00EC634B">
        <w:rPr>
          <w:rFonts w:ascii="Aptos" w:hAnsi="Aptos"/>
          <w:noProof/>
          <w:sz w:val="24"/>
          <w:szCs w:val="24"/>
        </w:rPr>
        <w:t>of</w:t>
      </w:r>
      <w:r w:rsidR="00C94306">
        <w:rPr>
          <w:rFonts w:ascii="Aptos" w:hAnsi="Aptos"/>
          <w:noProof/>
          <w:sz w:val="24"/>
          <w:szCs w:val="24"/>
        </w:rPr>
        <w:t xml:space="preserve"> </w:t>
      </w:r>
      <w:r w:rsidRPr="00EC634B">
        <w:rPr>
          <w:rFonts w:ascii="Aptos" w:hAnsi="Aptos"/>
          <w:noProof/>
          <w:sz w:val="24"/>
          <w:szCs w:val="24"/>
        </w:rPr>
        <w:t>germination</w:t>
      </w:r>
      <w:r w:rsidR="00C94306">
        <w:rPr>
          <w:rFonts w:ascii="Aptos" w:hAnsi="Aptos"/>
          <w:noProof/>
          <w:sz w:val="24"/>
          <w:szCs w:val="24"/>
        </w:rPr>
        <w:t xml:space="preserve"> </w:t>
      </w:r>
      <w:r w:rsidRPr="00EC634B">
        <w:rPr>
          <w:rFonts w:ascii="Aptos" w:hAnsi="Aptos"/>
          <w:noProof/>
          <w:sz w:val="24"/>
          <w:szCs w:val="24"/>
        </w:rPr>
        <w:t>of</w:t>
      </w:r>
      <w:r w:rsidR="00C94306">
        <w:rPr>
          <w:rFonts w:ascii="Aptos" w:hAnsi="Aptos"/>
          <w:noProof/>
          <w:sz w:val="24"/>
          <w:szCs w:val="24"/>
        </w:rPr>
        <w:t xml:space="preserve"> </w:t>
      </w:r>
      <w:r w:rsidRPr="00EC634B">
        <w:rPr>
          <w:rFonts w:ascii="Aptos" w:hAnsi="Aptos"/>
          <w:noProof/>
          <w:sz w:val="24"/>
          <w:szCs w:val="24"/>
        </w:rPr>
        <w:t>wheat</w:t>
      </w:r>
      <w:r w:rsidR="00C94306">
        <w:rPr>
          <w:rFonts w:ascii="Aptos" w:hAnsi="Aptos"/>
          <w:noProof/>
          <w:sz w:val="24"/>
          <w:szCs w:val="24"/>
        </w:rPr>
        <w:t xml:space="preserve"> </w:t>
      </w:r>
      <w:r w:rsidRPr="00EC634B">
        <w:rPr>
          <w:rFonts w:ascii="Aptos" w:hAnsi="Aptos"/>
          <w:noProof/>
          <w:sz w:val="24"/>
          <w:szCs w:val="24"/>
        </w:rPr>
        <w:t>grain</w:t>
      </w:r>
      <w:r w:rsidR="00C94306">
        <w:rPr>
          <w:rFonts w:ascii="Aptos" w:hAnsi="Aptos"/>
          <w:noProof/>
          <w:sz w:val="24"/>
          <w:szCs w:val="24"/>
        </w:rPr>
        <w:t xml:space="preserve"> </w:t>
      </w:r>
      <w:r w:rsidRPr="00EC634B">
        <w:rPr>
          <w:rFonts w:ascii="Aptos" w:hAnsi="Aptos"/>
          <w:noProof/>
          <w:sz w:val="24"/>
          <w:szCs w:val="24"/>
        </w:rPr>
        <w:t>while</w:t>
      </w:r>
      <w:r w:rsidR="00C94306">
        <w:rPr>
          <w:rFonts w:ascii="Aptos" w:hAnsi="Aptos"/>
          <w:noProof/>
          <w:sz w:val="24"/>
          <w:szCs w:val="24"/>
        </w:rPr>
        <w:t xml:space="preserve"> </w:t>
      </w:r>
      <w:r w:rsidRPr="00EC634B">
        <w:rPr>
          <w:rFonts w:ascii="Aptos" w:hAnsi="Aptos"/>
          <w:noProof/>
          <w:sz w:val="24"/>
          <w:szCs w:val="24"/>
        </w:rPr>
        <w:t>still</w:t>
      </w:r>
      <w:r w:rsidR="00C94306">
        <w:rPr>
          <w:rFonts w:ascii="Aptos" w:hAnsi="Aptos"/>
          <w:noProof/>
          <w:sz w:val="24"/>
          <w:szCs w:val="24"/>
        </w:rPr>
        <w:t xml:space="preserve"> </w:t>
      </w:r>
      <w:r w:rsidRPr="00EC634B">
        <w:rPr>
          <w:rFonts w:ascii="Aptos" w:hAnsi="Aptos"/>
          <w:noProof/>
          <w:sz w:val="24"/>
          <w:szCs w:val="24"/>
        </w:rPr>
        <w:t>attached</w:t>
      </w:r>
      <w:r w:rsidR="00C94306">
        <w:rPr>
          <w:rFonts w:ascii="Aptos" w:hAnsi="Aptos"/>
          <w:noProof/>
          <w:sz w:val="24"/>
          <w:szCs w:val="24"/>
        </w:rPr>
        <w:t xml:space="preserve"> </w:t>
      </w:r>
      <w:r w:rsidRPr="00EC634B">
        <w:rPr>
          <w:rFonts w:ascii="Aptos" w:hAnsi="Aptos"/>
          <w:noProof/>
          <w:sz w:val="24"/>
          <w:szCs w:val="24"/>
        </w:rPr>
        <w:t>to</w:t>
      </w:r>
      <w:r w:rsidR="00C94306">
        <w:rPr>
          <w:rFonts w:ascii="Aptos" w:hAnsi="Aptos"/>
          <w:noProof/>
          <w:sz w:val="24"/>
          <w:szCs w:val="24"/>
        </w:rPr>
        <w:t xml:space="preserve"> </w:t>
      </w:r>
      <w:r w:rsidRPr="00EC634B">
        <w:rPr>
          <w:rFonts w:ascii="Aptos" w:hAnsi="Aptos"/>
          <w:noProof/>
          <w:sz w:val="24"/>
          <w:szCs w:val="24"/>
        </w:rPr>
        <w:t>the</w:t>
      </w:r>
      <w:r w:rsidR="00C94306">
        <w:rPr>
          <w:rFonts w:ascii="Aptos" w:hAnsi="Aptos"/>
          <w:noProof/>
          <w:sz w:val="24"/>
          <w:szCs w:val="24"/>
        </w:rPr>
        <w:t xml:space="preserve"> </w:t>
      </w:r>
      <w:r w:rsidRPr="00EC634B">
        <w:rPr>
          <w:rFonts w:ascii="Aptos" w:hAnsi="Aptos"/>
          <w:noProof/>
          <w:sz w:val="24"/>
          <w:szCs w:val="24"/>
        </w:rPr>
        <w:t>mother</w:t>
      </w:r>
      <w:r w:rsidR="00C94306">
        <w:rPr>
          <w:rFonts w:ascii="Aptos" w:hAnsi="Aptos"/>
          <w:noProof/>
          <w:sz w:val="24"/>
          <w:szCs w:val="24"/>
        </w:rPr>
        <w:t xml:space="preserve"> </w:t>
      </w:r>
      <w:r w:rsidRPr="00EC634B">
        <w:rPr>
          <w:rFonts w:ascii="Aptos" w:hAnsi="Aptos"/>
          <w:noProof/>
          <w:sz w:val="24"/>
          <w:szCs w:val="24"/>
        </w:rPr>
        <w:t>plant,</w:t>
      </w:r>
      <w:r w:rsidR="00C94306">
        <w:rPr>
          <w:rFonts w:ascii="Aptos" w:hAnsi="Aptos"/>
          <w:noProof/>
          <w:sz w:val="24"/>
          <w:szCs w:val="24"/>
        </w:rPr>
        <w:t xml:space="preserve"> </w:t>
      </w:r>
      <w:r w:rsidRPr="00EC634B">
        <w:rPr>
          <w:rFonts w:ascii="Aptos" w:hAnsi="Aptos"/>
          <w:noProof/>
          <w:sz w:val="24"/>
          <w:szCs w:val="24"/>
        </w:rPr>
        <w:t>triggered</w:t>
      </w:r>
      <w:r w:rsidR="00C94306">
        <w:rPr>
          <w:rFonts w:ascii="Aptos" w:hAnsi="Aptos"/>
          <w:noProof/>
          <w:sz w:val="24"/>
          <w:szCs w:val="24"/>
        </w:rPr>
        <w:t xml:space="preserve"> </w:t>
      </w:r>
      <w:r w:rsidRPr="00EC634B">
        <w:rPr>
          <w:rFonts w:ascii="Aptos" w:hAnsi="Aptos"/>
          <w:noProof/>
          <w:sz w:val="24"/>
          <w:szCs w:val="24"/>
        </w:rPr>
        <w:t>by</w:t>
      </w:r>
      <w:r w:rsidR="00C94306">
        <w:rPr>
          <w:rFonts w:ascii="Aptos" w:hAnsi="Aptos"/>
          <w:noProof/>
          <w:sz w:val="24"/>
          <w:szCs w:val="24"/>
        </w:rPr>
        <w:t xml:space="preserve"> </w:t>
      </w:r>
      <w:r w:rsidRPr="00EC634B">
        <w:rPr>
          <w:rFonts w:ascii="Aptos" w:hAnsi="Aptos"/>
          <w:noProof/>
          <w:sz w:val="24"/>
          <w:szCs w:val="24"/>
        </w:rPr>
        <w:t>wet</w:t>
      </w:r>
      <w:r w:rsidR="00C94306">
        <w:rPr>
          <w:rFonts w:ascii="Aptos" w:hAnsi="Aptos"/>
          <w:noProof/>
          <w:sz w:val="24"/>
          <w:szCs w:val="24"/>
        </w:rPr>
        <w:t xml:space="preserve"> </w:t>
      </w:r>
      <w:r w:rsidRPr="00EC634B">
        <w:rPr>
          <w:rFonts w:ascii="Aptos" w:hAnsi="Aptos"/>
          <w:noProof/>
          <w:sz w:val="24"/>
          <w:szCs w:val="24"/>
        </w:rPr>
        <w:t>or</w:t>
      </w:r>
      <w:r w:rsidR="00C94306">
        <w:rPr>
          <w:rFonts w:ascii="Aptos" w:hAnsi="Aptos"/>
          <w:noProof/>
          <w:sz w:val="24"/>
          <w:szCs w:val="24"/>
        </w:rPr>
        <w:t xml:space="preserve"> </w:t>
      </w:r>
      <w:r w:rsidRPr="00EC634B">
        <w:rPr>
          <w:rFonts w:ascii="Aptos" w:hAnsi="Aptos"/>
          <w:noProof/>
          <w:sz w:val="24"/>
          <w:szCs w:val="24"/>
        </w:rPr>
        <w:t>cool</w:t>
      </w:r>
      <w:r w:rsidR="00C94306">
        <w:rPr>
          <w:rFonts w:ascii="Aptos" w:hAnsi="Aptos"/>
          <w:noProof/>
          <w:sz w:val="24"/>
          <w:szCs w:val="24"/>
        </w:rPr>
        <w:t xml:space="preserve"> </w:t>
      </w:r>
      <w:r w:rsidRPr="00EC634B">
        <w:rPr>
          <w:rFonts w:ascii="Aptos" w:hAnsi="Aptos"/>
          <w:noProof/>
          <w:sz w:val="24"/>
          <w:szCs w:val="24"/>
        </w:rPr>
        <w:t>conditions.</w:t>
      </w:r>
      <w:r w:rsidR="00C94306">
        <w:rPr>
          <w:rFonts w:ascii="Aptos" w:hAnsi="Aptos"/>
          <w:noProof/>
          <w:sz w:val="24"/>
          <w:szCs w:val="24"/>
        </w:rPr>
        <w:t xml:space="preserve"> </w:t>
      </w:r>
      <w:r w:rsidRPr="00EC634B">
        <w:rPr>
          <w:rFonts w:ascii="Aptos" w:hAnsi="Aptos"/>
          <w:noProof/>
          <w:sz w:val="24"/>
          <w:szCs w:val="24"/>
        </w:rPr>
        <w:t>This</w:t>
      </w:r>
      <w:r w:rsidR="00C94306">
        <w:rPr>
          <w:rFonts w:ascii="Aptos" w:hAnsi="Aptos"/>
          <w:noProof/>
          <w:sz w:val="24"/>
          <w:szCs w:val="24"/>
        </w:rPr>
        <w:t xml:space="preserve"> </w:t>
      </w:r>
      <w:r w:rsidRPr="00EC634B">
        <w:rPr>
          <w:rFonts w:ascii="Aptos" w:hAnsi="Aptos"/>
          <w:noProof/>
          <w:sz w:val="24"/>
          <w:szCs w:val="24"/>
        </w:rPr>
        <w:t>leads</w:t>
      </w:r>
      <w:r w:rsidR="00C94306">
        <w:rPr>
          <w:rFonts w:ascii="Aptos" w:hAnsi="Aptos"/>
          <w:noProof/>
          <w:sz w:val="24"/>
          <w:szCs w:val="24"/>
        </w:rPr>
        <w:t xml:space="preserve"> </w:t>
      </w:r>
      <w:r w:rsidRPr="00EC634B">
        <w:rPr>
          <w:rFonts w:ascii="Aptos" w:hAnsi="Aptos"/>
          <w:noProof/>
          <w:sz w:val="24"/>
          <w:szCs w:val="24"/>
        </w:rPr>
        <w:t>to</w:t>
      </w:r>
      <w:r w:rsidR="00C94306">
        <w:rPr>
          <w:rFonts w:ascii="Aptos" w:hAnsi="Aptos"/>
          <w:noProof/>
          <w:sz w:val="24"/>
          <w:szCs w:val="24"/>
        </w:rPr>
        <w:t xml:space="preserve"> </w:t>
      </w:r>
      <w:r w:rsidRPr="00EC634B">
        <w:rPr>
          <w:rFonts w:ascii="Aptos" w:hAnsi="Aptos"/>
          <w:noProof/>
          <w:sz w:val="24"/>
          <w:szCs w:val="24"/>
        </w:rPr>
        <w:t>alpha-amylase</w:t>
      </w:r>
      <w:r w:rsidR="00C94306">
        <w:rPr>
          <w:rFonts w:ascii="Aptos" w:hAnsi="Aptos"/>
          <w:noProof/>
          <w:sz w:val="24"/>
          <w:szCs w:val="24"/>
        </w:rPr>
        <w:t xml:space="preserve"> </w:t>
      </w:r>
      <w:r w:rsidRPr="00EC634B">
        <w:rPr>
          <w:rFonts w:ascii="Aptos" w:hAnsi="Aptos"/>
          <w:noProof/>
          <w:sz w:val="24"/>
          <w:szCs w:val="24"/>
        </w:rPr>
        <w:t>production,</w:t>
      </w:r>
      <w:r w:rsidR="00C94306">
        <w:rPr>
          <w:rFonts w:ascii="Aptos" w:hAnsi="Aptos"/>
          <w:noProof/>
          <w:sz w:val="24"/>
          <w:szCs w:val="24"/>
        </w:rPr>
        <w:t xml:space="preserve"> </w:t>
      </w:r>
      <w:r w:rsidRPr="00EC634B">
        <w:rPr>
          <w:rFonts w:ascii="Aptos" w:hAnsi="Aptos"/>
          <w:noProof/>
          <w:sz w:val="24"/>
          <w:szCs w:val="24"/>
        </w:rPr>
        <w:t>an</w:t>
      </w:r>
      <w:r w:rsidR="00C94306">
        <w:rPr>
          <w:rFonts w:ascii="Aptos" w:hAnsi="Aptos"/>
          <w:noProof/>
          <w:sz w:val="24"/>
          <w:szCs w:val="24"/>
        </w:rPr>
        <w:t xml:space="preserve"> </w:t>
      </w:r>
      <w:r w:rsidRPr="00EC634B">
        <w:rPr>
          <w:rFonts w:ascii="Aptos" w:hAnsi="Aptos"/>
          <w:noProof/>
          <w:sz w:val="24"/>
          <w:szCs w:val="24"/>
        </w:rPr>
        <w:t>enzyme</w:t>
      </w:r>
      <w:r w:rsidR="00C94306">
        <w:rPr>
          <w:rFonts w:ascii="Aptos" w:hAnsi="Aptos"/>
          <w:noProof/>
          <w:sz w:val="24"/>
          <w:szCs w:val="24"/>
        </w:rPr>
        <w:t xml:space="preserve"> </w:t>
      </w:r>
      <w:r w:rsidRPr="00EC634B">
        <w:rPr>
          <w:rFonts w:ascii="Aptos" w:hAnsi="Aptos"/>
          <w:noProof/>
          <w:sz w:val="24"/>
          <w:szCs w:val="24"/>
        </w:rPr>
        <w:t>necessary</w:t>
      </w:r>
      <w:r w:rsidR="00C94306">
        <w:rPr>
          <w:rFonts w:ascii="Aptos" w:hAnsi="Aptos"/>
          <w:noProof/>
          <w:sz w:val="24"/>
          <w:szCs w:val="24"/>
        </w:rPr>
        <w:t xml:space="preserve"> </w:t>
      </w:r>
      <w:r w:rsidRPr="00EC634B">
        <w:rPr>
          <w:rFonts w:ascii="Aptos" w:hAnsi="Aptos"/>
          <w:noProof/>
          <w:sz w:val="24"/>
          <w:szCs w:val="24"/>
        </w:rPr>
        <w:t>for</w:t>
      </w:r>
      <w:r w:rsidR="00C94306">
        <w:rPr>
          <w:rFonts w:ascii="Aptos" w:hAnsi="Aptos"/>
          <w:noProof/>
          <w:sz w:val="24"/>
          <w:szCs w:val="24"/>
        </w:rPr>
        <w:t xml:space="preserve"> </w:t>
      </w:r>
      <w:r w:rsidRPr="00EC634B">
        <w:rPr>
          <w:rFonts w:ascii="Aptos" w:hAnsi="Aptos"/>
          <w:noProof/>
          <w:sz w:val="24"/>
          <w:szCs w:val="24"/>
        </w:rPr>
        <w:t>germination.</w:t>
      </w:r>
      <w:r w:rsidR="00C94306">
        <w:rPr>
          <w:rFonts w:ascii="Aptos" w:hAnsi="Aptos"/>
          <w:noProof/>
          <w:sz w:val="24"/>
          <w:szCs w:val="24"/>
        </w:rPr>
        <w:t xml:space="preserve"> </w:t>
      </w:r>
      <w:r w:rsidRPr="00EC634B">
        <w:rPr>
          <w:rFonts w:ascii="Aptos" w:hAnsi="Aptos"/>
          <w:noProof/>
          <w:sz w:val="24"/>
          <w:szCs w:val="24"/>
        </w:rPr>
        <w:t>Alpha-amylase</w:t>
      </w:r>
      <w:r w:rsidR="00C94306">
        <w:rPr>
          <w:rFonts w:ascii="Aptos" w:hAnsi="Aptos"/>
          <w:noProof/>
          <w:sz w:val="24"/>
          <w:szCs w:val="24"/>
        </w:rPr>
        <w:t xml:space="preserve"> </w:t>
      </w:r>
      <w:r w:rsidRPr="00EC634B">
        <w:rPr>
          <w:rFonts w:ascii="Aptos" w:hAnsi="Aptos"/>
          <w:noProof/>
          <w:sz w:val="24"/>
          <w:szCs w:val="24"/>
        </w:rPr>
        <w:t>is</w:t>
      </w:r>
      <w:r w:rsidR="00C94306">
        <w:rPr>
          <w:rFonts w:ascii="Aptos" w:hAnsi="Aptos"/>
          <w:noProof/>
          <w:sz w:val="24"/>
          <w:szCs w:val="24"/>
        </w:rPr>
        <w:t xml:space="preserve"> </w:t>
      </w:r>
      <w:r w:rsidRPr="00EC634B">
        <w:rPr>
          <w:rFonts w:ascii="Aptos" w:hAnsi="Aptos"/>
          <w:noProof/>
          <w:sz w:val="24"/>
          <w:szCs w:val="24"/>
        </w:rPr>
        <w:t>a</w:t>
      </w:r>
      <w:r w:rsidR="00C94306">
        <w:rPr>
          <w:rFonts w:ascii="Aptos" w:hAnsi="Aptos"/>
          <w:noProof/>
          <w:sz w:val="24"/>
          <w:szCs w:val="24"/>
        </w:rPr>
        <w:t xml:space="preserve"> </w:t>
      </w:r>
      <w:r w:rsidRPr="00EC634B">
        <w:rPr>
          <w:rFonts w:ascii="Aptos" w:hAnsi="Aptos"/>
          <w:noProof/>
          <w:sz w:val="24"/>
          <w:szCs w:val="24"/>
        </w:rPr>
        <w:t>digestive</w:t>
      </w:r>
      <w:r w:rsidR="00C94306">
        <w:rPr>
          <w:rFonts w:ascii="Aptos" w:hAnsi="Aptos"/>
          <w:noProof/>
          <w:sz w:val="24"/>
          <w:szCs w:val="24"/>
        </w:rPr>
        <w:t xml:space="preserve"> </w:t>
      </w:r>
      <w:r w:rsidRPr="00EC634B">
        <w:rPr>
          <w:rFonts w:ascii="Aptos" w:hAnsi="Aptos"/>
          <w:noProof/>
          <w:sz w:val="24"/>
          <w:szCs w:val="24"/>
        </w:rPr>
        <w:t>enzyme</w:t>
      </w:r>
      <w:r w:rsidR="00C94306">
        <w:rPr>
          <w:rFonts w:ascii="Aptos" w:hAnsi="Aptos"/>
          <w:noProof/>
          <w:sz w:val="24"/>
          <w:szCs w:val="24"/>
        </w:rPr>
        <w:t xml:space="preserve"> </w:t>
      </w:r>
      <w:r w:rsidRPr="00EC634B">
        <w:rPr>
          <w:rFonts w:ascii="Aptos" w:hAnsi="Aptos"/>
          <w:noProof/>
          <w:sz w:val="24"/>
          <w:szCs w:val="24"/>
        </w:rPr>
        <w:t>that</w:t>
      </w:r>
      <w:r w:rsidR="00C94306">
        <w:rPr>
          <w:rFonts w:ascii="Aptos" w:hAnsi="Aptos"/>
          <w:noProof/>
          <w:sz w:val="24"/>
          <w:szCs w:val="24"/>
        </w:rPr>
        <w:t xml:space="preserve"> </w:t>
      </w:r>
      <w:r w:rsidRPr="00EC634B">
        <w:rPr>
          <w:rFonts w:ascii="Aptos" w:hAnsi="Aptos"/>
          <w:noProof/>
          <w:sz w:val="24"/>
          <w:szCs w:val="24"/>
        </w:rPr>
        <w:t>cleaves</w:t>
      </w:r>
      <w:r w:rsidR="00C94306">
        <w:rPr>
          <w:rFonts w:ascii="Aptos" w:hAnsi="Aptos"/>
          <w:noProof/>
          <w:sz w:val="24"/>
          <w:szCs w:val="24"/>
        </w:rPr>
        <w:t xml:space="preserve"> </w:t>
      </w:r>
      <w:r w:rsidRPr="00EC634B">
        <w:rPr>
          <w:rFonts w:ascii="Aptos" w:hAnsi="Aptos"/>
          <w:noProof/>
          <w:sz w:val="24"/>
          <w:szCs w:val="24"/>
        </w:rPr>
        <w:t>starch</w:t>
      </w:r>
      <w:r w:rsidR="00C94306">
        <w:rPr>
          <w:rFonts w:ascii="Aptos" w:hAnsi="Aptos"/>
          <w:noProof/>
          <w:sz w:val="24"/>
          <w:szCs w:val="24"/>
        </w:rPr>
        <w:t xml:space="preserve"> </w:t>
      </w:r>
      <w:r w:rsidRPr="00EC634B">
        <w:rPr>
          <w:rFonts w:ascii="Aptos" w:hAnsi="Aptos"/>
          <w:noProof/>
          <w:sz w:val="24"/>
          <w:szCs w:val="24"/>
        </w:rPr>
        <w:t>chains</w:t>
      </w:r>
      <w:r w:rsidR="00C94306">
        <w:rPr>
          <w:rFonts w:ascii="Aptos" w:hAnsi="Aptos"/>
          <w:noProof/>
          <w:sz w:val="24"/>
          <w:szCs w:val="24"/>
        </w:rPr>
        <w:t xml:space="preserve"> </w:t>
      </w:r>
      <w:r w:rsidRPr="00EC634B">
        <w:rPr>
          <w:rFonts w:ascii="Aptos" w:hAnsi="Aptos"/>
          <w:noProof/>
          <w:sz w:val="24"/>
          <w:szCs w:val="24"/>
        </w:rPr>
        <w:t>through</w:t>
      </w:r>
      <w:r w:rsidR="00C94306">
        <w:rPr>
          <w:rFonts w:ascii="Aptos" w:hAnsi="Aptos"/>
          <w:noProof/>
          <w:sz w:val="24"/>
          <w:szCs w:val="24"/>
        </w:rPr>
        <w:t xml:space="preserve"> </w:t>
      </w:r>
      <w:r w:rsidRPr="00EC634B">
        <w:rPr>
          <w:rFonts w:ascii="Aptos" w:hAnsi="Aptos"/>
          <w:noProof/>
          <w:sz w:val="24"/>
          <w:szCs w:val="24"/>
        </w:rPr>
        <w:t>hydrolysis,</w:t>
      </w:r>
      <w:r w:rsidR="00C94306">
        <w:rPr>
          <w:rFonts w:ascii="Aptos" w:hAnsi="Aptos"/>
          <w:noProof/>
          <w:sz w:val="24"/>
          <w:szCs w:val="24"/>
        </w:rPr>
        <w:t xml:space="preserve"> </w:t>
      </w:r>
      <w:r w:rsidRPr="00EC634B">
        <w:rPr>
          <w:rFonts w:ascii="Aptos" w:hAnsi="Aptos"/>
          <w:noProof/>
          <w:sz w:val="24"/>
          <w:szCs w:val="24"/>
        </w:rPr>
        <w:t>and</w:t>
      </w:r>
      <w:r w:rsidR="00C94306">
        <w:rPr>
          <w:rFonts w:ascii="Aptos" w:hAnsi="Aptos"/>
          <w:noProof/>
          <w:sz w:val="24"/>
          <w:szCs w:val="24"/>
        </w:rPr>
        <w:t xml:space="preserve"> </w:t>
      </w:r>
      <w:r w:rsidRPr="00EC634B">
        <w:rPr>
          <w:rFonts w:ascii="Aptos" w:hAnsi="Aptos"/>
          <w:noProof/>
          <w:sz w:val="24"/>
          <w:szCs w:val="24"/>
        </w:rPr>
        <w:t>increases</w:t>
      </w:r>
      <w:r w:rsidR="00C94306">
        <w:rPr>
          <w:rFonts w:ascii="Aptos" w:hAnsi="Aptos"/>
          <w:noProof/>
          <w:sz w:val="24"/>
          <w:szCs w:val="24"/>
        </w:rPr>
        <w:t xml:space="preserve"> </w:t>
      </w:r>
      <w:r w:rsidRPr="00EC634B">
        <w:rPr>
          <w:rFonts w:ascii="Aptos" w:hAnsi="Aptos"/>
          <w:noProof/>
          <w:sz w:val="24"/>
          <w:szCs w:val="24"/>
        </w:rPr>
        <w:t>in</w:t>
      </w:r>
      <w:r w:rsidR="00C94306">
        <w:rPr>
          <w:rFonts w:ascii="Aptos" w:hAnsi="Aptos"/>
          <w:noProof/>
          <w:sz w:val="24"/>
          <w:szCs w:val="24"/>
        </w:rPr>
        <w:t xml:space="preserve"> </w:t>
      </w:r>
      <w:r w:rsidRPr="00EC634B">
        <w:rPr>
          <w:rFonts w:ascii="Aptos" w:hAnsi="Aptos"/>
          <w:noProof/>
          <w:sz w:val="24"/>
          <w:szCs w:val="24"/>
        </w:rPr>
        <w:t>concentration</w:t>
      </w:r>
      <w:r w:rsidR="00C94306">
        <w:rPr>
          <w:rFonts w:ascii="Aptos" w:hAnsi="Aptos"/>
          <w:noProof/>
          <w:sz w:val="24"/>
          <w:szCs w:val="24"/>
        </w:rPr>
        <w:t xml:space="preserve"> </w:t>
      </w:r>
      <w:r w:rsidRPr="00EC634B">
        <w:rPr>
          <w:rFonts w:ascii="Aptos" w:hAnsi="Aptos"/>
          <w:noProof/>
          <w:sz w:val="24"/>
          <w:szCs w:val="24"/>
        </w:rPr>
        <w:t>as</w:t>
      </w:r>
      <w:r w:rsidR="00C94306">
        <w:rPr>
          <w:rFonts w:ascii="Aptos" w:hAnsi="Aptos"/>
          <w:noProof/>
          <w:sz w:val="24"/>
          <w:szCs w:val="24"/>
        </w:rPr>
        <w:t xml:space="preserve"> </w:t>
      </w:r>
      <w:r w:rsidRPr="00EC634B">
        <w:rPr>
          <w:rFonts w:ascii="Aptos" w:hAnsi="Aptos"/>
          <w:noProof/>
          <w:sz w:val="24"/>
          <w:szCs w:val="24"/>
        </w:rPr>
        <w:t>germination</w:t>
      </w:r>
      <w:r w:rsidR="00C94306">
        <w:rPr>
          <w:rFonts w:ascii="Aptos" w:hAnsi="Aptos"/>
          <w:noProof/>
          <w:sz w:val="24"/>
          <w:szCs w:val="24"/>
        </w:rPr>
        <w:t xml:space="preserve"> </w:t>
      </w:r>
      <w:r w:rsidRPr="00EC634B">
        <w:rPr>
          <w:rFonts w:ascii="Aptos" w:hAnsi="Aptos"/>
          <w:noProof/>
          <w:sz w:val="24"/>
          <w:szCs w:val="24"/>
        </w:rPr>
        <w:t>progresses.</w:t>
      </w:r>
      <w:r w:rsidR="00C94306">
        <w:rPr>
          <w:rFonts w:ascii="Aptos" w:hAnsi="Aptos"/>
          <w:noProof/>
          <w:sz w:val="24"/>
          <w:szCs w:val="24"/>
        </w:rPr>
        <w:t xml:space="preserve"> </w:t>
      </w:r>
      <w:r w:rsidRPr="00EC634B">
        <w:rPr>
          <w:rFonts w:ascii="Aptos" w:hAnsi="Aptos"/>
          <w:noProof/>
          <w:sz w:val="24"/>
          <w:szCs w:val="24"/>
        </w:rPr>
        <w:t>This</w:t>
      </w:r>
      <w:r w:rsidR="00C94306">
        <w:rPr>
          <w:rFonts w:ascii="Aptos" w:hAnsi="Aptos"/>
          <w:noProof/>
          <w:sz w:val="24"/>
          <w:szCs w:val="24"/>
        </w:rPr>
        <w:t xml:space="preserve"> </w:t>
      </w:r>
      <w:r w:rsidRPr="00EC634B">
        <w:rPr>
          <w:rFonts w:ascii="Aptos" w:hAnsi="Aptos"/>
          <w:noProof/>
          <w:sz w:val="24"/>
          <w:szCs w:val="24"/>
        </w:rPr>
        <w:t>helps</w:t>
      </w:r>
      <w:r w:rsidR="00C94306">
        <w:rPr>
          <w:rFonts w:ascii="Aptos" w:hAnsi="Aptos"/>
          <w:noProof/>
          <w:sz w:val="24"/>
          <w:szCs w:val="24"/>
        </w:rPr>
        <w:t xml:space="preserve"> </w:t>
      </w:r>
      <w:r w:rsidRPr="00EC634B">
        <w:rPr>
          <w:rFonts w:ascii="Aptos" w:hAnsi="Aptos"/>
          <w:noProof/>
          <w:sz w:val="24"/>
          <w:szCs w:val="24"/>
        </w:rPr>
        <w:t>provide</w:t>
      </w:r>
      <w:r w:rsidR="00C94306">
        <w:rPr>
          <w:rFonts w:ascii="Aptos" w:hAnsi="Aptos"/>
          <w:noProof/>
          <w:sz w:val="24"/>
          <w:szCs w:val="24"/>
        </w:rPr>
        <w:t xml:space="preserve"> </w:t>
      </w:r>
      <w:r w:rsidRPr="00EC634B">
        <w:rPr>
          <w:rFonts w:ascii="Aptos" w:hAnsi="Aptos"/>
          <w:noProof/>
          <w:sz w:val="24"/>
          <w:szCs w:val="24"/>
        </w:rPr>
        <w:t>the</w:t>
      </w:r>
      <w:r w:rsidR="00C94306">
        <w:rPr>
          <w:rFonts w:ascii="Aptos" w:hAnsi="Aptos"/>
          <w:noProof/>
          <w:sz w:val="24"/>
          <w:szCs w:val="24"/>
        </w:rPr>
        <w:t xml:space="preserve"> </w:t>
      </w:r>
      <w:r w:rsidRPr="00EC634B">
        <w:rPr>
          <w:rFonts w:ascii="Aptos" w:hAnsi="Aptos"/>
          <w:noProof/>
          <w:sz w:val="24"/>
          <w:szCs w:val="24"/>
        </w:rPr>
        <w:t>grain</w:t>
      </w:r>
      <w:r w:rsidR="00C94306">
        <w:rPr>
          <w:rFonts w:ascii="Aptos" w:hAnsi="Aptos"/>
          <w:noProof/>
          <w:sz w:val="24"/>
          <w:szCs w:val="24"/>
        </w:rPr>
        <w:t xml:space="preserve"> </w:t>
      </w:r>
      <w:r w:rsidRPr="00EC634B">
        <w:rPr>
          <w:rFonts w:ascii="Aptos" w:hAnsi="Aptos"/>
          <w:noProof/>
          <w:sz w:val="24"/>
          <w:szCs w:val="24"/>
        </w:rPr>
        <w:t>with</w:t>
      </w:r>
      <w:r w:rsidR="00C94306">
        <w:rPr>
          <w:rFonts w:ascii="Aptos" w:hAnsi="Aptos"/>
          <w:noProof/>
          <w:sz w:val="24"/>
          <w:szCs w:val="24"/>
        </w:rPr>
        <w:t xml:space="preserve"> </w:t>
      </w:r>
      <w:r w:rsidRPr="00EC634B">
        <w:rPr>
          <w:rFonts w:ascii="Aptos" w:hAnsi="Aptos"/>
          <w:noProof/>
          <w:sz w:val="24"/>
          <w:szCs w:val="24"/>
        </w:rPr>
        <w:t>energy</w:t>
      </w:r>
      <w:r w:rsidR="00C94306">
        <w:rPr>
          <w:rFonts w:ascii="Aptos" w:hAnsi="Aptos"/>
          <w:noProof/>
          <w:sz w:val="24"/>
          <w:szCs w:val="24"/>
        </w:rPr>
        <w:t xml:space="preserve"> </w:t>
      </w:r>
      <w:r w:rsidRPr="00EC634B">
        <w:rPr>
          <w:rFonts w:ascii="Aptos" w:hAnsi="Aptos"/>
          <w:noProof/>
          <w:sz w:val="24"/>
          <w:szCs w:val="24"/>
        </w:rPr>
        <w:t>by</w:t>
      </w:r>
      <w:r w:rsidR="00C94306">
        <w:rPr>
          <w:rFonts w:ascii="Aptos" w:hAnsi="Aptos"/>
          <w:noProof/>
          <w:sz w:val="24"/>
          <w:szCs w:val="24"/>
        </w:rPr>
        <w:t xml:space="preserve"> </w:t>
      </w:r>
      <w:r w:rsidRPr="00EC634B">
        <w:rPr>
          <w:rFonts w:ascii="Aptos" w:hAnsi="Aptos"/>
          <w:noProof/>
          <w:sz w:val="24"/>
          <w:szCs w:val="24"/>
        </w:rPr>
        <w:t>breaking</w:t>
      </w:r>
      <w:r w:rsidR="00C94306">
        <w:rPr>
          <w:rFonts w:ascii="Aptos" w:hAnsi="Aptos"/>
          <w:noProof/>
          <w:sz w:val="24"/>
          <w:szCs w:val="24"/>
        </w:rPr>
        <w:t xml:space="preserve"> </w:t>
      </w:r>
      <w:r w:rsidRPr="00EC634B">
        <w:rPr>
          <w:rFonts w:ascii="Aptos" w:hAnsi="Aptos"/>
          <w:noProof/>
          <w:sz w:val="24"/>
          <w:szCs w:val="24"/>
        </w:rPr>
        <w:t>down</w:t>
      </w:r>
      <w:r w:rsidR="00C94306">
        <w:rPr>
          <w:rFonts w:ascii="Aptos" w:hAnsi="Aptos"/>
          <w:noProof/>
          <w:sz w:val="24"/>
          <w:szCs w:val="24"/>
        </w:rPr>
        <w:t xml:space="preserve"> </w:t>
      </w:r>
      <w:r w:rsidRPr="00EC634B">
        <w:rPr>
          <w:rFonts w:ascii="Aptos" w:hAnsi="Aptos"/>
          <w:noProof/>
          <w:sz w:val="24"/>
          <w:szCs w:val="24"/>
        </w:rPr>
        <w:t>starches</w:t>
      </w:r>
      <w:r w:rsidR="00C94306">
        <w:rPr>
          <w:rFonts w:ascii="Aptos" w:hAnsi="Aptos"/>
          <w:noProof/>
          <w:sz w:val="24"/>
          <w:szCs w:val="24"/>
        </w:rPr>
        <w:t xml:space="preserve"> </w:t>
      </w:r>
      <w:r w:rsidRPr="00EC634B">
        <w:rPr>
          <w:rFonts w:ascii="Aptos" w:hAnsi="Aptos"/>
          <w:noProof/>
          <w:sz w:val="24"/>
          <w:szCs w:val="24"/>
        </w:rPr>
        <w:t>within</w:t>
      </w:r>
      <w:r w:rsidR="00C94306">
        <w:rPr>
          <w:rFonts w:ascii="Aptos" w:hAnsi="Aptos"/>
          <w:noProof/>
          <w:sz w:val="24"/>
          <w:szCs w:val="24"/>
        </w:rPr>
        <w:t xml:space="preserve"> </w:t>
      </w:r>
      <w:r w:rsidRPr="00EC634B">
        <w:rPr>
          <w:rFonts w:ascii="Aptos" w:hAnsi="Aptos"/>
          <w:noProof/>
          <w:sz w:val="24"/>
          <w:szCs w:val="24"/>
        </w:rPr>
        <w:t>the</w:t>
      </w:r>
      <w:r w:rsidR="00C94306">
        <w:rPr>
          <w:rFonts w:ascii="Aptos" w:hAnsi="Aptos"/>
          <w:noProof/>
          <w:sz w:val="24"/>
          <w:szCs w:val="24"/>
        </w:rPr>
        <w:t xml:space="preserve"> </w:t>
      </w:r>
      <w:r w:rsidRPr="00EC634B">
        <w:rPr>
          <w:rFonts w:ascii="Aptos" w:hAnsi="Aptos"/>
          <w:noProof/>
          <w:sz w:val="24"/>
          <w:szCs w:val="24"/>
        </w:rPr>
        <w:t>endosperm.</w:t>
      </w:r>
      <w:r w:rsidR="00C94306">
        <w:rPr>
          <w:rFonts w:ascii="Aptos" w:hAnsi="Aptos"/>
          <w:noProof/>
          <w:sz w:val="24"/>
          <w:szCs w:val="24"/>
        </w:rPr>
        <w:t xml:space="preserve"> </w:t>
      </w:r>
      <w:r w:rsidRPr="00EC634B">
        <w:rPr>
          <w:rFonts w:ascii="Aptos" w:hAnsi="Aptos"/>
          <w:noProof/>
          <w:sz w:val="24"/>
          <w:szCs w:val="24"/>
        </w:rPr>
        <w:t>In</w:t>
      </w:r>
      <w:r w:rsidR="00C94306">
        <w:rPr>
          <w:rFonts w:ascii="Aptos" w:hAnsi="Aptos"/>
          <w:noProof/>
          <w:sz w:val="24"/>
          <w:szCs w:val="24"/>
        </w:rPr>
        <w:t xml:space="preserve"> </w:t>
      </w:r>
      <w:r w:rsidRPr="00EC634B">
        <w:rPr>
          <w:rFonts w:ascii="Aptos" w:hAnsi="Aptos"/>
          <w:noProof/>
          <w:sz w:val="24"/>
          <w:szCs w:val="24"/>
        </w:rPr>
        <w:t>wheat,</w:t>
      </w:r>
      <w:r w:rsidR="00C94306">
        <w:rPr>
          <w:rFonts w:ascii="Aptos" w:hAnsi="Aptos"/>
          <w:noProof/>
          <w:sz w:val="24"/>
          <w:szCs w:val="24"/>
        </w:rPr>
        <w:t xml:space="preserve"> </w:t>
      </w:r>
      <w:r w:rsidRPr="00EC634B">
        <w:rPr>
          <w:rFonts w:ascii="Aptos" w:hAnsi="Aptos"/>
          <w:noProof/>
          <w:sz w:val="24"/>
          <w:szCs w:val="24"/>
        </w:rPr>
        <w:t>alpha-amylase</w:t>
      </w:r>
      <w:r w:rsidR="00C94306">
        <w:rPr>
          <w:rFonts w:ascii="Aptos" w:hAnsi="Aptos"/>
          <w:noProof/>
          <w:sz w:val="24"/>
          <w:szCs w:val="24"/>
        </w:rPr>
        <w:t xml:space="preserve"> </w:t>
      </w:r>
      <w:r w:rsidRPr="00EC634B">
        <w:rPr>
          <w:rFonts w:ascii="Aptos" w:hAnsi="Aptos"/>
          <w:noProof/>
          <w:sz w:val="24"/>
          <w:szCs w:val="24"/>
        </w:rPr>
        <w:t>production</w:t>
      </w:r>
      <w:r w:rsidR="00C94306">
        <w:rPr>
          <w:rFonts w:ascii="Aptos" w:hAnsi="Aptos"/>
          <w:noProof/>
          <w:sz w:val="24"/>
          <w:szCs w:val="24"/>
        </w:rPr>
        <w:t xml:space="preserve"> </w:t>
      </w:r>
      <w:r w:rsidRPr="00EC634B">
        <w:rPr>
          <w:rFonts w:ascii="Aptos" w:hAnsi="Aptos"/>
          <w:noProof/>
          <w:sz w:val="24"/>
          <w:szCs w:val="24"/>
        </w:rPr>
        <w:t>is</w:t>
      </w:r>
      <w:r w:rsidR="00C94306">
        <w:rPr>
          <w:rFonts w:ascii="Aptos" w:hAnsi="Aptos"/>
          <w:noProof/>
          <w:sz w:val="24"/>
          <w:szCs w:val="24"/>
        </w:rPr>
        <w:t xml:space="preserve"> </w:t>
      </w:r>
      <w:r w:rsidRPr="00EC634B">
        <w:rPr>
          <w:rFonts w:ascii="Aptos" w:hAnsi="Aptos"/>
          <w:noProof/>
          <w:sz w:val="24"/>
          <w:szCs w:val="24"/>
        </w:rPr>
        <w:t>important</w:t>
      </w:r>
      <w:r w:rsidR="00C94306">
        <w:rPr>
          <w:rFonts w:ascii="Aptos" w:hAnsi="Aptos"/>
          <w:noProof/>
          <w:sz w:val="24"/>
          <w:szCs w:val="24"/>
        </w:rPr>
        <w:t xml:space="preserve"> </w:t>
      </w:r>
      <w:r w:rsidRPr="00EC634B">
        <w:rPr>
          <w:rFonts w:ascii="Aptos" w:hAnsi="Aptos"/>
          <w:noProof/>
          <w:sz w:val="24"/>
          <w:szCs w:val="24"/>
        </w:rPr>
        <w:t>to</w:t>
      </w:r>
      <w:r w:rsidR="00C94306">
        <w:rPr>
          <w:rFonts w:ascii="Aptos" w:hAnsi="Aptos"/>
          <w:noProof/>
          <w:sz w:val="24"/>
          <w:szCs w:val="24"/>
        </w:rPr>
        <w:t xml:space="preserve"> </w:t>
      </w:r>
      <w:r w:rsidRPr="00EC634B">
        <w:rPr>
          <w:rFonts w:ascii="Aptos" w:hAnsi="Aptos"/>
          <w:noProof/>
          <w:sz w:val="24"/>
          <w:szCs w:val="24"/>
        </w:rPr>
        <w:t>understand</w:t>
      </w:r>
      <w:r w:rsidR="00C94306">
        <w:rPr>
          <w:rFonts w:ascii="Aptos" w:hAnsi="Aptos"/>
          <w:noProof/>
          <w:sz w:val="24"/>
          <w:szCs w:val="24"/>
        </w:rPr>
        <w:t xml:space="preserve"> </w:t>
      </w:r>
      <w:r w:rsidRPr="00EC634B">
        <w:rPr>
          <w:rFonts w:ascii="Aptos" w:hAnsi="Aptos"/>
          <w:noProof/>
          <w:sz w:val="24"/>
          <w:szCs w:val="24"/>
        </w:rPr>
        <w:t>as</w:t>
      </w:r>
      <w:r w:rsidR="00C94306">
        <w:rPr>
          <w:rFonts w:ascii="Aptos" w:hAnsi="Aptos"/>
          <w:noProof/>
          <w:sz w:val="24"/>
          <w:szCs w:val="24"/>
        </w:rPr>
        <w:t xml:space="preserve"> </w:t>
      </w:r>
      <w:r w:rsidRPr="00EC634B">
        <w:rPr>
          <w:rFonts w:ascii="Aptos" w:hAnsi="Aptos"/>
          <w:noProof/>
          <w:sz w:val="24"/>
          <w:szCs w:val="24"/>
        </w:rPr>
        <w:t>high</w:t>
      </w:r>
      <w:r w:rsidR="00C94306">
        <w:rPr>
          <w:rFonts w:ascii="Aptos" w:hAnsi="Aptos"/>
          <w:noProof/>
          <w:sz w:val="24"/>
          <w:szCs w:val="24"/>
        </w:rPr>
        <w:t xml:space="preserve"> </w:t>
      </w:r>
      <w:r w:rsidRPr="00EC634B">
        <w:rPr>
          <w:rFonts w:ascii="Aptos" w:hAnsi="Aptos"/>
          <w:noProof/>
          <w:sz w:val="24"/>
          <w:szCs w:val="24"/>
        </w:rPr>
        <w:t>quality</w:t>
      </w:r>
      <w:r w:rsidR="00C94306">
        <w:rPr>
          <w:rFonts w:ascii="Aptos" w:hAnsi="Aptos"/>
          <w:noProof/>
          <w:sz w:val="24"/>
          <w:szCs w:val="24"/>
        </w:rPr>
        <w:t xml:space="preserve"> </w:t>
      </w:r>
      <w:r w:rsidRPr="00EC634B">
        <w:rPr>
          <w:rFonts w:ascii="Aptos" w:hAnsi="Aptos"/>
          <w:noProof/>
          <w:sz w:val="24"/>
          <w:szCs w:val="24"/>
        </w:rPr>
        <w:t>wheat</w:t>
      </w:r>
      <w:r w:rsidR="00C94306">
        <w:rPr>
          <w:rFonts w:ascii="Aptos" w:hAnsi="Aptos"/>
          <w:noProof/>
          <w:sz w:val="24"/>
          <w:szCs w:val="24"/>
        </w:rPr>
        <w:t xml:space="preserve"> </w:t>
      </w:r>
      <w:r w:rsidRPr="00EC634B">
        <w:rPr>
          <w:rFonts w:ascii="Aptos" w:hAnsi="Aptos"/>
          <w:noProof/>
          <w:sz w:val="24"/>
          <w:szCs w:val="24"/>
        </w:rPr>
        <w:t>products</w:t>
      </w:r>
      <w:r w:rsidR="00C94306">
        <w:rPr>
          <w:rFonts w:ascii="Aptos" w:hAnsi="Aptos"/>
          <w:noProof/>
          <w:sz w:val="24"/>
          <w:szCs w:val="24"/>
        </w:rPr>
        <w:t xml:space="preserve"> </w:t>
      </w:r>
      <w:r w:rsidRPr="00EC634B">
        <w:rPr>
          <w:rFonts w:ascii="Aptos" w:hAnsi="Aptos"/>
          <w:noProof/>
          <w:sz w:val="24"/>
          <w:szCs w:val="24"/>
        </w:rPr>
        <w:t>are</w:t>
      </w:r>
      <w:r w:rsidR="00C94306">
        <w:rPr>
          <w:rFonts w:ascii="Aptos" w:hAnsi="Aptos"/>
          <w:noProof/>
          <w:sz w:val="24"/>
          <w:szCs w:val="24"/>
        </w:rPr>
        <w:t xml:space="preserve"> </w:t>
      </w:r>
      <w:r w:rsidRPr="00EC634B">
        <w:rPr>
          <w:rFonts w:ascii="Aptos" w:hAnsi="Aptos"/>
          <w:noProof/>
          <w:sz w:val="24"/>
          <w:szCs w:val="24"/>
        </w:rPr>
        <w:t>characterized</w:t>
      </w:r>
      <w:r w:rsidR="00C94306">
        <w:rPr>
          <w:rFonts w:ascii="Aptos" w:hAnsi="Aptos"/>
          <w:noProof/>
          <w:sz w:val="24"/>
          <w:szCs w:val="24"/>
        </w:rPr>
        <w:t xml:space="preserve"> </w:t>
      </w:r>
      <w:r w:rsidRPr="00EC634B">
        <w:rPr>
          <w:rFonts w:ascii="Aptos" w:hAnsi="Aptos"/>
          <w:noProof/>
          <w:sz w:val="24"/>
          <w:szCs w:val="24"/>
        </w:rPr>
        <w:t>by</w:t>
      </w:r>
      <w:r w:rsidR="00C94306">
        <w:rPr>
          <w:rFonts w:ascii="Aptos" w:hAnsi="Aptos"/>
          <w:noProof/>
          <w:sz w:val="24"/>
          <w:szCs w:val="24"/>
        </w:rPr>
        <w:t xml:space="preserve"> </w:t>
      </w:r>
      <w:r w:rsidRPr="00EC634B">
        <w:rPr>
          <w:rFonts w:ascii="Aptos" w:hAnsi="Aptos"/>
          <w:noProof/>
          <w:sz w:val="24"/>
          <w:szCs w:val="24"/>
        </w:rPr>
        <w:t>low</w:t>
      </w:r>
      <w:r w:rsidR="00C94306">
        <w:rPr>
          <w:rFonts w:ascii="Aptos" w:hAnsi="Aptos"/>
          <w:noProof/>
          <w:sz w:val="24"/>
          <w:szCs w:val="24"/>
        </w:rPr>
        <w:t xml:space="preserve"> </w:t>
      </w:r>
      <w:r w:rsidRPr="00EC634B">
        <w:rPr>
          <w:rFonts w:ascii="Aptos" w:hAnsi="Aptos"/>
          <w:noProof/>
          <w:sz w:val="24"/>
          <w:szCs w:val="24"/>
        </w:rPr>
        <w:t>levels</w:t>
      </w:r>
      <w:r w:rsidR="00C94306">
        <w:rPr>
          <w:rFonts w:ascii="Aptos" w:hAnsi="Aptos"/>
          <w:noProof/>
          <w:sz w:val="24"/>
          <w:szCs w:val="24"/>
        </w:rPr>
        <w:t xml:space="preserve"> </w:t>
      </w:r>
      <w:r w:rsidRPr="00EC634B">
        <w:rPr>
          <w:rFonts w:ascii="Aptos" w:hAnsi="Aptos"/>
          <w:noProof/>
          <w:sz w:val="24"/>
          <w:szCs w:val="24"/>
        </w:rPr>
        <w:t>of</w:t>
      </w:r>
      <w:r w:rsidR="00C94306">
        <w:rPr>
          <w:rFonts w:ascii="Aptos" w:hAnsi="Aptos"/>
          <w:noProof/>
          <w:sz w:val="24"/>
          <w:szCs w:val="24"/>
        </w:rPr>
        <w:t xml:space="preserve"> </w:t>
      </w:r>
      <w:r w:rsidRPr="00EC634B">
        <w:rPr>
          <w:rFonts w:ascii="Aptos" w:hAnsi="Aptos"/>
          <w:noProof/>
          <w:sz w:val="24"/>
          <w:szCs w:val="24"/>
        </w:rPr>
        <w:t>alpha-amylase.</w:t>
      </w:r>
      <w:r w:rsidR="00C94306">
        <w:rPr>
          <w:rFonts w:ascii="Aptos" w:hAnsi="Aptos"/>
          <w:noProof/>
          <w:sz w:val="24"/>
          <w:szCs w:val="24"/>
        </w:rPr>
        <w:t xml:space="preserve"> </w:t>
      </w:r>
      <w:r w:rsidRPr="00EC634B">
        <w:rPr>
          <w:rFonts w:ascii="Aptos" w:hAnsi="Aptos"/>
          <w:noProof/>
          <w:sz w:val="24"/>
          <w:szCs w:val="24"/>
        </w:rPr>
        <w:t>Products</w:t>
      </w:r>
      <w:r w:rsidR="00C94306">
        <w:rPr>
          <w:rFonts w:ascii="Aptos" w:hAnsi="Aptos"/>
          <w:noProof/>
          <w:sz w:val="24"/>
          <w:szCs w:val="24"/>
        </w:rPr>
        <w:t xml:space="preserve"> </w:t>
      </w:r>
      <w:r w:rsidRPr="00EC634B">
        <w:rPr>
          <w:rFonts w:ascii="Aptos" w:hAnsi="Aptos"/>
          <w:noProof/>
          <w:sz w:val="24"/>
          <w:szCs w:val="24"/>
        </w:rPr>
        <w:t>with</w:t>
      </w:r>
      <w:r w:rsidR="00C94306">
        <w:rPr>
          <w:rFonts w:ascii="Aptos" w:hAnsi="Aptos"/>
          <w:noProof/>
          <w:sz w:val="24"/>
          <w:szCs w:val="24"/>
        </w:rPr>
        <w:t xml:space="preserve"> </w:t>
      </w:r>
      <w:r w:rsidRPr="00EC634B">
        <w:rPr>
          <w:rFonts w:ascii="Aptos" w:hAnsi="Aptos"/>
          <w:noProof/>
          <w:sz w:val="24"/>
          <w:szCs w:val="24"/>
        </w:rPr>
        <w:t>excessive</w:t>
      </w:r>
      <w:r w:rsidR="00C94306">
        <w:rPr>
          <w:rFonts w:ascii="Aptos" w:hAnsi="Aptos"/>
          <w:noProof/>
          <w:sz w:val="24"/>
          <w:szCs w:val="24"/>
        </w:rPr>
        <w:t xml:space="preserve"> </w:t>
      </w:r>
      <w:r w:rsidRPr="00EC634B">
        <w:rPr>
          <w:rFonts w:ascii="Aptos" w:hAnsi="Aptos"/>
          <w:noProof/>
          <w:sz w:val="24"/>
          <w:szCs w:val="24"/>
        </w:rPr>
        <w:t>alpha-amylase</w:t>
      </w:r>
      <w:r w:rsidR="00C94306">
        <w:rPr>
          <w:rFonts w:ascii="Aptos" w:hAnsi="Aptos"/>
          <w:noProof/>
          <w:sz w:val="24"/>
          <w:szCs w:val="24"/>
        </w:rPr>
        <w:t xml:space="preserve"> </w:t>
      </w:r>
      <w:r w:rsidRPr="00EC634B">
        <w:rPr>
          <w:rFonts w:ascii="Aptos" w:hAnsi="Aptos"/>
          <w:noProof/>
          <w:sz w:val="24"/>
          <w:szCs w:val="24"/>
        </w:rPr>
        <w:t>lead</w:t>
      </w:r>
      <w:r w:rsidR="00C94306">
        <w:rPr>
          <w:rFonts w:ascii="Aptos" w:hAnsi="Aptos"/>
          <w:noProof/>
          <w:sz w:val="24"/>
          <w:szCs w:val="24"/>
        </w:rPr>
        <w:t xml:space="preserve"> </w:t>
      </w:r>
      <w:r w:rsidRPr="00EC634B">
        <w:rPr>
          <w:rFonts w:ascii="Aptos" w:hAnsi="Aptos"/>
          <w:noProof/>
          <w:sz w:val="24"/>
          <w:szCs w:val="24"/>
        </w:rPr>
        <w:t>to</w:t>
      </w:r>
      <w:r w:rsidR="00C94306">
        <w:rPr>
          <w:rFonts w:ascii="Aptos" w:hAnsi="Aptos"/>
          <w:noProof/>
          <w:sz w:val="24"/>
          <w:szCs w:val="24"/>
        </w:rPr>
        <w:t xml:space="preserve"> </w:t>
      </w:r>
      <w:r w:rsidRPr="00EC634B">
        <w:rPr>
          <w:rFonts w:ascii="Aptos" w:hAnsi="Aptos"/>
          <w:noProof/>
          <w:sz w:val="24"/>
          <w:szCs w:val="24"/>
        </w:rPr>
        <w:t>collapsed</w:t>
      </w:r>
      <w:r w:rsidR="00C94306">
        <w:rPr>
          <w:rFonts w:ascii="Aptos" w:hAnsi="Aptos"/>
          <w:noProof/>
          <w:sz w:val="24"/>
          <w:szCs w:val="24"/>
        </w:rPr>
        <w:t xml:space="preserve"> </w:t>
      </w:r>
      <w:r w:rsidRPr="00EC634B">
        <w:rPr>
          <w:rFonts w:ascii="Aptos" w:hAnsi="Aptos"/>
          <w:noProof/>
          <w:sz w:val="24"/>
          <w:szCs w:val="24"/>
        </w:rPr>
        <w:t>pastries,</w:t>
      </w:r>
      <w:r w:rsidR="00C94306">
        <w:rPr>
          <w:rFonts w:ascii="Aptos" w:hAnsi="Aptos"/>
          <w:noProof/>
          <w:sz w:val="24"/>
          <w:szCs w:val="24"/>
        </w:rPr>
        <w:t xml:space="preserve"> </w:t>
      </w:r>
      <w:r w:rsidRPr="00EC634B">
        <w:rPr>
          <w:rFonts w:ascii="Aptos" w:hAnsi="Aptos"/>
          <w:noProof/>
          <w:sz w:val="24"/>
          <w:szCs w:val="24"/>
        </w:rPr>
        <w:t>sticky</w:t>
      </w:r>
      <w:r w:rsidR="00C94306">
        <w:rPr>
          <w:rFonts w:ascii="Aptos" w:hAnsi="Aptos"/>
          <w:noProof/>
          <w:sz w:val="24"/>
          <w:szCs w:val="24"/>
        </w:rPr>
        <w:t xml:space="preserve"> </w:t>
      </w:r>
      <w:r w:rsidRPr="00EC634B">
        <w:rPr>
          <w:rFonts w:ascii="Aptos" w:hAnsi="Aptos"/>
          <w:noProof/>
          <w:sz w:val="24"/>
          <w:szCs w:val="24"/>
        </w:rPr>
        <w:t>crumb</w:t>
      </w:r>
      <w:r w:rsidR="00C94306">
        <w:rPr>
          <w:rFonts w:ascii="Aptos" w:hAnsi="Aptos"/>
          <w:noProof/>
          <w:sz w:val="24"/>
          <w:szCs w:val="24"/>
        </w:rPr>
        <w:t xml:space="preserve"> </w:t>
      </w:r>
      <w:r w:rsidRPr="00EC634B">
        <w:rPr>
          <w:rFonts w:ascii="Aptos" w:hAnsi="Aptos"/>
          <w:noProof/>
          <w:sz w:val="24"/>
          <w:szCs w:val="24"/>
        </w:rPr>
        <w:t>breads,</w:t>
      </w:r>
      <w:r w:rsidR="00C94306">
        <w:rPr>
          <w:rFonts w:ascii="Aptos" w:hAnsi="Aptos"/>
          <w:noProof/>
          <w:sz w:val="24"/>
          <w:szCs w:val="24"/>
        </w:rPr>
        <w:t xml:space="preserve"> </w:t>
      </w:r>
      <w:r w:rsidRPr="00EC634B">
        <w:rPr>
          <w:rFonts w:ascii="Aptos" w:hAnsi="Aptos"/>
          <w:noProof/>
          <w:sz w:val="24"/>
          <w:szCs w:val="24"/>
        </w:rPr>
        <w:t>and</w:t>
      </w:r>
      <w:r w:rsidR="00C94306">
        <w:rPr>
          <w:rFonts w:ascii="Aptos" w:hAnsi="Aptos"/>
          <w:noProof/>
          <w:sz w:val="24"/>
          <w:szCs w:val="24"/>
        </w:rPr>
        <w:t xml:space="preserve"> </w:t>
      </w:r>
      <w:r w:rsidRPr="00EC634B">
        <w:rPr>
          <w:rFonts w:ascii="Aptos" w:hAnsi="Aptos"/>
          <w:noProof/>
          <w:sz w:val="24"/>
          <w:szCs w:val="24"/>
        </w:rPr>
        <w:t>sticky</w:t>
      </w:r>
      <w:r w:rsidR="00C94306">
        <w:rPr>
          <w:rFonts w:ascii="Aptos" w:hAnsi="Aptos"/>
          <w:noProof/>
          <w:sz w:val="24"/>
          <w:szCs w:val="24"/>
        </w:rPr>
        <w:t xml:space="preserve"> </w:t>
      </w:r>
      <w:r w:rsidRPr="00EC634B">
        <w:rPr>
          <w:rFonts w:ascii="Aptos" w:hAnsi="Aptos"/>
          <w:noProof/>
          <w:sz w:val="24"/>
          <w:szCs w:val="24"/>
        </w:rPr>
        <w:t>noodles.</w:t>
      </w:r>
      <w:r w:rsidR="00C94306">
        <w:rPr>
          <w:rFonts w:ascii="Aptos" w:hAnsi="Aptos"/>
          <w:noProof/>
          <w:sz w:val="24"/>
          <w:szCs w:val="24"/>
        </w:rPr>
        <w:t xml:space="preserve"> </w:t>
      </w:r>
      <w:r w:rsidRPr="00EC634B">
        <w:rPr>
          <w:rFonts w:ascii="Aptos" w:hAnsi="Aptos"/>
          <w:noProof/>
          <w:sz w:val="24"/>
          <w:szCs w:val="24"/>
        </w:rPr>
        <w:t>These</w:t>
      </w:r>
      <w:r w:rsidR="00C94306">
        <w:rPr>
          <w:rFonts w:ascii="Aptos" w:hAnsi="Aptos"/>
          <w:noProof/>
          <w:sz w:val="24"/>
          <w:szCs w:val="24"/>
        </w:rPr>
        <w:t xml:space="preserve"> </w:t>
      </w:r>
      <w:r w:rsidRPr="00EC634B">
        <w:rPr>
          <w:rFonts w:ascii="Aptos" w:hAnsi="Aptos"/>
          <w:noProof/>
          <w:sz w:val="24"/>
          <w:szCs w:val="24"/>
        </w:rPr>
        <w:t>undesirable</w:t>
      </w:r>
      <w:r w:rsidR="00C94306">
        <w:rPr>
          <w:rFonts w:ascii="Aptos" w:hAnsi="Aptos"/>
          <w:noProof/>
          <w:sz w:val="24"/>
          <w:szCs w:val="24"/>
        </w:rPr>
        <w:t xml:space="preserve"> </w:t>
      </w:r>
      <w:r w:rsidRPr="00EC634B">
        <w:rPr>
          <w:rFonts w:ascii="Aptos" w:hAnsi="Aptos"/>
          <w:noProof/>
          <w:sz w:val="24"/>
          <w:szCs w:val="24"/>
        </w:rPr>
        <w:t>defects</w:t>
      </w:r>
      <w:r w:rsidR="00C94306">
        <w:rPr>
          <w:rFonts w:ascii="Aptos" w:hAnsi="Aptos"/>
          <w:noProof/>
          <w:sz w:val="24"/>
          <w:szCs w:val="24"/>
        </w:rPr>
        <w:t xml:space="preserve"> </w:t>
      </w:r>
      <w:r w:rsidRPr="00EC634B">
        <w:rPr>
          <w:rFonts w:ascii="Aptos" w:hAnsi="Aptos"/>
          <w:noProof/>
          <w:sz w:val="24"/>
          <w:szCs w:val="24"/>
        </w:rPr>
        <w:t>are</w:t>
      </w:r>
      <w:r w:rsidR="00C94306">
        <w:rPr>
          <w:rFonts w:ascii="Aptos" w:hAnsi="Aptos"/>
          <w:noProof/>
          <w:sz w:val="24"/>
          <w:szCs w:val="24"/>
        </w:rPr>
        <w:t xml:space="preserve"> </w:t>
      </w:r>
      <w:r w:rsidRPr="00EC634B">
        <w:rPr>
          <w:rFonts w:ascii="Aptos" w:hAnsi="Aptos"/>
          <w:noProof/>
          <w:sz w:val="24"/>
          <w:szCs w:val="24"/>
        </w:rPr>
        <w:t>the</w:t>
      </w:r>
      <w:r w:rsidR="00C94306">
        <w:rPr>
          <w:rFonts w:ascii="Aptos" w:hAnsi="Aptos"/>
          <w:noProof/>
          <w:sz w:val="24"/>
          <w:szCs w:val="24"/>
        </w:rPr>
        <w:t xml:space="preserve"> </w:t>
      </w:r>
      <w:r w:rsidRPr="00EC634B">
        <w:rPr>
          <w:rFonts w:ascii="Aptos" w:hAnsi="Aptos"/>
          <w:noProof/>
          <w:sz w:val="24"/>
          <w:szCs w:val="24"/>
        </w:rPr>
        <w:t>result</w:t>
      </w:r>
      <w:r w:rsidR="00C94306">
        <w:rPr>
          <w:rFonts w:ascii="Aptos" w:hAnsi="Aptos"/>
          <w:noProof/>
          <w:sz w:val="24"/>
          <w:szCs w:val="24"/>
        </w:rPr>
        <w:t xml:space="preserve"> </w:t>
      </w:r>
      <w:r w:rsidRPr="00EC634B">
        <w:rPr>
          <w:rFonts w:ascii="Aptos" w:hAnsi="Aptos"/>
          <w:noProof/>
          <w:sz w:val="24"/>
          <w:szCs w:val="24"/>
        </w:rPr>
        <w:t>of</w:t>
      </w:r>
      <w:r w:rsidR="00C94306">
        <w:rPr>
          <w:rFonts w:ascii="Aptos" w:hAnsi="Aptos"/>
          <w:noProof/>
          <w:sz w:val="24"/>
          <w:szCs w:val="24"/>
        </w:rPr>
        <w:t xml:space="preserve"> </w:t>
      </w:r>
      <w:r w:rsidRPr="00EC634B">
        <w:rPr>
          <w:rFonts w:ascii="Aptos" w:hAnsi="Aptos"/>
          <w:noProof/>
          <w:sz w:val="24"/>
          <w:szCs w:val="24"/>
        </w:rPr>
        <w:t>more</w:t>
      </w:r>
      <w:r w:rsidR="00C94306">
        <w:rPr>
          <w:rFonts w:ascii="Aptos" w:hAnsi="Aptos"/>
          <w:noProof/>
          <w:sz w:val="24"/>
          <w:szCs w:val="24"/>
        </w:rPr>
        <w:t xml:space="preserve"> </w:t>
      </w:r>
      <w:r w:rsidRPr="00EC634B">
        <w:rPr>
          <w:rFonts w:ascii="Aptos" w:hAnsi="Aptos"/>
          <w:noProof/>
          <w:sz w:val="24"/>
          <w:szCs w:val="24"/>
        </w:rPr>
        <w:t>advanced</w:t>
      </w:r>
      <w:r w:rsidR="00C94306">
        <w:rPr>
          <w:rFonts w:ascii="Aptos" w:hAnsi="Aptos"/>
          <w:noProof/>
          <w:sz w:val="24"/>
          <w:szCs w:val="24"/>
        </w:rPr>
        <w:t xml:space="preserve"> </w:t>
      </w:r>
      <w:r w:rsidRPr="00EC634B">
        <w:rPr>
          <w:rFonts w:ascii="Aptos" w:hAnsi="Aptos"/>
          <w:noProof/>
          <w:sz w:val="24"/>
          <w:szCs w:val="24"/>
        </w:rPr>
        <w:t>starch</w:t>
      </w:r>
      <w:r w:rsidR="00C94306">
        <w:rPr>
          <w:rFonts w:ascii="Aptos" w:hAnsi="Aptos"/>
          <w:noProof/>
          <w:sz w:val="24"/>
          <w:szCs w:val="24"/>
        </w:rPr>
        <w:t xml:space="preserve"> </w:t>
      </w:r>
      <w:r w:rsidRPr="00EC634B">
        <w:rPr>
          <w:rFonts w:ascii="Aptos" w:hAnsi="Aptos"/>
          <w:noProof/>
          <w:sz w:val="24"/>
          <w:szCs w:val="24"/>
        </w:rPr>
        <w:t>digestion,</w:t>
      </w:r>
      <w:r w:rsidR="00C94306">
        <w:rPr>
          <w:rFonts w:ascii="Aptos" w:hAnsi="Aptos"/>
          <w:noProof/>
          <w:sz w:val="24"/>
          <w:szCs w:val="24"/>
        </w:rPr>
        <w:t xml:space="preserve"> </w:t>
      </w:r>
      <w:r w:rsidRPr="00EC634B">
        <w:rPr>
          <w:rFonts w:ascii="Aptos" w:hAnsi="Aptos"/>
          <w:noProof/>
          <w:sz w:val="24"/>
          <w:szCs w:val="24"/>
        </w:rPr>
        <w:t>and</w:t>
      </w:r>
      <w:r w:rsidR="00C94306">
        <w:rPr>
          <w:rFonts w:ascii="Aptos" w:hAnsi="Aptos"/>
          <w:noProof/>
          <w:sz w:val="24"/>
          <w:szCs w:val="24"/>
        </w:rPr>
        <w:t xml:space="preserve"> </w:t>
      </w:r>
      <w:r w:rsidRPr="00EC634B">
        <w:rPr>
          <w:rFonts w:ascii="Aptos" w:hAnsi="Aptos"/>
          <w:noProof/>
          <w:sz w:val="24"/>
          <w:szCs w:val="24"/>
        </w:rPr>
        <w:t>lead</w:t>
      </w:r>
      <w:r w:rsidR="00C94306">
        <w:rPr>
          <w:rFonts w:ascii="Aptos" w:hAnsi="Aptos"/>
          <w:noProof/>
          <w:sz w:val="24"/>
          <w:szCs w:val="24"/>
        </w:rPr>
        <w:t xml:space="preserve"> </w:t>
      </w:r>
      <w:r w:rsidRPr="00EC634B">
        <w:rPr>
          <w:rFonts w:ascii="Aptos" w:hAnsi="Aptos"/>
          <w:noProof/>
          <w:sz w:val="24"/>
          <w:szCs w:val="24"/>
        </w:rPr>
        <w:t>to</w:t>
      </w:r>
      <w:r w:rsidR="00C94306">
        <w:rPr>
          <w:rFonts w:ascii="Aptos" w:hAnsi="Aptos"/>
          <w:noProof/>
          <w:sz w:val="24"/>
          <w:szCs w:val="24"/>
        </w:rPr>
        <w:t xml:space="preserve"> </w:t>
      </w:r>
      <w:r w:rsidRPr="00EC634B">
        <w:rPr>
          <w:rFonts w:ascii="Aptos" w:hAnsi="Aptos"/>
          <w:noProof/>
          <w:sz w:val="24"/>
          <w:szCs w:val="24"/>
        </w:rPr>
        <w:t>significant</w:t>
      </w:r>
      <w:r w:rsidR="00C94306">
        <w:rPr>
          <w:rFonts w:ascii="Aptos" w:hAnsi="Aptos"/>
          <w:noProof/>
          <w:sz w:val="24"/>
          <w:szCs w:val="24"/>
        </w:rPr>
        <w:t xml:space="preserve"> </w:t>
      </w:r>
      <w:r w:rsidRPr="00EC634B">
        <w:rPr>
          <w:rFonts w:ascii="Aptos" w:hAnsi="Aptos"/>
          <w:noProof/>
          <w:sz w:val="24"/>
          <w:szCs w:val="24"/>
        </w:rPr>
        <w:t>economic</w:t>
      </w:r>
      <w:r w:rsidR="00C94306">
        <w:rPr>
          <w:rFonts w:ascii="Aptos" w:hAnsi="Aptos"/>
          <w:noProof/>
          <w:sz w:val="24"/>
          <w:szCs w:val="24"/>
        </w:rPr>
        <w:t xml:space="preserve"> </w:t>
      </w:r>
      <w:r w:rsidRPr="00EC634B">
        <w:rPr>
          <w:rFonts w:ascii="Aptos" w:hAnsi="Aptos"/>
          <w:noProof/>
          <w:sz w:val="24"/>
          <w:szCs w:val="24"/>
        </w:rPr>
        <w:t>losses</w:t>
      </w:r>
      <w:r w:rsidR="00C94306">
        <w:rPr>
          <w:rFonts w:ascii="Aptos" w:hAnsi="Aptos"/>
          <w:noProof/>
          <w:sz w:val="24"/>
          <w:szCs w:val="24"/>
        </w:rPr>
        <w:t xml:space="preserve"> </w:t>
      </w:r>
      <w:r w:rsidRPr="00EC634B">
        <w:rPr>
          <w:rFonts w:ascii="Aptos" w:hAnsi="Aptos"/>
          <w:noProof/>
          <w:sz w:val="24"/>
          <w:szCs w:val="24"/>
        </w:rPr>
        <w:t>for</w:t>
      </w:r>
      <w:r w:rsidR="00C94306">
        <w:rPr>
          <w:rFonts w:ascii="Aptos" w:hAnsi="Aptos"/>
          <w:noProof/>
          <w:sz w:val="24"/>
          <w:szCs w:val="24"/>
        </w:rPr>
        <w:t xml:space="preserve"> </w:t>
      </w:r>
      <w:r w:rsidRPr="00EC634B">
        <w:rPr>
          <w:rFonts w:ascii="Aptos" w:hAnsi="Aptos"/>
          <w:noProof/>
          <w:sz w:val="24"/>
          <w:szCs w:val="24"/>
        </w:rPr>
        <w:t>producers</w:t>
      </w:r>
      <w:r w:rsidR="00C94306">
        <w:rPr>
          <w:rFonts w:ascii="Aptos" w:hAnsi="Aptos"/>
          <w:noProof/>
          <w:sz w:val="24"/>
          <w:szCs w:val="24"/>
        </w:rPr>
        <w:t xml:space="preserve"> </w:t>
      </w:r>
      <w:r w:rsidRPr="00EC634B">
        <w:rPr>
          <w:rFonts w:ascii="Aptos" w:hAnsi="Aptos"/>
          <w:noProof/>
          <w:sz w:val="24"/>
          <w:szCs w:val="24"/>
        </w:rPr>
        <w:t>and</w:t>
      </w:r>
      <w:r w:rsidR="00C94306">
        <w:rPr>
          <w:rFonts w:ascii="Aptos" w:hAnsi="Aptos"/>
          <w:noProof/>
          <w:sz w:val="24"/>
          <w:szCs w:val="24"/>
        </w:rPr>
        <w:t xml:space="preserve"> </w:t>
      </w:r>
      <w:r w:rsidRPr="00EC634B">
        <w:rPr>
          <w:rFonts w:ascii="Aptos" w:hAnsi="Aptos"/>
          <w:noProof/>
          <w:sz w:val="24"/>
          <w:szCs w:val="24"/>
        </w:rPr>
        <w:t>businesses.</w:t>
      </w:r>
      <w:r w:rsidR="00C94306">
        <w:rPr>
          <w:rFonts w:ascii="Aptos" w:hAnsi="Aptos"/>
          <w:noProof/>
          <w:sz w:val="24"/>
          <w:szCs w:val="24"/>
        </w:rPr>
        <w:t xml:space="preserve"> </w:t>
      </w:r>
      <w:r w:rsidRPr="00EC634B">
        <w:rPr>
          <w:rFonts w:ascii="Aptos" w:hAnsi="Aptos"/>
          <w:noProof/>
          <w:sz w:val="24"/>
          <w:szCs w:val="24"/>
        </w:rPr>
        <w:t>Dormancy,</w:t>
      </w:r>
      <w:r w:rsidR="00C94306">
        <w:rPr>
          <w:rFonts w:ascii="Aptos" w:hAnsi="Aptos"/>
          <w:noProof/>
          <w:sz w:val="24"/>
          <w:szCs w:val="24"/>
        </w:rPr>
        <w:t xml:space="preserve"> </w:t>
      </w:r>
      <w:r w:rsidRPr="00EC634B">
        <w:rPr>
          <w:rFonts w:ascii="Aptos" w:hAnsi="Aptos"/>
          <w:noProof/>
          <w:sz w:val="24"/>
          <w:szCs w:val="24"/>
        </w:rPr>
        <w:t>the</w:t>
      </w:r>
      <w:r w:rsidR="00C94306">
        <w:rPr>
          <w:rFonts w:ascii="Aptos" w:hAnsi="Aptos"/>
          <w:noProof/>
          <w:sz w:val="24"/>
          <w:szCs w:val="24"/>
        </w:rPr>
        <w:t xml:space="preserve"> </w:t>
      </w:r>
      <w:r w:rsidRPr="00EC634B">
        <w:rPr>
          <w:rFonts w:ascii="Aptos" w:hAnsi="Aptos"/>
          <w:noProof/>
          <w:sz w:val="24"/>
          <w:szCs w:val="24"/>
        </w:rPr>
        <w:t>inability</w:t>
      </w:r>
      <w:r w:rsidR="00C94306">
        <w:rPr>
          <w:rFonts w:ascii="Aptos" w:hAnsi="Aptos"/>
          <w:noProof/>
          <w:sz w:val="24"/>
          <w:szCs w:val="24"/>
        </w:rPr>
        <w:t xml:space="preserve"> </w:t>
      </w:r>
      <w:r w:rsidRPr="00EC634B">
        <w:rPr>
          <w:rFonts w:ascii="Aptos" w:hAnsi="Aptos"/>
          <w:noProof/>
          <w:sz w:val="24"/>
          <w:szCs w:val="24"/>
        </w:rPr>
        <w:t>to</w:t>
      </w:r>
      <w:r w:rsidR="00C94306">
        <w:rPr>
          <w:rFonts w:ascii="Aptos" w:hAnsi="Aptos"/>
          <w:noProof/>
          <w:sz w:val="24"/>
          <w:szCs w:val="24"/>
        </w:rPr>
        <w:t xml:space="preserve"> </w:t>
      </w:r>
      <w:r w:rsidRPr="00EC634B">
        <w:rPr>
          <w:rFonts w:ascii="Aptos" w:hAnsi="Aptos"/>
          <w:noProof/>
          <w:sz w:val="24"/>
          <w:szCs w:val="24"/>
        </w:rPr>
        <w:t>germinate</w:t>
      </w:r>
      <w:r w:rsidR="00C94306">
        <w:rPr>
          <w:rFonts w:ascii="Aptos" w:hAnsi="Aptos"/>
          <w:noProof/>
          <w:sz w:val="24"/>
          <w:szCs w:val="24"/>
        </w:rPr>
        <w:t xml:space="preserve"> </w:t>
      </w:r>
      <w:r w:rsidRPr="00EC634B">
        <w:rPr>
          <w:rFonts w:ascii="Aptos" w:hAnsi="Aptos"/>
          <w:noProof/>
          <w:sz w:val="24"/>
          <w:szCs w:val="24"/>
        </w:rPr>
        <w:t>until</w:t>
      </w:r>
      <w:r w:rsidR="00C94306">
        <w:rPr>
          <w:rFonts w:ascii="Aptos" w:hAnsi="Aptos"/>
          <w:noProof/>
          <w:sz w:val="24"/>
          <w:szCs w:val="24"/>
        </w:rPr>
        <w:t xml:space="preserve"> </w:t>
      </w:r>
      <w:r w:rsidRPr="00EC634B">
        <w:rPr>
          <w:rFonts w:ascii="Aptos" w:hAnsi="Aptos"/>
          <w:noProof/>
          <w:sz w:val="24"/>
          <w:szCs w:val="24"/>
        </w:rPr>
        <w:t>exposed</w:t>
      </w:r>
      <w:r w:rsidR="00C94306">
        <w:rPr>
          <w:rFonts w:ascii="Aptos" w:hAnsi="Aptos"/>
          <w:noProof/>
          <w:sz w:val="24"/>
          <w:szCs w:val="24"/>
        </w:rPr>
        <w:t xml:space="preserve"> </w:t>
      </w:r>
      <w:r w:rsidRPr="00EC634B">
        <w:rPr>
          <w:rFonts w:ascii="Aptos" w:hAnsi="Aptos"/>
          <w:noProof/>
          <w:sz w:val="24"/>
          <w:szCs w:val="24"/>
        </w:rPr>
        <w:t>to</w:t>
      </w:r>
      <w:r w:rsidR="00C94306">
        <w:rPr>
          <w:rFonts w:ascii="Aptos" w:hAnsi="Aptos"/>
          <w:noProof/>
          <w:sz w:val="24"/>
          <w:szCs w:val="24"/>
        </w:rPr>
        <w:t xml:space="preserve"> </w:t>
      </w:r>
      <w:r w:rsidRPr="00EC634B">
        <w:rPr>
          <w:rFonts w:ascii="Aptos" w:hAnsi="Aptos"/>
          <w:noProof/>
          <w:sz w:val="24"/>
          <w:szCs w:val="24"/>
        </w:rPr>
        <w:t>dormancy-breaking</w:t>
      </w:r>
      <w:r w:rsidR="00C94306">
        <w:rPr>
          <w:rFonts w:ascii="Aptos" w:hAnsi="Aptos"/>
          <w:noProof/>
          <w:sz w:val="24"/>
          <w:szCs w:val="24"/>
        </w:rPr>
        <w:t xml:space="preserve"> </w:t>
      </w:r>
      <w:r w:rsidRPr="00EC634B">
        <w:rPr>
          <w:rFonts w:ascii="Aptos" w:hAnsi="Aptos"/>
          <w:noProof/>
          <w:sz w:val="24"/>
          <w:szCs w:val="24"/>
        </w:rPr>
        <w:t>conditions,</w:t>
      </w:r>
      <w:r w:rsidR="00C94306">
        <w:rPr>
          <w:rFonts w:ascii="Aptos" w:hAnsi="Aptos"/>
          <w:noProof/>
          <w:sz w:val="24"/>
          <w:szCs w:val="24"/>
        </w:rPr>
        <w:t xml:space="preserve"> </w:t>
      </w:r>
      <w:r w:rsidRPr="00EC634B">
        <w:rPr>
          <w:rFonts w:ascii="Aptos" w:hAnsi="Aptos"/>
          <w:noProof/>
          <w:sz w:val="24"/>
          <w:szCs w:val="24"/>
        </w:rPr>
        <w:t>prevents</w:t>
      </w:r>
      <w:r w:rsidR="00C94306">
        <w:rPr>
          <w:rFonts w:ascii="Aptos" w:hAnsi="Aptos"/>
          <w:noProof/>
          <w:sz w:val="24"/>
          <w:szCs w:val="24"/>
        </w:rPr>
        <w:t xml:space="preserve"> </w:t>
      </w:r>
      <w:r w:rsidRPr="00EC634B">
        <w:rPr>
          <w:rFonts w:ascii="Aptos" w:hAnsi="Aptos"/>
          <w:noProof/>
          <w:sz w:val="24"/>
          <w:szCs w:val="24"/>
        </w:rPr>
        <w:t>preharvest</w:t>
      </w:r>
      <w:r w:rsidR="00C94306">
        <w:rPr>
          <w:rFonts w:ascii="Aptos" w:hAnsi="Aptos"/>
          <w:noProof/>
          <w:sz w:val="24"/>
          <w:szCs w:val="24"/>
        </w:rPr>
        <w:t xml:space="preserve"> </w:t>
      </w:r>
      <w:r w:rsidRPr="00EC634B">
        <w:rPr>
          <w:rFonts w:ascii="Aptos" w:hAnsi="Aptos"/>
          <w:noProof/>
          <w:sz w:val="24"/>
          <w:szCs w:val="24"/>
        </w:rPr>
        <w:t>sprouting</w:t>
      </w:r>
      <w:r w:rsidR="00C94306">
        <w:rPr>
          <w:rFonts w:ascii="Aptos" w:hAnsi="Aptos"/>
          <w:noProof/>
          <w:sz w:val="24"/>
          <w:szCs w:val="24"/>
        </w:rPr>
        <w:t xml:space="preserve"> </w:t>
      </w:r>
      <w:r w:rsidRPr="00EC634B">
        <w:rPr>
          <w:rFonts w:ascii="Aptos" w:hAnsi="Aptos"/>
          <w:noProof/>
          <w:sz w:val="24"/>
          <w:szCs w:val="24"/>
        </w:rPr>
        <w:t>and</w:t>
      </w:r>
      <w:r w:rsidR="00C94306">
        <w:rPr>
          <w:rFonts w:ascii="Aptos" w:hAnsi="Aptos"/>
          <w:noProof/>
          <w:sz w:val="24"/>
          <w:szCs w:val="24"/>
        </w:rPr>
        <w:t xml:space="preserve"> </w:t>
      </w:r>
      <w:r w:rsidRPr="00EC634B">
        <w:rPr>
          <w:rFonts w:ascii="Aptos" w:hAnsi="Aptos"/>
          <w:noProof/>
          <w:sz w:val="24"/>
          <w:szCs w:val="24"/>
        </w:rPr>
        <w:t>alpha-amylase</w:t>
      </w:r>
      <w:r w:rsidR="00C94306">
        <w:rPr>
          <w:rFonts w:ascii="Aptos" w:hAnsi="Aptos"/>
          <w:noProof/>
          <w:sz w:val="24"/>
          <w:szCs w:val="24"/>
        </w:rPr>
        <w:t xml:space="preserve"> </w:t>
      </w:r>
      <w:r w:rsidRPr="00EC634B">
        <w:rPr>
          <w:rFonts w:ascii="Aptos" w:hAnsi="Aptos"/>
          <w:noProof/>
          <w:sz w:val="24"/>
          <w:szCs w:val="24"/>
        </w:rPr>
        <w:t>production.</w:t>
      </w:r>
      <w:r w:rsidR="00C94306">
        <w:rPr>
          <w:rFonts w:ascii="Aptos" w:hAnsi="Aptos"/>
          <w:noProof/>
          <w:sz w:val="24"/>
          <w:szCs w:val="24"/>
        </w:rPr>
        <w:t xml:space="preserve"> </w:t>
      </w:r>
      <w:r w:rsidRPr="00EC634B">
        <w:rPr>
          <w:rFonts w:ascii="Aptos" w:hAnsi="Aptos"/>
          <w:noProof/>
          <w:sz w:val="24"/>
          <w:szCs w:val="24"/>
        </w:rPr>
        <w:t>Two</w:t>
      </w:r>
      <w:r w:rsidR="00C94306">
        <w:rPr>
          <w:rFonts w:ascii="Aptos" w:hAnsi="Aptos"/>
          <w:noProof/>
          <w:sz w:val="24"/>
          <w:szCs w:val="24"/>
        </w:rPr>
        <w:t xml:space="preserve"> </w:t>
      </w:r>
      <w:r w:rsidRPr="00EC634B">
        <w:rPr>
          <w:rFonts w:ascii="Aptos" w:hAnsi="Aptos"/>
          <w:noProof/>
          <w:sz w:val="24"/>
          <w:szCs w:val="24"/>
        </w:rPr>
        <w:t>dormancy-breaking</w:t>
      </w:r>
      <w:r w:rsidR="00C94306">
        <w:rPr>
          <w:rFonts w:ascii="Aptos" w:hAnsi="Aptos"/>
          <w:noProof/>
          <w:sz w:val="24"/>
          <w:szCs w:val="24"/>
        </w:rPr>
        <w:t xml:space="preserve"> </w:t>
      </w:r>
      <w:r w:rsidRPr="00EC634B">
        <w:rPr>
          <w:rFonts w:ascii="Aptos" w:hAnsi="Aptos"/>
          <w:noProof/>
          <w:sz w:val="24"/>
          <w:szCs w:val="24"/>
        </w:rPr>
        <w:t>mechanisms</w:t>
      </w:r>
      <w:r w:rsidR="00C94306">
        <w:rPr>
          <w:rFonts w:ascii="Aptos" w:hAnsi="Aptos"/>
          <w:noProof/>
          <w:sz w:val="24"/>
          <w:szCs w:val="24"/>
        </w:rPr>
        <w:t xml:space="preserve"> </w:t>
      </w:r>
      <w:r w:rsidRPr="00EC634B">
        <w:rPr>
          <w:rFonts w:ascii="Aptos" w:hAnsi="Aptos"/>
          <w:noProof/>
          <w:sz w:val="24"/>
          <w:szCs w:val="24"/>
        </w:rPr>
        <w:t>are</w:t>
      </w:r>
      <w:r w:rsidR="00C94306">
        <w:rPr>
          <w:rFonts w:ascii="Aptos" w:hAnsi="Aptos"/>
          <w:noProof/>
          <w:sz w:val="24"/>
          <w:szCs w:val="24"/>
        </w:rPr>
        <w:t xml:space="preserve"> </w:t>
      </w:r>
      <w:r w:rsidRPr="00EC634B">
        <w:rPr>
          <w:rFonts w:ascii="Aptos" w:hAnsi="Aptos"/>
          <w:noProof/>
          <w:sz w:val="24"/>
          <w:szCs w:val="24"/>
        </w:rPr>
        <w:t>after-ripening</w:t>
      </w:r>
      <w:r w:rsidR="00C94306">
        <w:rPr>
          <w:rFonts w:ascii="Aptos" w:hAnsi="Aptos"/>
          <w:noProof/>
          <w:sz w:val="24"/>
          <w:szCs w:val="24"/>
        </w:rPr>
        <w:t xml:space="preserve"> </w:t>
      </w:r>
      <w:r w:rsidRPr="00EC634B">
        <w:rPr>
          <w:rFonts w:ascii="Aptos" w:hAnsi="Aptos"/>
          <w:noProof/>
          <w:sz w:val="24"/>
          <w:szCs w:val="24"/>
        </w:rPr>
        <w:t>and</w:t>
      </w:r>
      <w:r w:rsidR="00C94306">
        <w:rPr>
          <w:rFonts w:ascii="Aptos" w:hAnsi="Aptos"/>
          <w:noProof/>
          <w:sz w:val="24"/>
          <w:szCs w:val="24"/>
        </w:rPr>
        <w:t xml:space="preserve"> </w:t>
      </w:r>
      <w:r w:rsidRPr="00EC634B">
        <w:rPr>
          <w:rFonts w:ascii="Aptos" w:hAnsi="Aptos"/>
          <w:noProof/>
          <w:sz w:val="24"/>
          <w:szCs w:val="24"/>
        </w:rPr>
        <w:t>cold</w:t>
      </w:r>
      <w:r w:rsidR="00C94306">
        <w:rPr>
          <w:rFonts w:ascii="Aptos" w:hAnsi="Aptos"/>
          <w:noProof/>
          <w:sz w:val="24"/>
          <w:szCs w:val="24"/>
        </w:rPr>
        <w:t xml:space="preserve"> </w:t>
      </w:r>
      <w:r w:rsidRPr="00EC634B">
        <w:rPr>
          <w:rFonts w:ascii="Aptos" w:hAnsi="Aptos"/>
          <w:noProof/>
          <w:sz w:val="24"/>
          <w:szCs w:val="24"/>
        </w:rPr>
        <w:t>stratification.</w:t>
      </w:r>
      <w:r w:rsidR="00C94306">
        <w:rPr>
          <w:rFonts w:ascii="Aptos" w:hAnsi="Aptos"/>
          <w:noProof/>
          <w:sz w:val="24"/>
          <w:szCs w:val="24"/>
        </w:rPr>
        <w:t xml:space="preserve"> </w:t>
      </w:r>
      <w:r w:rsidRPr="00EC634B">
        <w:rPr>
          <w:rFonts w:ascii="Aptos" w:hAnsi="Aptos"/>
          <w:noProof/>
          <w:sz w:val="24"/>
          <w:szCs w:val="24"/>
        </w:rPr>
        <w:t>After</w:t>
      </w:r>
      <w:r w:rsidR="00C94306">
        <w:rPr>
          <w:rFonts w:ascii="Aptos" w:hAnsi="Aptos"/>
          <w:noProof/>
          <w:sz w:val="24"/>
          <w:szCs w:val="24"/>
        </w:rPr>
        <w:t xml:space="preserve"> </w:t>
      </w:r>
      <w:r w:rsidRPr="00EC634B">
        <w:rPr>
          <w:rFonts w:ascii="Aptos" w:hAnsi="Aptos"/>
          <w:noProof/>
          <w:sz w:val="24"/>
          <w:szCs w:val="24"/>
        </w:rPr>
        <w:t>ripening</w:t>
      </w:r>
      <w:r w:rsidR="00C94306">
        <w:rPr>
          <w:rFonts w:ascii="Aptos" w:hAnsi="Aptos"/>
          <w:noProof/>
          <w:sz w:val="24"/>
          <w:szCs w:val="24"/>
        </w:rPr>
        <w:t xml:space="preserve"> </w:t>
      </w:r>
      <w:r w:rsidRPr="00EC634B">
        <w:rPr>
          <w:rFonts w:ascii="Aptos" w:hAnsi="Aptos"/>
          <w:noProof/>
          <w:sz w:val="24"/>
          <w:szCs w:val="24"/>
        </w:rPr>
        <w:t>is</w:t>
      </w:r>
      <w:r w:rsidR="00C94306">
        <w:rPr>
          <w:rFonts w:ascii="Aptos" w:hAnsi="Aptos"/>
          <w:noProof/>
          <w:sz w:val="24"/>
          <w:szCs w:val="24"/>
        </w:rPr>
        <w:t xml:space="preserve"> </w:t>
      </w:r>
      <w:r w:rsidRPr="00EC634B">
        <w:rPr>
          <w:rFonts w:ascii="Aptos" w:hAnsi="Aptos"/>
          <w:noProof/>
          <w:sz w:val="24"/>
          <w:szCs w:val="24"/>
        </w:rPr>
        <w:t>a</w:t>
      </w:r>
      <w:r w:rsidR="00C94306">
        <w:rPr>
          <w:rFonts w:ascii="Aptos" w:hAnsi="Aptos"/>
          <w:noProof/>
          <w:sz w:val="24"/>
          <w:szCs w:val="24"/>
        </w:rPr>
        <w:t xml:space="preserve"> </w:t>
      </w:r>
      <w:r w:rsidRPr="00EC634B">
        <w:rPr>
          <w:rFonts w:ascii="Aptos" w:hAnsi="Aptos"/>
          <w:noProof/>
          <w:sz w:val="24"/>
          <w:szCs w:val="24"/>
        </w:rPr>
        <w:t>period</w:t>
      </w:r>
      <w:r w:rsidR="00C94306">
        <w:rPr>
          <w:rFonts w:ascii="Aptos" w:hAnsi="Aptos"/>
          <w:noProof/>
          <w:sz w:val="24"/>
          <w:szCs w:val="24"/>
        </w:rPr>
        <w:t xml:space="preserve"> </w:t>
      </w:r>
      <w:r w:rsidRPr="00EC634B">
        <w:rPr>
          <w:rFonts w:ascii="Aptos" w:hAnsi="Aptos"/>
          <w:noProof/>
          <w:sz w:val="24"/>
          <w:szCs w:val="24"/>
        </w:rPr>
        <w:t>of</w:t>
      </w:r>
      <w:r w:rsidR="00C94306">
        <w:rPr>
          <w:rFonts w:ascii="Aptos" w:hAnsi="Aptos"/>
          <w:noProof/>
          <w:sz w:val="24"/>
          <w:szCs w:val="24"/>
        </w:rPr>
        <w:t xml:space="preserve"> </w:t>
      </w:r>
      <w:r w:rsidRPr="00EC634B">
        <w:rPr>
          <w:rFonts w:ascii="Aptos" w:hAnsi="Aptos"/>
          <w:noProof/>
          <w:sz w:val="24"/>
          <w:szCs w:val="24"/>
        </w:rPr>
        <w:t>dry</w:t>
      </w:r>
      <w:r w:rsidR="00C94306">
        <w:rPr>
          <w:rFonts w:ascii="Aptos" w:hAnsi="Aptos"/>
          <w:noProof/>
          <w:sz w:val="24"/>
          <w:szCs w:val="24"/>
        </w:rPr>
        <w:t xml:space="preserve"> </w:t>
      </w:r>
      <w:r w:rsidRPr="00EC634B">
        <w:rPr>
          <w:rFonts w:ascii="Aptos" w:hAnsi="Aptos"/>
          <w:noProof/>
          <w:sz w:val="24"/>
          <w:szCs w:val="24"/>
        </w:rPr>
        <w:t>storage</w:t>
      </w:r>
      <w:r w:rsidR="00C94306">
        <w:rPr>
          <w:rFonts w:ascii="Aptos" w:hAnsi="Aptos"/>
          <w:noProof/>
          <w:sz w:val="24"/>
          <w:szCs w:val="24"/>
        </w:rPr>
        <w:t xml:space="preserve"> </w:t>
      </w:r>
      <w:r w:rsidRPr="00EC634B">
        <w:rPr>
          <w:rFonts w:ascii="Aptos" w:hAnsi="Aptos"/>
          <w:noProof/>
          <w:sz w:val="24"/>
          <w:szCs w:val="24"/>
        </w:rPr>
        <w:t>that</w:t>
      </w:r>
      <w:r w:rsidR="00C94306">
        <w:rPr>
          <w:rFonts w:ascii="Aptos" w:hAnsi="Aptos"/>
          <w:noProof/>
          <w:sz w:val="24"/>
          <w:szCs w:val="24"/>
        </w:rPr>
        <w:t xml:space="preserve"> </w:t>
      </w:r>
      <w:r w:rsidRPr="00EC634B">
        <w:rPr>
          <w:rFonts w:ascii="Aptos" w:hAnsi="Aptos"/>
          <w:noProof/>
          <w:sz w:val="24"/>
          <w:szCs w:val="24"/>
        </w:rPr>
        <w:t>stimulates</w:t>
      </w:r>
      <w:r w:rsidR="00C94306">
        <w:rPr>
          <w:rFonts w:ascii="Aptos" w:hAnsi="Aptos"/>
          <w:noProof/>
          <w:sz w:val="24"/>
          <w:szCs w:val="24"/>
        </w:rPr>
        <w:t xml:space="preserve"> </w:t>
      </w:r>
      <w:r w:rsidRPr="00EC634B">
        <w:rPr>
          <w:rFonts w:ascii="Aptos" w:hAnsi="Aptos"/>
          <w:noProof/>
          <w:sz w:val="24"/>
          <w:szCs w:val="24"/>
        </w:rPr>
        <w:t>germination</w:t>
      </w:r>
      <w:r w:rsidR="00C94306">
        <w:rPr>
          <w:rFonts w:ascii="Aptos" w:hAnsi="Aptos"/>
          <w:noProof/>
          <w:sz w:val="24"/>
          <w:szCs w:val="24"/>
        </w:rPr>
        <w:t xml:space="preserve"> </w:t>
      </w:r>
      <w:r w:rsidRPr="00EC634B">
        <w:rPr>
          <w:rFonts w:ascii="Aptos" w:hAnsi="Aptos"/>
          <w:noProof/>
          <w:sz w:val="24"/>
          <w:szCs w:val="24"/>
        </w:rPr>
        <w:t>through</w:t>
      </w:r>
      <w:r w:rsidR="00C94306">
        <w:rPr>
          <w:rFonts w:ascii="Aptos" w:hAnsi="Aptos"/>
          <w:noProof/>
          <w:sz w:val="24"/>
          <w:szCs w:val="24"/>
        </w:rPr>
        <w:t xml:space="preserve"> </w:t>
      </w:r>
      <w:r w:rsidRPr="00EC634B">
        <w:rPr>
          <w:rFonts w:ascii="Aptos" w:hAnsi="Aptos"/>
          <w:noProof/>
          <w:sz w:val="24"/>
          <w:szCs w:val="24"/>
        </w:rPr>
        <w:t>biochemical</w:t>
      </w:r>
      <w:r w:rsidR="00C94306">
        <w:rPr>
          <w:rFonts w:ascii="Aptos" w:hAnsi="Aptos"/>
          <w:noProof/>
          <w:sz w:val="24"/>
          <w:szCs w:val="24"/>
        </w:rPr>
        <w:t xml:space="preserve"> </w:t>
      </w:r>
      <w:r w:rsidRPr="00EC634B">
        <w:rPr>
          <w:rFonts w:ascii="Aptos" w:hAnsi="Aptos"/>
          <w:noProof/>
          <w:sz w:val="24"/>
          <w:szCs w:val="24"/>
        </w:rPr>
        <w:t>mechanisms.</w:t>
      </w:r>
      <w:r w:rsidR="00C94306">
        <w:rPr>
          <w:rFonts w:ascii="Aptos" w:hAnsi="Aptos"/>
          <w:noProof/>
          <w:sz w:val="24"/>
          <w:szCs w:val="24"/>
        </w:rPr>
        <w:t xml:space="preserve"> </w:t>
      </w:r>
      <w:r w:rsidRPr="00EC634B">
        <w:rPr>
          <w:rFonts w:ascii="Aptos" w:hAnsi="Aptos"/>
          <w:noProof/>
          <w:sz w:val="24"/>
          <w:szCs w:val="24"/>
        </w:rPr>
        <w:t>Cold</w:t>
      </w:r>
      <w:r w:rsidR="00C94306">
        <w:rPr>
          <w:rFonts w:ascii="Aptos" w:hAnsi="Aptos"/>
          <w:noProof/>
          <w:sz w:val="24"/>
          <w:szCs w:val="24"/>
        </w:rPr>
        <w:t xml:space="preserve"> </w:t>
      </w:r>
      <w:r w:rsidRPr="00EC634B">
        <w:rPr>
          <w:rFonts w:ascii="Aptos" w:hAnsi="Aptos"/>
          <w:noProof/>
          <w:sz w:val="24"/>
          <w:szCs w:val="24"/>
        </w:rPr>
        <w:t>stratification</w:t>
      </w:r>
      <w:r w:rsidR="00C94306">
        <w:rPr>
          <w:rFonts w:ascii="Aptos" w:hAnsi="Aptos"/>
          <w:noProof/>
          <w:sz w:val="24"/>
          <w:szCs w:val="24"/>
        </w:rPr>
        <w:t xml:space="preserve"> </w:t>
      </w:r>
      <w:r w:rsidRPr="00EC634B">
        <w:rPr>
          <w:rFonts w:ascii="Aptos" w:hAnsi="Aptos"/>
          <w:noProof/>
          <w:sz w:val="24"/>
          <w:szCs w:val="24"/>
        </w:rPr>
        <w:t>is</w:t>
      </w:r>
      <w:r w:rsidR="00C94306">
        <w:rPr>
          <w:rFonts w:ascii="Aptos" w:hAnsi="Aptos"/>
          <w:noProof/>
          <w:sz w:val="24"/>
          <w:szCs w:val="24"/>
        </w:rPr>
        <w:t xml:space="preserve"> </w:t>
      </w:r>
      <w:r w:rsidRPr="00EC634B">
        <w:rPr>
          <w:rFonts w:ascii="Aptos" w:hAnsi="Aptos"/>
          <w:noProof/>
          <w:sz w:val="24"/>
          <w:szCs w:val="24"/>
        </w:rPr>
        <w:t>a</w:t>
      </w:r>
      <w:r w:rsidR="00C94306">
        <w:rPr>
          <w:rFonts w:ascii="Aptos" w:hAnsi="Aptos"/>
          <w:noProof/>
          <w:sz w:val="24"/>
          <w:szCs w:val="24"/>
        </w:rPr>
        <w:t xml:space="preserve"> </w:t>
      </w:r>
      <w:r w:rsidRPr="00EC634B">
        <w:rPr>
          <w:rFonts w:ascii="Aptos" w:hAnsi="Aptos"/>
          <w:noProof/>
          <w:sz w:val="24"/>
          <w:szCs w:val="24"/>
        </w:rPr>
        <w:t>process</w:t>
      </w:r>
      <w:r w:rsidR="00C94306">
        <w:rPr>
          <w:rFonts w:ascii="Aptos" w:hAnsi="Aptos"/>
          <w:noProof/>
          <w:sz w:val="24"/>
          <w:szCs w:val="24"/>
        </w:rPr>
        <w:t xml:space="preserve"> </w:t>
      </w:r>
      <w:r w:rsidRPr="00EC634B">
        <w:rPr>
          <w:rFonts w:ascii="Aptos" w:hAnsi="Aptos"/>
          <w:noProof/>
          <w:sz w:val="24"/>
          <w:szCs w:val="24"/>
        </w:rPr>
        <w:t>in</w:t>
      </w:r>
      <w:r w:rsidR="00C94306">
        <w:rPr>
          <w:rFonts w:ascii="Aptos" w:hAnsi="Aptos"/>
          <w:noProof/>
          <w:sz w:val="24"/>
          <w:szCs w:val="24"/>
        </w:rPr>
        <w:t xml:space="preserve"> </w:t>
      </w:r>
      <w:r w:rsidRPr="00EC634B">
        <w:rPr>
          <w:rFonts w:ascii="Aptos" w:hAnsi="Aptos"/>
          <w:noProof/>
          <w:sz w:val="24"/>
          <w:szCs w:val="24"/>
        </w:rPr>
        <w:t>which</w:t>
      </w:r>
      <w:r w:rsidR="00C94306">
        <w:rPr>
          <w:rFonts w:ascii="Aptos" w:hAnsi="Aptos"/>
          <w:noProof/>
          <w:sz w:val="24"/>
          <w:szCs w:val="24"/>
        </w:rPr>
        <w:t xml:space="preserve"> </w:t>
      </w:r>
      <w:r w:rsidRPr="00EC634B">
        <w:rPr>
          <w:rFonts w:ascii="Aptos" w:hAnsi="Aptos"/>
          <w:noProof/>
          <w:sz w:val="24"/>
          <w:szCs w:val="24"/>
        </w:rPr>
        <w:t>seeds</w:t>
      </w:r>
      <w:r w:rsidR="00C94306">
        <w:rPr>
          <w:rFonts w:ascii="Aptos" w:hAnsi="Aptos"/>
          <w:noProof/>
          <w:sz w:val="24"/>
          <w:szCs w:val="24"/>
        </w:rPr>
        <w:t xml:space="preserve"> </w:t>
      </w:r>
      <w:r w:rsidRPr="00EC634B">
        <w:rPr>
          <w:rFonts w:ascii="Aptos" w:hAnsi="Aptos"/>
          <w:noProof/>
          <w:sz w:val="24"/>
          <w:szCs w:val="24"/>
        </w:rPr>
        <w:t>experience</w:t>
      </w:r>
      <w:r w:rsidR="00C94306">
        <w:rPr>
          <w:rFonts w:ascii="Aptos" w:hAnsi="Aptos"/>
          <w:noProof/>
          <w:sz w:val="24"/>
          <w:szCs w:val="24"/>
        </w:rPr>
        <w:t xml:space="preserve"> </w:t>
      </w:r>
      <w:r w:rsidRPr="00EC634B">
        <w:rPr>
          <w:rFonts w:ascii="Aptos" w:hAnsi="Aptos"/>
          <w:noProof/>
          <w:sz w:val="24"/>
          <w:szCs w:val="24"/>
        </w:rPr>
        <w:t>cool,</w:t>
      </w:r>
      <w:r w:rsidR="00C94306">
        <w:rPr>
          <w:rFonts w:ascii="Aptos" w:hAnsi="Aptos"/>
          <w:noProof/>
          <w:sz w:val="24"/>
          <w:szCs w:val="24"/>
        </w:rPr>
        <w:t xml:space="preserve"> </w:t>
      </w:r>
      <w:r w:rsidRPr="00EC634B">
        <w:rPr>
          <w:rFonts w:ascii="Aptos" w:hAnsi="Aptos"/>
          <w:noProof/>
          <w:sz w:val="24"/>
          <w:szCs w:val="24"/>
        </w:rPr>
        <w:t>moist</w:t>
      </w:r>
      <w:r w:rsidR="00C94306">
        <w:rPr>
          <w:rFonts w:ascii="Aptos" w:hAnsi="Aptos"/>
          <w:noProof/>
          <w:sz w:val="24"/>
          <w:szCs w:val="24"/>
        </w:rPr>
        <w:t xml:space="preserve"> </w:t>
      </w:r>
      <w:r w:rsidRPr="00EC634B">
        <w:rPr>
          <w:rFonts w:ascii="Aptos" w:hAnsi="Aptos"/>
          <w:noProof/>
          <w:sz w:val="24"/>
          <w:szCs w:val="24"/>
        </w:rPr>
        <w:t>conditions</w:t>
      </w:r>
      <w:r w:rsidR="00C94306">
        <w:rPr>
          <w:rFonts w:ascii="Aptos" w:hAnsi="Aptos"/>
          <w:noProof/>
          <w:sz w:val="24"/>
          <w:szCs w:val="24"/>
        </w:rPr>
        <w:t xml:space="preserve"> </w:t>
      </w:r>
      <w:r w:rsidRPr="00EC634B">
        <w:rPr>
          <w:rFonts w:ascii="Aptos" w:hAnsi="Aptos"/>
          <w:noProof/>
          <w:sz w:val="24"/>
          <w:szCs w:val="24"/>
        </w:rPr>
        <w:t>that</w:t>
      </w:r>
      <w:r w:rsidR="00C94306">
        <w:rPr>
          <w:rFonts w:ascii="Aptos" w:hAnsi="Aptos"/>
          <w:noProof/>
          <w:sz w:val="24"/>
          <w:szCs w:val="24"/>
        </w:rPr>
        <w:t xml:space="preserve"> </w:t>
      </w:r>
      <w:r w:rsidRPr="00EC634B">
        <w:rPr>
          <w:rFonts w:ascii="Aptos" w:hAnsi="Aptos"/>
          <w:noProof/>
          <w:sz w:val="24"/>
          <w:szCs w:val="24"/>
        </w:rPr>
        <w:t>stimulate</w:t>
      </w:r>
      <w:r w:rsidR="00C94306">
        <w:rPr>
          <w:rFonts w:ascii="Aptos" w:hAnsi="Aptos"/>
          <w:noProof/>
          <w:sz w:val="24"/>
          <w:szCs w:val="24"/>
        </w:rPr>
        <w:t xml:space="preserve"> </w:t>
      </w:r>
      <w:r w:rsidRPr="00EC634B">
        <w:rPr>
          <w:rFonts w:ascii="Aptos" w:hAnsi="Aptos"/>
          <w:noProof/>
          <w:sz w:val="24"/>
          <w:szCs w:val="24"/>
        </w:rPr>
        <w:t>germination</w:t>
      </w:r>
      <w:r w:rsidR="00C94306">
        <w:rPr>
          <w:rFonts w:ascii="Aptos" w:hAnsi="Aptos"/>
          <w:noProof/>
          <w:sz w:val="24"/>
          <w:szCs w:val="24"/>
        </w:rPr>
        <w:t xml:space="preserve"> </w:t>
      </w:r>
      <w:r w:rsidRPr="00EC634B">
        <w:rPr>
          <w:rFonts w:ascii="Aptos" w:hAnsi="Aptos"/>
          <w:noProof/>
          <w:sz w:val="24"/>
          <w:szCs w:val="24"/>
        </w:rPr>
        <w:t>by</w:t>
      </w:r>
      <w:r w:rsidR="00C94306">
        <w:rPr>
          <w:rFonts w:ascii="Aptos" w:hAnsi="Aptos"/>
          <w:noProof/>
          <w:sz w:val="24"/>
          <w:szCs w:val="24"/>
        </w:rPr>
        <w:t xml:space="preserve"> </w:t>
      </w:r>
      <w:r w:rsidRPr="00EC634B">
        <w:rPr>
          <w:rFonts w:ascii="Aptos" w:hAnsi="Aptos"/>
          <w:noProof/>
          <w:sz w:val="24"/>
          <w:szCs w:val="24"/>
        </w:rPr>
        <w:t>influencing</w:t>
      </w:r>
      <w:r w:rsidR="00C94306">
        <w:rPr>
          <w:rFonts w:ascii="Aptos" w:hAnsi="Aptos"/>
          <w:noProof/>
          <w:sz w:val="24"/>
          <w:szCs w:val="24"/>
        </w:rPr>
        <w:t xml:space="preserve"> </w:t>
      </w:r>
      <w:r w:rsidRPr="00EC634B">
        <w:rPr>
          <w:rFonts w:ascii="Aptos" w:hAnsi="Aptos"/>
          <w:noProof/>
          <w:sz w:val="24"/>
          <w:szCs w:val="24"/>
        </w:rPr>
        <w:t>hormone</w:t>
      </w:r>
      <w:r w:rsidR="00C94306">
        <w:rPr>
          <w:rFonts w:ascii="Aptos" w:hAnsi="Aptos"/>
          <w:noProof/>
          <w:sz w:val="24"/>
          <w:szCs w:val="24"/>
        </w:rPr>
        <w:t xml:space="preserve"> </w:t>
      </w:r>
      <w:r w:rsidRPr="00EC634B">
        <w:rPr>
          <w:rFonts w:ascii="Aptos" w:hAnsi="Aptos"/>
          <w:noProof/>
          <w:sz w:val="24"/>
          <w:szCs w:val="24"/>
        </w:rPr>
        <w:t>synthesis</w:t>
      </w:r>
      <w:r w:rsidR="00C94306">
        <w:rPr>
          <w:rFonts w:ascii="Aptos" w:hAnsi="Aptos"/>
          <w:noProof/>
          <w:sz w:val="24"/>
          <w:szCs w:val="24"/>
        </w:rPr>
        <w:t xml:space="preserve"> </w:t>
      </w:r>
      <w:r w:rsidRPr="00EC634B">
        <w:rPr>
          <w:rFonts w:ascii="Aptos" w:hAnsi="Aptos"/>
          <w:noProof/>
          <w:sz w:val="24"/>
          <w:szCs w:val="24"/>
        </w:rPr>
        <w:t>and</w:t>
      </w:r>
      <w:r w:rsidR="00C94306">
        <w:rPr>
          <w:rFonts w:ascii="Aptos" w:hAnsi="Aptos"/>
          <w:noProof/>
          <w:sz w:val="24"/>
          <w:szCs w:val="24"/>
        </w:rPr>
        <w:t xml:space="preserve"> </w:t>
      </w:r>
      <w:r w:rsidRPr="00EC634B">
        <w:rPr>
          <w:rFonts w:ascii="Aptos" w:hAnsi="Aptos"/>
          <w:noProof/>
          <w:sz w:val="24"/>
          <w:szCs w:val="24"/>
        </w:rPr>
        <w:t>response.</w:t>
      </w:r>
      <w:r w:rsidR="00C94306">
        <w:rPr>
          <w:rFonts w:ascii="Aptos" w:hAnsi="Aptos"/>
          <w:noProof/>
          <w:sz w:val="24"/>
          <w:szCs w:val="24"/>
        </w:rPr>
        <w:t xml:space="preserve"> </w:t>
      </w:r>
      <w:r w:rsidRPr="00EC634B">
        <w:rPr>
          <w:rFonts w:ascii="Aptos" w:hAnsi="Aptos"/>
          <w:noProof/>
          <w:sz w:val="24"/>
          <w:szCs w:val="24"/>
        </w:rPr>
        <w:t>Prior</w:t>
      </w:r>
      <w:r w:rsidR="00C94306">
        <w:rPr>
          <w:rFonts w:ascii="Aptos" w:hAnsi="Aptos"/>
          <w:noProof/>
          <w:sz w:val="24"/>
          <w:szCs w:val="24"/>
        </w:rPr>
        <w:t xml:space="preserve"> </w:t>
      </w:r>
      <w:r w:rsidRPr="00EC634B">
        <w:rPr>
          <w:rFonts w:ascii="Aptos" w:hAnsi="Aptos"/>
          <w:noProof/>
          <w:sz w:val="24"/>
          <w:szCs w:val="24"/>
        </w:rPr>
        <w:t>work</w:t>
      </w:r>
      <w:r w:rsidR="00C94306">
        <w:rPr>
          <w:rFonts w:ascii="Aptos" w:hAnsi="Aptos"/>
          <w:noProof/>
          <w:sz w:val="24"/>
          <w:szCs w:val="24"/>
        </w:rPr>
        <w:t xml:space="preserve"> </w:t>
      </w:r>
      <w:r w:rsidRPr="00EC634B">
        <w:rPr>
          <w:rFonts w:ascii="Aptos" w:hAnsi="Aptos"/>
          <w:noProof/>
          <w:sz w:val="24"/>
          <w:szCs w:val="24"/>
        </w:rPr>
        <w:t>demonstrated</w:t>
      </w:r>
      <w:r w:rsidR="00C94306">
        <w:rPr>
          <w:rFonts w:ascii="Aptos" w:hAnsi="Aptos"/>
          <w:noProof/>
          <w:sz w:val="24"/>
          <w:szCs w:val="24"/>
        </w:rPr>
        <w:t xml:space="preserve"> </w:t>
      </w:r>
      <w:r w:rsidRPr="00EC634B">
        <w:rPr>
          <w:rFonts w:ascii="Aptos" w:hAnsi="Aptos"/>
          <w:noProof/>
          <w:sz w:val="24"/>
          <w:szCs w:val="24"/>
        </w:rPr>
        <w:t>that</w:t>
      </w:r>
      <w:r w:rsidR="00C94306">
        <w:rPr>
          <w:rFonts w:ascii="Aptos" w:hAnsi="Aptos"/>
          <w:noProof/>
          <w:sz w:val="24"/>
          <w:szCs w:val="24"/>
        </w:rPr>
        <w:t xml:space="preserve"> </w:t>
      </w:r>
      <w:r w:rsidRPr="00EC634B">
        <w:rPr>
          <w:rFonts w:ascii="Aptos" w:hAnsi="Aptos"/>
          <w:noProof/>
          <w:sz w:val="24"/>
          <w:szCs w:val="24"/>
        </w:rPr>
        <w:t>cold</w:t>
      </w:r>
      <w:r w:rsidR="00C94306">
        <w:rPr>
          <w:rFonts w:ascii="Aptos" w:hAnsi="Aptos"/>
          <w:noProof/>
          <w:sz w:val="24"/>
          <w:szCs w:val="24"/>
        </w:rPr>
        <w:t xml:space="preserve"> </w:t>
      </w:r>
      <w:r w:rsidRPr="00EC634B">
        <w:rPr>
          <w:rFonts w:ascii="Aptos" w:hAnsi="Aptos"/>
          <w:noProof/>
          <w:sz w:val="24"/>
          <w:szCs w:val="24"/>
        </w:rPr>
        <w:t>stratification</w:t>
      </w:r>
      <w:r w:rsidR="00C94306">
        <w:rPr>
          <w:rFonts w:ascii="Aptos" w:hAnsi="Aptos"/>
          <w:noProof/>
          <w:sz w:val="24"/>
          <w:szCs w:val="24"/>
        </w:rPr>
        <w:t xml:space="preserve"> </w:t>
      </w:r>
      <w:r w:rsidRPr="00EC634B">
        <w:rPr>
          <w:rFonts w:ascii="Aptos" w:hAnsi="Aptos"/>
          <w:noProof/>
          <w:sz w:val="24"/>
          <w:szCs w:val="24"/>
        </w:rPr>
        <w:t>stimulates</w:t>
      </w:r>
      <w:r w:rsidR="00C94306">
        <w:rPr>
          <w:rFonts w:ascii="Aptos" w:hAnsi="Aptos"/>
          <w:noProof/>
          <w:sz w:val="24"/>
          <w:szCs w:val="24"/>
        </w:rPr>
        <w:t xml:space="preserve"> </w:t>
      </w:r>
      <w:r w:rsidRPr="00EC634B">
        <w:rPr>
          <w:rFonts w:ascii="Aptos" w:hAnsi="Aptos"/>
          <w:noProof/>
          <w:sz w:val="24"/>
          <w:szCs w:val="24"/>
        </w:rPr>
        <w:t>both</w:t>
      </w:r>
      <w:r w:rsidR="00C94306">
        <w:rPr>
          <w:rFonts w:ascii="Aptos" w:hAnsi="Aptos"/>
          <w:noProof/>
          <w:sz w:val="24"/>
          <w:szCs w:val="24"/>
        </w:rPr>
        <w:t xml:space="preserve"> </w:t>
      </w:r>
      <w:r w:rsidRPr="00EC634B">
        <w:rPr>
          <w:rFonts w:ascii="Aptos" w:hAnsi="Aptos"/>
          <w:noProof/>
          <w:sz w:val="24"/>
          <w:szCs w:val="24"/>
        </w:rPr>
        <w:t>germination</w:t>
      </w:r>
      <w:r w:rsidR="00C94306">
        <w:rPr>
          <w:rFonts w:ascii="Aptos" w:hAnsi="Aptos"/>
          <w:noProof/>
          <w:sz w:val="24"/>
          <w:szCs w:val="24"/>
        </w:rPr>
        <w:t xml:space="preserve"> </w:t>
      </w:r>
      <w:r w:rsidRPr="00EC634B">
        <w:rPr>
          <w:rFonts w:ascii="Aptos" w:hAnsi="Aptos"/>
          <w:noProof/>
          <w:sz w:val="24"/>
          <w:szCs w:val="24"/>
        </w:rPr>
        <w:t>and</w:t>
      </w:r>
      <w:r w:rsidR="00C94306">
        <w:rPr>
          <w:rFonts w:ascii="Aptos" w:hAnsi="Aptos"/>
          <w:noProof/>
          <w:sz w:val="24"/>
          <w:szCs w:val="24"/>
        </w:rPr>
        <w:t xml:space="preserve"> </w:t>
      </w:r>
      <w:r w:rsidRPr="00EC634B">
        <w:rPr>
          <w:rFonts w:ascii="Aptos" w:hAnsi="Aptos"/>
          <w:noProof/>
          <w:sz w:val="24"/>
          <w:szCs w:val="24"/>
        </w:rPr>
        <w:t>alpha-amylase</w:t>
      </w:r>
      <w:r w:rsidR="00C94306">
        <w:rPr>
          <w:rFonts w:ascii="Aptos" w:hAnsi="Aptos"/>
          <w:noProof/>
          <w:sz w:val="24"/>
          <w:szCs w:val="24"/>
        </w:rPr>
        <w:t xml:space="preserve"> </w:t>
      </w:r>
      <w:r w:rsidRPr="00EC634B">
        <w:rPr>
          <w:rFonts w:ascii="Aptos" w:hAnsi="Aptos"/>
          <w:noProof/>
          <w:sz w:val="24"/>
          <w:szCs w:val="24"/>
        </w:rPr>
        <w:t>production.</w:t>
      </w:r>
      <w:r w:rsidR="00C94306">
        <w:rPr>
          <w:rFonts w:ascii="Aptos" w:hAnsi="Aptos"/>
          <w:noProof/>
          <w:sz w:val="24"/>
          <w:szCs w:val="24"/>
        </w:rPr>
        <w:t xml:space="preserve"> </w:t>
      </w:r>
      <w:r w:rsidRPr="00EC634B">
        <w:rPr>
          <w:rFonts w:ascii="Aptos" w:hAnsi="Aptos"/>
          <w:noProof/>
          <w:sz w:val="24"/>
          <w:szCs w:val="24"/>
        </w:rPr>
        <w:t>However,</w:t>
      </w:r>
      <w:r w:rsidR="00C94306">
        <w:rPr>
          <w:rFonts w:ascii="Aptos" w:hAnsi="Aptos"/>
          <w:noProof/>
          <w:sz w:val="24"/>
          <w:szCs w:val="24"/>
        </w:rPr>
        <w:t xml:space="preserve"> </w:t>
      </w:r>
      <w:r w:rsidRPr="00EC634B">
        <w:rPr>
          <w:rFonts w:ascii="Aptos" w:hAnsi="Aptos"/>
          <w:noProof/>
          <w:sz w:val="24"/>
          <w:szCs w:val="24"/>
        </w:rPr>
        <w:t>it</w:t>
      </w:r>
      <w:r w:rsidR="00C94306">
        <w:rPr>
          <w:rFonts w:ascii="Aptos" w:hAnsi="Aptos"/>
          <w:noProof/>
          <w:sz w:val="24"/>
          <w:szCs w:val="24"/>
        </w:rPr>
        <w:t xml:space="preserve"> </w:t>
      </w:r>
      <w:r w:rsidRPr="00EC634B">
        <w:rPr>
          <w:rFonts w:ascii="Aptos" w:hAnsi="Aptos"/>
          <w:noProof/>
          <w:sz w:val="24"/>
          <w:szCs w:val="24"/>
        </w:rPr>
        <w:t>is</w:t>
      </w:r>
      <w:r w:rsidR="00C94306">
        <w:rPr>
          <w:rFonts w:ascii="Aptos" w:hAnsi="Aptos"/>
          <w:noProof/>
          <w:sz w:val="24"/>
          <w:szCs w:val="24"/>
        </w:rPr>
        <w:t xml:space="preserve"> </w:t>
      </w:r>
      <w:r w:rsidRPr="00EC634B">
        <w:rPr>
          <w:rFonts w:ascii="Aptos" w:hAnsi="Aptos"/>
          <w:noProof/>
          <w:sz w:val="24"/>
          <w:szCs w:val="24"/>
        </w:rPr>
        <w:t>not</w:t>
      </w:r>
      <w:r w:rsidR="00C94306">
        <w:rPr>
          <w:rFonts w:ascii="Aptos" w:hAnsi="Aptos"/>
          <w:noProof/>
          <w:sz w:val="24"/>
          <w:szCs w:val="24"/>
        </w:rPr>
        <w:t xml:space="preserve"> </w:t>
      </w:r>
      <w:r w:rsidRPr="00EC634B">
        <w:rPr>
          <w:rFonts w:ascii="Aptos" w:hAnsi="Aptos"/>
          <w:noProof/>
          <w:sz w:val="24"/>
          <w:szCs w:val="24"/>
        </w:rPr>
        <w:t>understood</w:t>
      </w:r>
      <w:r w:rsidR="00C94306">
        <w:rPr>
          <w:rFonts w:ascii="Aptos" w:hAnsi="Aptos"/>
          <w:noProof/>
          <w:sz w:val="24"/>
          <w:szCs w:val="24"/>
        </w:rPr>
        <w:t xml:space="preserve"> </w:t>
      </w:r>
      <w:r w:rsidRPr="00EC634B">
        <w:rPr>
          <w:rFonts w:ascii="Aptos" w:hAnsi="Aptos"/>
          <w:noProof/>
          <w:sz w:val="24"/>
          <w:szCs w:val="24"/>
        </w:rPr>
        <w:t>whether</w:t>
      </w:r>
      <w:r w:rsidR="00C94306">
        <w:rPr>
          <w:rFonts w:ascii="Aptos" w:hAnsi="Aptos"/>
          <w:noProof/>
          <w:sz w:val="24"/>
          <w:szCs w:val="24"/>
        </w:rPr>
        <w:t xml:space="preserve"> </w:t>
      </w:r>
      <w:r w:rsidRPr="00EC634B">
        <w:rPr>
          <w:rFonts w:ascii="Aptos" w:hAnsi="Aptos"/>
          <w:noProof/>
          <w:sz w:val="24"/>
          <w:szCs w:val="24"/>
        </w:rPr>
        <w:t>dormancy</w:t>
      </w:r>
      <w:r w:rsidR="00C94306">
        <w:rPr>
          <w:rFonts w:ascii="Aptos" w:hAnsi="Aptos"/>
          <w:noProof/>
          <w:sz w:val="24"/>
          <w:szCs w:val="24"/>
        </w:rPr>
        <w:t xml:space="preserve"> </w:t>
      </w:r>
      <w:r w:rsidRPr="00EC634B">
        <w:rPr>
          <w:rFonts w:ascii="Aptos" w:hAnsi="Aptos"/>
          <w:noProof/>
          <w:sz w:val="24"/>
          <w:szCs w:val="24"/>
        </w:rPr>
        <w:t>loss</w:t>
      </w:r>
      <w:r w:rsidR="00C94306">
        <w:rPr>
          <w:rFonts w:ascii="Aptos" w:hAnsi="Aptos"/>
          <w:noProof/>
          <w:sz w:val="24"/>
          <w:szCs w:val="24"/>
        </w:rPr>
        <w:t xml:space="preserve"> </w:t>
      </w:r>
      <w:r w:rsidRPr="00EC634B">
        <w:rPr>
          <w:rFonts w:ascii="Aptos" w:hAnsi="Aptos"/>
          <w:noProof/>
          <w:sz w:val="24"/>
          <w:szCs w:val="24"/>
        </w:rPr>
        <w:t>is</w:t>
      </w:r>
      <w:r w:rsidR="00C94306">
        <w:rPr>
          <w:rFonts w:ascii="Aptos" w:hAnsi="Aptos"/>
          <w:noProof/>
          <w:sz w:val="24"/>
          <w:szCs w:val="24"/>
        </w:rPr>
        <w:t xml:space="preserve"> </w:t>
      </w:r>
      <w:r w:rsidRPr="00EC634B">
        <w:rPr>
          <w:rFonts w:ascii="Aptos" w:hAnsi="Aptos"/>
          <w:noProof/>
          <w:sz w:val="24"/>
          <w:szCs w:val="24"/>
        </w:rPr>
        <w:t>solely</w:t>
      </w:r>
      <w:r w:rsidR="00C94306">
        <w:rPr>
          <w:rFonts w:ascii="Aptos" w:hAnsi="Aptos"/>
          <w:noProof/>
          <w:sz w:val="24"/>
          <w:szCs w:val="24"/>
        </w:rPr>
        <w:t xml:space="preserve"> </w:t>
      </w:r>
      <w:r w:rsidRPr="00EC634B">
        <w:rPr>
          <w:rFonts w:ascii="Aptos" w:hAnsi="Aptos"/>
          <w:noProof/>
          <w:sz w:val="24"/>
          <w:szCs w:val="24"/>
        </w:rPr>
        <w:t>responsible</w:t>
      </w:r>
      <w:r w:rsidR="00C94306">
        <w:rPr>
          <w:rFonts w:ascii="Aptos" w:hAnsi="Aptos"/>
          <w:noProof/>
          <w:sz w:val="24"/>
          <w:szCs w:val="24"/>
        </w:rPr>
        <w:t xml:space="preserve"> </w:t>
      </w:r>
      <w:r w:rsidRPr="00EC634B">
        <w:rPr>
          <w:rFonts w:ascii="Aptos" w:hAnsi="Aptos"/>
          <w:noProof/>
          <w:sz w:val="24"/>
          <w:szCs w:val="24"/>
        </w:rPr>
        <w:t>for</w:t>
      </w:r>
      <w:r w:rsidR="00C94306">
        <w:rPr>
          <w:rFonts w:ascii="Aptos" w:hAnsi="Aptos"/>
          <w:noProof/>
          <w:sz w:val="24"/>
          <w:szCs w:val="24"/>
        </w:rPr>
        <w:t xml:space="preserve"> </w:t>
      </w:r>
      <w:r w:rsidRPr="00EC634B">
        <w:rPr>
          <w:rFonts w:ascii="Aptos" w:hAnsi="Aptos"/>
          <w:noProof/>
          <w:sz w:val="24"/>
          <w:szCs w:val="24"/>
        </w:rPr>
        <w:t>the</w:t>
      </w:r>
      <w:r w:rsidR="00C94306">
        <w:rPr>
          <w:rFonts w:ascii="Aptos" w:hAnsi="Aptos"/>
          <w:noProof/>
          <w:sz w:val="24"/>
          <w:szCs w:val="24"/>
        </w:rPr>
        <w:t xml:space="preserve"> </w:t>
      </w:r>
      <w:r w:rsidRPr="00EC634B">
        <w:rPr>
          <w:rFonts w:ascii="Aptos" w:hAnsi="Aptos"/>
          <w:noProof/>
          <w:sz w:val="24"/>
          <w:szCs w:val="24"/>
        </w:rPr>
        <w:t>onset</w:t>
      </w:r>
      <w:r w:rsidR="00C94306">
        <w:rPr>
          <w:rFonts w:ascii="Aptos" w:hAnsi="Aptos"/>
          <w:noProof/>
          <w:sz w:val="24"/>
          <w:szCs w:val="24"/>
        </w:rPr>
        <w:t xml:space="preserve"> </w:t>
      </w:r>
      <w:r w:rsidRPr="00EC634B">
        <w:rPr>
          <w:rFonts w:ascii="Aptos" w:hAnsi="Aptos"/>
          <w:noProof/>
          <w:sz w:val="24"/>
          <w:szCs w:val="24"/>
        </w:rPr>
        <w:t>of</w:t>
      </w:r>
      <w:r w:rsidR="00C94306">
        <w:rPr>
          <w:rFonts w:ascii="Aptos" w:hAnsi="Aptos"/>
          <w:noProof/>
          <w:sz w:val="24"/>
          <w:szCs w:val="24"/>
        </w:rPr>
        <w:t xml:space="preserve"> </w:t>
      </w:r>
      <w:r w:rsidRPr="00EC634B">
        <w:rPr>
          <w:rFonts w:ascii="Aptos" w:hAnsi="Aptos"/>
          <w:noProof/>
          <w:sz w:val="24"/>
          <w:szCs w:val="24"/>
        </w:rPr>
        <w:t>alpha-amylase</w:t>
      </w:r>
      <w:r w:rsidR="00C94306">
        <w:rPr>
          <w:rFonts w:ascii="Aptos" w:hAnsi="Aptos"/>
          <w:noProof/>
          <w:sz w:val="24"/>
          <w:szCs w:val="24"/>
        </w:rPr>
        <w:t xml:space="preserve"> </w:t>
      </w:r>
      <w:r w:rsidRPr="00EC634B">
        <w:rPr>
          <w:rFonts w:ascii="Aptos" w:hAnsi="Aptos"/>
          <w:noProof/>
          <w:sz w:val="24"/>
          <w:szCs w:val="24"/>
        </w:rPr>
        <w:t>production.</w:t>
      </w:r>
      <w:r w:rsidR="00C94306">
        <w:rPr>
          <w:rFonts w:ascii="Aptos" w:hAnsi="Aptos"/>
          <w:noProof/>
          <w:sz w:val="24"/>
          <w:szCs w:val="24"/>
        </w:rPr>
        <w:t xml:space="preserve"> </w:t>
      </w:r>
      <w:r w:rsidRPr="00EC634B">
        <w:rPr>
          <w:rFonts w:ascii="Aptos" w:hAnsi="Aptos"/>
          <w:noProof/>
          <w:sz w:val="24"/>
          <w:szCs w:val="24"/>
        </w:rPr>
        <w:t>If</w:t>
      </w:r>
      <w:r w:rsidR="00C94306">
        <w:rPr>
          <w:rFonts w:ascii="Aptos" w:hAnsi="Aptos"/>
          <w:noProof/>
          <w:sz w:val="24"/>
          <w:szCs w:val="24"/>
        </w:rPr>
        <w:t xml:space="preserve"> </w:t>
      </w:r>
      <w:r w:rsidRPr="00EC634B">
        <w:rPr>
          <w:rFonts w:ascii="Aptos" w:hAnsi="Aptos"/>
          <w:noProof/>
          <w:sz w:val="24"/>
          <w:szCs w:val="24"/>
        </w:rPr>
        <w:t>so,</w:t>
      </w:r>
      <w:r w:rsidR="00C94306">
        <w:rPr>
          <w:rFonts w:ascii="Aptos" w:hAnsi="Aptos"/>
          <w:noProof/>
          <w:sz w:val="24"/>
          <w:szCs w:val="24"/>
        </w:rPr>
        <w:t xml:space="preserve"> </w:t>
      </w:r>
      <w:r w:rsidRPr="00EC634B">
        <w:rPr>
          <w:rFonts w:ascii="Aptos" w:hAnsi="Aptos"/>
          <w:noProof/>
          <w:sz w:val="24"/>
          <w:szCs w:val="24"/>
        </w:rPr>
        <w:t>after-ripening</w:t>
      </w:r>
      <w:r w:rsidR="00C94306">
        <w:rPr>
          <w:rFonts w:ascii="Aptos" w:hAnsi="Aptos"/>
          <w:noProof/>
          <w:sz w:val="24"/>
          <w:szCs w:val="24"/>
        </w:rPr>
        <w:t xml:space="preserve"> </w:t>
      </w:r>
      <w:r w:rsidRPr="00EC634B">
        <w:rPr>
          <w:rFonts w:ascii="Aptos" w:hAnsi="Aptos"/>
          <w:noProof/>
          <w:sz w:val="24"/>
          <w:szCs w:val="24"/>
        </w:rPr>
        <w:t>should</w:t>
      </w:r>
      <w:r w:rsidR="00C94306">
        <w:rPr>
          <w:rFonts w:ascii="Aptos" w:hAnsi="Aptos"/>
          <w:noProof/>
          <w:sz w:val="24"/>
          <w:szCs w:val="24"/>
        </w:rPr>
        <w:t xml:space="preserve"> </w:t>
      </w:r>
      <w:r w:rsidRPr="00EC634B">
        <w:rPr>
          <w:rFonts w:ascii="Aptos" w:hAnsi="Aptos"/>
          <w:noProof/>
          <w:sz w:val="24"/>
          <w:szCs w:val="24"/>
        </w:rPr>
        <w:t>stimulate</w:t>
      </w:r>
      <w:r w:rsidR="00C94306">
        <w:rPr>
          <w:rFonts w:ascii="Aptos" w:hAnsi="Aptos"/>
          <w:noProof/>
          <w:sz w:val="24"/>
          <w:szCs w:val="24"/>
        </w:rPr>
        <w:t xml:space="preserve"> </w:t>
      </w:r>
      <w:r w:rsidRPr="00EC634B">
        <w:rPr>
          <w:rFonts w:ascii="Aptos" w:hAnsi="Aptos"/>
          <w:noProof/>
          <w:sz w:val="24"/>
          <w:szCs w:val="24"/>
        </w:rPr>
        <w:t>alpha-amylase</w:t>
      </w:r>
      <w:r w:rsidR="00C94306">
        <w:rPr>
          <w:rFonts w:ascii="Aptos" w:hAnsi="Aptos"/>
          <w:noProof/>
          <w:sz w:val="24"/>
          <w:szCs w:val="24"/>
        </w:rPr>
        <w:t xml:space="preserve"> </w:t>
      </w:r>
      <w:r w:rsidRPr="00EC634B">
        <w:rPr>
          <w:rFonts w:ascii="Aptos" w:hAnsi="Aptos"/>
          <w:noProof/>
          <w:sz w:val="24"/>
          <w:szCs w:val="24"/>
        </w:rPr>
        <w:t>production.</w:t>
      </w:r>
      <w:r w:rsidR="00C94306">
        <w:rPr>
          <w:rFonts w:ascii="Aptos" w:hAnsi="Aptos"/>
          <w:noProof/>
          <w:sz w:val="24"/>
          <w:szCs w:val="24"/>
        </w:rPr>
        <w:t xml:space="preserve"> </w:t>
      </w:r>
      <w:r w:rsidRPr="00EC634B">
        <w:rPr>
          <w:rFonts w:ascii="Aptos" w:hAnsi="Aptos"/>
          <w:noProof/>
          <w:sz w:val="24"/>
          <w:szCs w:val="24"/>
        </w:rPr>
        <w:t>This</w:t>
      </w:r>
      <w:r w:rsidR="00C94306">
        <w:rPr>
          <w:rFonts w:ascii="Aptos" w:hAnsi="Aptos"/>
          <w:noProof/>
          <w:sz w:val="24"/>
          <w:szCs w:val="24"/>
        </w:rPr>
        <w:t xml:space="preserve"> </w:t>
      </w:r>
      <w:r w:rsidRPr="00EC634B">
        <w:rPr>
          <w:rFonts w:ascii="Aptos" w:hAnsi="Aptos"/>
          <w:noProof/>
          <w:sz w:val="24"/>
          <w:szCs w:val="24"/>
        </w:rPr>
        <w:t>study</w:t>
      </w:r>
      <w:r w:rsidR="00C94306">
        <w:rPr>
          <w:rFonts w:ascii="Aptos" w:hAnsi="Aptos"/>
          <w:noProof/>
          <w:sz w:val="24"/>
          <w:szCs w:val="24"/>
        </w:rPr>
        <w:t xml:space="preserve"> </w:t>
      </w:r>
      <w:r w:rsidRPr="00EC634B">
        <w:rPr>
          <w:rFonts w:ascii="Aptos" w:hAnsi="Aptos"/>
          <w:noProof/>
          <w:sz w:val="24"/>
          <w:szCs w:val="24"/>
        </w:rPr>
        <w:t>aims</w:t>
      </w:r>
      <w:r w:rsidR="00C94306">
        <w:rPr>
          <w:rFonts w:ascii="Aptos" w:hAnsi="Aptos"/>
          <w:noProof/>
          <w:sz w:val="24"/>
          <w:szCs w:val="24"/>
        </w:rPr>
        <w:t xml:space="preserve"> </w:t>
      </w:r>
      <w:r w:rsidRPr="00EC634B">
        <w:rPr>
          <w:rFonts w:ascii="Aptos" w:hAnsi="Aptos"/>
          <w:noProof/>
          <w:sz w:val="24"/>
          <w:szCs w:val="24"/>
        </w:rPr>
        <w:t>to</w:t>
      </w:r>
      <w:r w:rsidR="00C94306">
        <w:rPr>
          <w:rFonts w:ascii="Aptos" w:hAnsi="Aptos"/>
          <w:noProof/>
          <w:sz w:val="24"/>
          <w:szCs w:val="24"/>
        </w:rPr>
        <w:t xml:space="preserve"> </w:t>
      </w:r>
      <w:r w:rsidRPr="00EC634B">
        <w:rPr>
          <w:rFonts w:ascii="Aptos" w:hAnsi="Aptos"/>
          <w:noProof/>
          <w:sz w:val="24"/>
          <w:szCs w:val="24"/>
        </w:rPr>
        <w:t>understand</w:t>
      </w:r>
      <w:r w:rsidR="00C94306">
        <w:rPr>
          <w:rFonts w:ascii="Aptos" w:hAnsi="Aptos"/>
          <w:noProof/>
          <w:sz w:val="24"/>
          <w:szCs w:val="24"/>
        </w:rPr>
        <w:t xml:space="preserve"> </w:t>
      </w:r>
      <w:r w:rsidRPr="00EC634B">
        <w:rPr>
          <w:rFonts w:ascii="Aptos" w:hAnsi="Aptos"/>
          <w:noProof/>
          <w:sz w:val="24"/>
          <w:szCs w:val="24"/>
        </w:rPr>
        <w:t>how</w:t>
      </w:r>
      <w:r w:rsidR="00C94306">
        <w:rPr>
          <w:rFonts w:ascii="Aptos" w:hAnsi="Aptos"/>
          <w:noProof/>
          <w:sz w:val="24"/>
          <w:szCs w:val="24"/>
        </w:rPr>
        <w:t xml:space="preserve"> </w:t>
      </w:r>
      <w:r w:rsidRPr="00EC634B">
        <w:rPr>
          <w:rFonts w:ascii="Aptos" w:hAnsi="Aptos"/>
          <w:noProof/>
          <w:sz w:val="24"/>
          <w:szCs w:val="24"/>
        </w:rPr>
        <w:t>various</w:t>
      </w:r>
      <w:r w:rsidR="00C94306">
        <w:rPr>
          <w:rFonts w:ascii="Aptos" w:hAnsi="Aptos"/>
          <w:noProof/>
          <w:sz w:val="24"/>
          <w:szCs w:val="24"/>
        </w:rPr>
        <w:t xml:space="preserve"> </w:t>
      </w:r>
      <w:r w:rsidRPr="00EC634B">
        <w:rPr>
          <w:rFonts w:ascii="Aptos" w:hAnsi="Aptos"/>
          <w:noProof/>
          <w:sz w:val="24"/>
          <w:szCs w:val="24"/>
        </w:rPr>
        <w:t>after-ripening</w:t>
      </w:r>
      <w:r w:rsidR="00C94306">
        <w:rPr>
          <w:rFonts w:ascii="Aptos" w:hAnsi="Aptos"/>
          <w:noProof/>
          <w:sz w:val="24"/>
          <w:szCs w:val="24"/>
        </w:rPr>
        <w:t xml:space="preserve"> </w:t>
      </w:r>
      <w:r w:rsidRPr="00EC634B">
        <w:rPr>
          <w:rFonts w:ascii="Aptos" w:hAnsi="Aptos"/>
          <w:noProof/>
          <w:sz w:val="24"/>
          <w:szCs w:val="24"/>
        </w:rPr>
        <w:t>durations</w:t>
      </w:r>
      <w:r w:rsidR="00C94306">
        <w:rPr>
          <w:rFonts w:ascii="Aptos" w:hAnsi="Aptos"/>
          <w:noProof/>
          <w:sz w:val="24"/>
          <w:szCs w:val="24"/>
        </w:rPr>
        <w:t xml:space="preserve"> </w:t>
      </w:r>
      <w:r w:rsidRPr="00EC634B">
        <w:rPr>
          <w:rFonts w:ascii="Aptos" w:hAnsi="Aptos"/>
          <w:noProof/>
          <w:sz w:val="24"/>
          <w:szCs w:val="24"/>
        </w:rPr>
        <w:t>affect</w:t>
      </w:r>
      <w:r w:rsidR="00C94306">
        <w:rPr>
          <w:rFonts w:ascii="Aptos" w:hAnsi="Aptos"/>
          <w:noProof/>
          <w:sz w:val="24"/>
          <w:szCs w:val="24"/>
        </w:rPr>
        <w:t xml:space="preserve"> </w:t>
      </w:r>
      <w:r w:rsidRPr="00EC634B">
        <w:rPr>
          <w:rFonts w:ascii="Aptos" w:hAnsi="Aptos"/>
          <w:noProof/>
          <w:sz w:val="24"/>
          <w:szCs w:val="24"/>
        </w:rPr>
        <w:t>wheat</w:t>
      </w:r>
      <w:r w:rsidR="00C94306">
        <w:rPr>
          <w:rFonts w:ascii="Aptos" w:hAnsi="Aptos"/>
          <w:noProof/>
          <w:sz w:val="24"/>
          <w:szCs w:val="24"/>
        </w:rPr>
        <w:t xml:space="preserve"> </w:t>
      </w:r>
      <w:r w:rsidRPr="00EC634B">
        <w:rPr>
          <w:rFonts w:ascii="Aptos" w:hAnsi="Aptos"/>
          <w:noProof/>
          <w:sz w:val="24"/>
          <w:szCs w:val="24"/>
        </w:rPr>
        <w:t>seed</w:t>
      </w:r>
      <w:r w:rsidR="00C94306">
        <w:rPr>
          <w:rFonts w:ascii="Aptos" w:hAnsi="Aptos"/>
          <w:noProof/>
          <w:sz w:val="24"/>
          <w:szCs w:val="24"/>
        </w:rPr>
        <w:t xml:space="preserve"> </w:t>
      </w:r>
      <w:r w:rsidRPr="00EC634B">
        <w:rPr>
          <w:rFonts w:ascii="Aptos" w:hAnsi="Aptos"/>
          <w:noProof/>
          <w:sz w:val="24"/>
          <w:szCs w:val="24"/>
        </w:rPr>
        <w:t>germination</w:t>
      </w:r>
      <w:r w:rsidR="00C94306">
        <w:rPr>
          <w:rFonts w:ascii="Aptos" w:hAnsi="Aptos"/>
          <w:noProof/>
          <w:sz w:val="24"/>
          <w:szCs w:val="24"/>
        </w:rPr>
        <w:t xml:space="preserve"> </w:t>
      </w:r>
      <w:r w:rsidRPr="00EC634B">
        <w:rPr>
          <w:rFonts w:ascii="Aptos" w:hAnsi="Aptos"/>
          <w:noProof/>
          <w:sz w:val="24"/>
          <w:szCs w:val="24"/>
        </w:rPr>
        <w:t>and</w:t>
      </w:r>
      <w:r w:rsidR="00C94306">
        <w:rPr>
          <w:rFonts w:ascii="Aptos" w:hAnsi="Aptos"/>
          <w:noProof/>
          <w:sz w:val="24"/>
          <w:szCs w:val="24"/>
        </w:rPr>
        <w:t xml:space="preserve"> </w:t>
      </w:r>
      <w:r w:rsidRPr="00EC634B">
        <w:rPr>
          <w:rFonts w:ascii="Aptos" w:hAnsi="Aptos"/>
          <w:noProof/>
          <w:sz w:val="24"/>
          <w:szCs w:val="24"/>
        </w:rPr>
        <w:t>alpha-amylase</w:t>
      </w:r>
      <w:r w:rsidR="00C94306">
        <w:rPr>
          <w:rFonts w:ascii="Aptos" w:hAnsi="Aptos"/>
          <w:noProof/>
          <w:sz w:val="24"/>
          <w:szCs w:val="24"/>
        </w:rPr>
        <w:t xml:space="preserve"> </w:t>
      </w:r>
      <w:r w:rsidRPr="00EC634B">
        <w:rPr>
          <w:rFonts w:ascii="Aptos" w:hAnsi="Aptos"/>
          <w:noProof/>
          <w:sz w:val="24"/>
          <w:szCs w:val="24"/>
        </w:rPr>
        <w:t>production</w:t>
      </w:r>
      <w:r w:rsidR="00C94306">
        <w:rPr>
          <w:rFonts w:ascii="Aptos" w:hAnsi="Aptos"/>
          <w:noProof/>
          <w:sz w:val="24"/>
          <w:szCs w:val="24"/>
        </w:rPr>
        <w:t xml:space="preserve"> </w:t>
      </w:r>
      <w:r w:rsidRPr="00EC634B">
        <w:rPr>
          <w:rFonts w:ascii="Aptos" w:hAnsi="Aptos"/>
          <w:noProof/>
          <w:sz w:val="24"/>
          <w:szCs w:val="24"/>
        </w:rPr>
        <w:t>rate.</w:t>
      </w:r>
      <w:r w:rsidR="00C94306">
        <w:rPr>
          <w:rFonts w:ascii="Aptos" w:hAnsi="Aptos"/>
          <w:noProof/>
          <w:sz w:val="24"/>
          <w:szCs w:val="24"/>
        </w:rPr>
        <w:t xml:space="preserve"> </w:t>
      </w:r>
      <w:r w:rsidRPr="00EC634B">
        <w:rPr>
          <w:rFonts w:ascii="Aptos" w:hAnsi="Aptos"/>
          <w:noProof/>
          <w:sz w:val="24"/>
          <w:szCs w:val="24"/>
        </w:rPr>
        <w:t>It</w:t>
      </w:r>
      <w:r w:rsidR="00C94306">
        <w:rPr>
          <w:rFonts w:ascii="Aptos" w:hAnsi="Aptos"/>
          <w:noProof/>
          <w:sz w:val="24"/>
          <w:szCs w:val="24"/>
        </w:rPr>
        <w:t xml:space="preserve"> </w:t>
      </w:r>
      <w:r w:rsidRPr="00EC634B">
        <w:rPr>
          <w:rFonts w:ascii="Aptos" w:hAnsi="Aptos"/>
          <w:noProof/>
          <w:sz w:val="24"/>
          <w:szCs w:val="24"/>
        </w:rPr>
        <w:t>was</w:t>
      </w:r>
      <w:r w:rsidR="00C94306">
        <w:rPr>
          <w:rFonts w:ascii="Aptos" w:hAnsi="Aptos"/>
          <w:noProof/>
          <w:sz w:val="24"/>
          <w:szCs w:val="24"/>
        </w:rPr>
        <w:t xml:space="preserve"> </w:t>
      </w:r>
      <w:r w:rsidRPr="00EC634B">
        <w:rPr>
          <w:rFonts w:ascii="Aptos" w:hAnsi="Aptos"/>
          <w:noProof/>
          <w:sz w:val="24"/>
          <w:szCs w:val="24"/>
        </w:rPr>
        <w:t>found</w:t>
      </w:r>
      <w:r w:rsidR="00C94306">
        <w:rPr>
          <w:rFonts w:ascii="Aptos" w:hAnsi="Aptos"/>
          <w:noProof/>
          <w:sz w:val="24"/>
          <w:szCs w:val="24"/>
        </w:rPr>
        <w:t xml:space="preserve"> </w:t>
      </w:r>
      <w:r w:rsidRPr="00EC634B">
        <w:rPr>
          <w:rFonts w:ascii="Aptos" w:hAnsi="Aptos"/>
          <w:noProof/>
          <w:sz w:val="24"/>
          <w:szCs w:val="24"/>
        </w:rPr>
        <w:t>that</w:t>
      </w:r>
      <w:r w:rsidR="00C94306">
        <w:rPr>
          <w:rFonts w:ascii="Aptos" w:hAnsi="Aptos"/>
          <w:noProof/>
          <w:sz w:val="24"/>
          <w:szCs w:val="24"/>
        </w:rPr>
        <w:t xml:space="preserve"> </w:t>
      </w:r>
      <w:r w:rsidRPr="00EC634B">
        <w:rPr>
          <w:rFonts w:ascii="Aptos" w:hAnsi="Aptos"/>
          <w:noProof/>
          <w:sz w:val="24"/>
          <w:szCs w:val="24"/>
        </w:rPr>
        <w:t>while</w:t>
      </w:r>
      <w:r w:rsidR="00C94306">
        <w:rPr>
          <w:rFonts w:ascii="Aptos" w:hAnsi="Aptos"/>
          <w:noProof/>
          <w:sz w:val="24"/>
          <w:szCs w:val="24"/>
        </w:rPr>
        <w:t xml:space="preserve"> </w:t>
      </w:r>
      <w:r w:rsidRPr="00EC634B">
        <w:rPr>
          <w:rFonts w:ascii="Aptos" w:hAnsi="Aptos"/>
          <w:noProof/>
          <w:sz w:val="24"/>
          <w:szCs w:val="24"/>
        </w:rPr>
        <w:t>increases</w:t>
      </w:r>
      <w:r w:rsidR="00C94306">
        <w:rPr>
          <w:rFonts w:ascii="Aptos" w:hAnsi="Aptos"/>
          <w:noProof/>
          <w:sz w:val="24"/>
          <w:szCs w:val="24"/>
        </w:rPr>
        <w:t xml:space="preserve"> </w:t>
      </w:r>
      <w:r w:rsidRPr="00EC634B">
        <w:rPr>
          <w:rFonts w:ascii="Aptos" w:hAnsi="Aptos"/>
          <w:noProof/>
          <w:sz w:val="24"/>
          <w:szCs w:val="24"/>
        </w:rPr>
        <w:t>in</w:t>
      </w:r>
      <w:r w:rsidR="00C94306">
        <w:rPr>
          <w:rFonts w:ascii="Aptos" w:hAnsi="Aptos"/>
          <w:noProof/>
          <w:sz w:val="24"/>
          <w:szCs w:val="24"/>
        </w:rPr>
        <w:t xml:space="preserve"> </w:t>
      </w:r>
      <w:r w:rsidRPr="00EC634B">
        <w:rPr>
          <w:rFonts w:ascii="Aptos" w:hAnsi="Aptos"/>
          <w:noProof/>
          <w:sz w:val="24"/>
          <w:szCs w:val="24"/>
        </w:rPr>
        <w:t>after-ripening</w:t>
      </w:r>
      <w:r w:rsidR="00C94306">
        <w:rPr>
          <w:rFonts w:ascii="Aptos" w:hAnsi="Aptos"/>
          <w:noProof/>
          <w:sz w:val="24"/>
          <w:szCs w:val="24"/>
        </w:rPr>
        <w:t xml:space="preserve"> </w:t>
      </w:r>
      <w:r w:rsidRPr="00EC634B">
        <w:rPr>
          <w:rFonts w:ascii="Aptos" w:hAnsi="Aptos"/>
          <w:noProof/>
          <w:sz w:val="24"/>
          <w:szCs w:val="24"/>
        </w:rPr>
        <w:t>length</w:t>
      </w:r>
      <w:r w:rsidR="00C94306">
        <w:rPr>
          <w:rFonts w:ascii="Aptos" w:hAnsi="Aptos"/>
          <w:noProof/>
          <w:sz w:val="24"/>
          <w:szCs w:val="24"/>
        </w:rPr>
        <w:t xml:space="preserve"> </w:t>
      </w:r>
      <w:r w:rsidRPr="00EC634B">
        <w:rPr>
          <w:rFonts w:ascii="Aptos" w:hAnsi="Aptos"/>
          <w:noProof/>
          <w:sz w:val="24"/>
          <w:szCs w:val="24"/>
        </w:rPr>
        <w:t>increased</w:t>
      </w:r>
      <w:r w:rsidR="00C94306">
        <w:rPr>
          <w:rFonts w:ascii="Aptos" w:hAnsi="Aptos"/>
          <w:noProof/>
          <w:sz w:val="24"/>
          <w:szCs w:val="24"/>
        </w:rPr>
        <w:t xml:space="preserve"> </w:t>
      </w:r>
      <w:r w:rsidRPr="00EC634B">
        <w:rPr>
          <w:rFonts w:ascii="Aptos" w:hAnsi="Aptos"/>
          <w:noProof/>
          <w:sz w:val="24"/>
          <w:szCs w:val="24"/>
        </w:rPr>
        <w:t>germination</w:t>
      </w:r>
      <w:r w:rsidR="00C94306">
        <w:rPr>
          <w:rFonts w:ascii="Aptos" w:hAnsi="Aptos"/>
          <w:noProof/>
          <w:sz w:val="24"/>
          <w:szCs w:val="24"/>
        </w:rPr>
        <w:t xml:space="preserve"> </w:t>
      </w:r>
      <w:r w:rsidRPr="00EC634B">
        <w:rPr>
          <w:rFonts w:ascii="Aptos" w:hAnsi="Aptos"/>
          <w:noProof/>
          <w:sz w:val="24"/>
          <w:szCs w:val="24"/>
        </w:rPr>
        <w:t>rate</w:t>
      </w:r>
      <w:r w:rsidR="00C94306">
        <w:rPr>
          <w:rFonts w:ascii="Aptos" w:hAnsi="Aptos"/>
          <w:noProof/>
          <w:sz w:val="24"/>
          <w:szCs w:val="24"/>
        </w:rPr>
        <w:t xml:space="preserve"> </w:t>
      </w:r>
      <w:r w:rsidRPr="00EC634B">
        <w:rPr>
          <w:rFonts w:ascii="Aptos" w:hAnsi="Aptos"/>
          <w:noProof/>
          <w:sz w:val="24"/>
          <w:szCs w:val="24"/>
        </w:rPr>
        <w:t>and</w:t>
      </w:r>
      <w:r w:rsidR="00C94306">
        <w:rPr>
          <w:rFonts w:ascii="Aptos" w:hAnsi="Aptos"/>
          <w:noProof/>
          <w:sz w:val="24"/>
          <w:szCs w:val="24"/>
        </w:rPr>
        <w:t xml:space="preserve"> </w:t>
      </w:r>
      <w:r w:rsidRPr="00EC634B">
        <w:rPr>
          <w:rFonts w:ascii="Aptos" w:hAnsi="Aptos"/>
          <w:noProof/>
          <w:sz w:val="24"/>
          <w:szCs w:val="24"/>
        </w:rPr>
        <w:t>alpha-amylase</w:t>
      </w:r>
      <w:r w:rsidR="00C94306">
        <w:rPr>
          <w:rFonts w:ascii="Aptos" w:hAnsi="Aptos"/>
          <w:noProof/>
          <w:sz w:val="24"/>
          <w:szCs w:val="24"/>
        </w:rPr>
        <w:t xml:space="preserve"> </w:t>
      </w:r>
      <w:r w:rsidRPr="00EC634B">
        <w:rPr>
          <w:rFonts w:ascii="Aptos" w:hAnsi="Aptos"/>
          <w:noProof/>
          <w:sz w:val="24"/>
          <w:szCs w:val="24"/>
        </w:rPr>
        <w:t>production,</w:t>
      </w:r>
      <w:r w:rsidR="00C94306">
        <w:rPr>
          <w:rFonts w:ascii="Aptos" w:hAnsi="Aptos"/>
          <w:noProof/>
          <w:sz w:val="24"/>
          <w:szCs w:val="24"/>
        </w:rPr>
        <w:t xml:space="preserve"> </w:t>
      </w:r>
      <w:r w:rsidRPr="00EC634B">
        <w:rPr>
          <w:rFonts w:ascii="Aptos" w:hAnsi="Aptos"/>
          <w:noProof/>
          <w:sz w:val="24"/>
          <w:szCs w:val="24"/>
        </w:rPr>
        <w:t>cold</w:t>
      </w:r>
      <w:r w:rsidR="00C94306">
        <w:rPr>
          <w:rFonts w:ascii="Aptos" w:hAnsi="Aptos"/>
          <w:noProof/>
          <w:sz w:val="24"/>
          <w:szCs w:val="24"/>
        </w:rPr>
        <w:t xml:space="preserve"> </w:t>
      </w:r>
      <w:r w:rsidRPr="00EC634B">
        <w:rPr>
          <w:rFonts w:ascii="Aptos" w:hAnsi="Aptos"/>
          <w:noProof/>
          <w:sz w:val="24"/>
          <w:szCs w:val="24"/>
        </w:rPr>
        <w:t>stratification</w:t>
      </w:r>
      <w:r w:rsidR="00C94306">
        <w:rPr>
          <w:rFonts w:ascii="Aptos" w:hAnsi="Aptos"/>
          <w:noProof/>
          <w:sz w:val="24"/>
          <w:szCs w:val="24"/>
        </w:rPr>
        <w:t xml:space="preserve"> </w:t>
      </w:r>
      <w:r w:rsidRPr="00EC634B">
        <w:rPr>
          <w:rFonts w:ascii="Aptos" w:hAnsi="Aptos"/>
          <w:noProof/>
          <w:sz w:val="24"/>
          <w:szCs w:val="24"/>
        </w:rPr>
        <w:t>further</w:t>
      </w:r>
      <w:r w:rsidR="00C94306">
        <w:rPr>
          <w:rFonts w:ascii="Aptos" w:hAnsi="Aptos"/>
          <w:noProof/>
          <w:sz w:val="24"/>
          <w:szCs w:val="24"/>
        </w:rPr>
        <w:t xml:space="preserve"> </w:t>
      </w:r>
      <w:r w:rsidRPr="00EC634B">
        <w:rPr>
          <w:rFonts w:ascii="Aptos" w:hAnsi="Aptos"/>
          <w:noProof/>
          <w:sz w:val="24"/>
          <w:szCs w:val="24"/>
        </w:rPr>
        <w:t>improved</w:t>
      </w:r>
      <w:r w:rsidR="00C94306">
        <w:rPr>
          <w:rFonts w:ascii="Aptos" w:hAnsi="Aptos"/>
          <w:noProof/>
          <w:sz w:val="24"/>
          <w:szCs w:val="24"/>
        </w:rPr>
        <w:t xml:space="preserve"> </w:t>
      </w:r>
      <w:r w:rsidRPr="00EC634B">
        <w:rPr>
          <w:rFonts w:ascii="Aptos" w:hAnsi="Aptos"/>
          <w:noProof/>
          <w:sz w:val="24"/>
          <w:szCs w:val="24"/>
        </w:rPr>
        <w:t>germinability</w:t>
      </w:r>
      <w:r w:rsidR="00C94306">
        <w:rPr>
          <w:rFonts w:ascii="Aptos" w:hAnsi="Aptos"/>
          <w:noProof/>
          <w:sz w:val="24"/>
          <w:szCs w:val="24"/>
        </w:rPr>
        <w:t xml:space="preserve"> </w:t>
      </w:r>
      <w:r w:rsidRPr="00EC634B">
        <w:rPr>
          <w:rFonts w:ascii="Aptos" w:hAnsi="Aptos"/>
          <w:noProof/>
          <w:sz w:val="24"/>
          <w:szCs w:val="24"/>
        </w:rPr>
        <w:t>and</w:t>
      </w:r>
      <w:r w:rsidR="00C94306">
        <w:rPr>
          <w:rFonts w:ascii="Aptos" w:hAnsi="Aptos"/>
          <w:noProof/>
          <w:sz w:val="24"/>
          <w:szCs w:val="24"/>
        </w:rPr>
        <w:t xml:space="preserve"> </w:t>
      </w:r>
      <w:r w:rsidRPr="00EC634B">
        <w:rPr>
          <w:rFonts w:ascii="Aptos" w:hAnsi="Aptos"/>
          <w:noProof/>
          <w:sz w:val="24"/>
          <w:szCs w:val="24"/>
        </w:rPr>
        <w:t>alpha-amylase</w:t>
      </w:r>
      <w:r w:rsidR="00C94306">
        <w:rPr>
          <w:rFonts w:ascii="Aptos" w:hAnsi="Aptos"/>
          <w:noProof/>
          <w:sz w:val="24"/>
          <w:szCs w:val="24"/>
        </w:rPr>
        <w:t xml:space="preserve"> </w:t>
      </w:r>
      <w:r w:rsidRPr="00EC634B">
        <w:rPr>
          <w:rFonts w:ascii="Aptos" w:hAnsi="Aptos"/>
          <w:noProof/>
          <w:sz w:val="24"/>
          <w:szCs w:val="24"/>
        </w:rPr>
        <w:t>induction.</w:t>
      </w:r>
      <w:r w:rsidR="00C94306">
        <w:rPr>
          <w:rFonts w:ascii="Aptos" w:hAnsi="Aptos"/>
          <w:noProof/>
          <w:sz w:val="24"/>
          <w:szCs w:val="24"/>
        </w:rPr>
        <w:t xml:space="preserve"> </w:t>
      </w:r>
      <w:r w:rsidRPr="00EC634B">
        <w:rPr>
          <w:rFonts w:ascii="Aptos" w:hAnsi="Aptos"/>
          <w:noProof/>
          <w:sz w:val="24"/>
          <w:szCs w:val="24"/>
        </w:rPr>
        <w:t>Increased</w:t>
      </w:r>
      <w:r w:rsidR="00C94306">
        <w:rPr>
          <w:rFonts w:ascii="Aptos" w:hAnsi="Aptos"/>
          <w:noProof/>
          <w:sz w:val="24"/>
          <w:szCs w:val="24"/>
        </w:rPr>
        <w:t xml:space="preserve"> </w:t>
      </w:r>
      <w:r w:rsidRPr="00EC634B">
        <w:rPr>
          <w:rFonts w:ascii="Aptos" w:hAnsi="Aptos"/>
          <w:noProof/>
          <w:sz w:val="24"/>
          <w:szCs w:val="24"/>
        </w:rPr>
        <w:t>after-ripening</w:t>
      </w:r>
      <w:r w:rsidR="00C94306">
        <w:rPr>
          <w:rFonts w:ascii="Aptos" w:hAnsi="Aptos"/>
          <w:noProof/>
          <w:sz w:val="24"/>
          <w:szCs w:val="24"/>
        </w:rPr>
        <w:t xml:space="preserve"> </w:t>
      </w:r>
      <w:r w:rsidRPr="00EC634B">
        <w:rPr>
          <w:rFonts w:ascii="Aptos" w:hAnsi="Aptos"/>
          <w:noProof/>
          <w:sz w:val="24"/>
          <w:szCs w:val="24"/>
        </w:rPr>
        <w:t>durations</w:t>
      </w:r>
      <w:r w:rsidR="00C94306">
        <w:rPr>
          <w:rFonts w:ascii="Aptos" w:hAnsi="Aptos"/>
          <w:noProof/>
          <w:sz w:val="24"/>
          <w:szCs w:val="24"/>
        </w:rPr>
        <w:t xml:space="preserve"> </w:t>
      </w:r>
      <w:r w:rsidRPr="00EC634B">
        <w:rPr>
          <w:rFonts w:ascii="Aptos" w:hAnsi="Aptos"/>
          <w:noProof/>
          <w:sz w:val="24"/>
          <w:szCs w:val="24"/>
        </w:rPr>
        <w:t>had</w:t>
      </w:r>
      <w:r w:rsidR="00C94306">
        <w:rPr>
          <w:rFonts w:ascii="Aptos" w:hAnsi="Aptos"/>
          <w:noProof/>
          <w:sz w:val="24"/>
          <w:szCs w:val="24"/>
        </w:rPr>
        <w:t xml:space="preserve"> </w:t>
      </w:r>
      <w:r w:rsidRPr="00EC634B">
        <w:rPr>
          <w:rFonts w:ascii="Aptos" w:hAnsi="Aptos"/>
          <w:noProof/>
          <w:sz w:val="24"/>
          <w:szCs w:val="24"/>
        </w:rPr>
        <w:t>little</w:t>
      </w:r>
      <w:r w:rsidR="00C94306">
        <w:rPr>
          <w:rFonts w:ascii="Aptos" w:hAnsi="Aptos"/>
          <w:noProof/>
          <w:sz w:val="24"/>
          <w:szCs w:val="24"/>
        </w:rPr>
        <w:t xml:space="preserve"> </w:t>
      </w:r>
      <w:r w:rsidRPr="00EC634B">
        <w:rPr>
          <w:rFonts w:ascii="Aptos" w:hAnsi="Aptos"/>
          <w:noProof/>
          <w:sz w:val="24"/>
          <w:szCs w:val="24"/>
        </w:rPr>
        <w:t>effect</w:t>
      </w:r>
      <w:r w:rsidR="00C94306">
        <w:rPr>
          <w:rFonts w:ascii="Aptos" w:hAnsi="Aptos"/>
          <w:noProof/>
          <w:sz w:val="24"/>
          <w:szCs w:val="24"/>
        </w:rPr>
        <w:t xml:space="preserve"> </w:t>
      </w:r>
      <w:r w:rsidRPr="00EC634B">
        <w:rPr>
          <w:rFonts w:ascii="Aptos" w:hAnsi="Aptos"/>
          <w:noProof/>
          <w:sz w:val="24"/>
          <w:szCs w:val="24"/>
        </w:rPr>
        <w:t>on</w:t>
      </w:r>
      <w:r w:rsidR="00C94306">
        <w:rPr>
          <w:rFonts w:ascii="Aptos" w:hAnsi="Aptos"/>
          <w:noProof/>
          <w:sz w:val="24"/>
          <w:szCs w:val="24"/>
        </w:rPr>
        <w:t xml:space="preserve"> </w:t>
      </w:r>
      <w:r w:rsidRPr="00EC634B">
        <w:rPr>
          <w:rFonts w:ascii="Aptos" w:hAnsi="Aptos"/>
          <w:noProof/>
          <w:sz w:val="24"/>
          <w:szCs w:val="24"/>
        </w:rPr>
        <w:t>coleorhiza</w:t>
      </w:r>
      <w:r w:rsidR="00C94306">
        <w:rPr>
          <w:rFonts w:ascii="Aptos" w:hAnsi="Aptos"/>
          <w:noProof/>
          <w:sz w:val="24"/>
          <w:szCs w:val="24"/>
        </w:rPr>
        <w:t xml:space="preserve"> </w:t>
      </w:r>
      <w:r w:rsidRPr="00EC634B">
        <w:rPr>
          <w:rFonts w:ascii="Aptos" w:hAnsi="Aptos"/>
          <w:noProof/>
          <w:sz w:val="24"/>
          <w:szCs w:val="24"/>
        </w:rPr>
        <w:t>emergence,</w:t>
      </w:r>
      <w:r w:rsidR="00C94306">
        <w:rPr>
          <w:rFonts w:ascii="Aptos" w:hAnsi="Aptos"/>
          <w:noProof/>
          <w:sz w:val="24"/>
          <w:szCs w:val="24"/>
        </w:rPr>
        <w:t xml:space="preserve"> </w:t>
      </w:r>
      <w:r w:rsidRPr="00EC634B">
        <w:rPr>
          <w:rFonts w:ascii="Aptos" w:hAnsi="Aptos"/>
          <w:noProof/>
          <w:sz w:val="24"/>
          <w:szCs w:val="24"/>
        </w:rPr>
        <w:t>but</w:t>
      </w:r>
      <w:r w:rsidR="00C94306">
        <w:rPr>
          <w:rFonts w:ascii="Aptos" w:hAnsi="Aptos"/>
          <w:noProof/>
          <w:sz w:val="24"/>
          <w:szCs w:val="24"/>
        </w:rPr>
        <w:t xml:space="preserve"> </w:t>
      </w:r>
      <w:r w:rsidRPr="00EC634B">
        <w:rPr>
          <w:rFonts w:ascii="Aptos" w:hAnsi="Aptos"/>
          <w:noProof/>
          <w:sz w:val="24"/>
          <w:szCs w:val="24"/>
        </w:rPr>
        <w:t>increased</w:t>
      </w:r>
      <w:r w:rsidR="00C94306">
        <w:rPr>
          <w:rFonts w:ascii="Aptos" w:hAnsi="Aptos"/>
          <w:noProof/>
          <w:sz w:val="24"/>
          <w:szCs w:val="24"/>
        </w:rPr>
        <w:t xml:space="preserve"> </w:t>
      </w:r>
      <w:r w:rsidRPr="00EC634B">
        <w:rPr>
          <w:rFonts w:ascii="Aptos" w:hAnsi="Aptos"/>
          <w:noProof/>
          <w:sz w:val="24"/>
          <w:szCs w:val="24"/>
        </w:rPr>
        <w:t>the</w:t>
      </w:r>
      <w:r w:rsidR="00C94306">
        <w:rPr>
          <w:rFonts w:ascii="Aptos" w:hAnsi="Aptos"/>
          <w:noProof/>
          <w:sz w:val="24"/>
          <w:szCs w:val="24"/>
        </w:rPr>
        <w:t xml:space="preserve"> </w:t>
      </w:r>
      <w:r w:rsidRPr="00EC634B">
        <w:rPr>
          <w:rFonts w:ascii="Aptos" w:hAnsi="Aptos"/>
          <w:noProof/>
          <w:sz w:val="24"/>
          <w:szCs w:val="24"/>
        </w:rPr>
        <w:t>rate</w:t>
      </w:r>
      <w:r w:rsidR="00C94306">
        <w:rPr>
          <w:rFonts w:ascii="Aptos" w:hAnsi="Aptos"/>
          <w:noProof/>
          <w:sz w:val="24"/>
          <w:szCs w:val="24"/>
        </w:rPr>
        <w:t xml:space="preserve"> </w:t>
      </w:r>
      <w:r w:rsidRPr="00EC634B">
        <w:rPr>
          <w:rFonts w:ascii="Aptos" w:hAnsi="Aptos"/>
          <w:noProof/>
          <w:sz w:val="24"/>
          <w:szCs w:val="24"/>
        </w:rPr>
        <w:t>of</w:t>
      </w:r>
      <w:r w:rsidR="00C94306">
        <w:rPr>
          <w:rFonts w:ascii="Aptos" w:hAnsi="Aptos"/>
          <w:noProof/>
          <w:sz w:val="24"/>
          <w:szCs w:val="24"/>
        </w:rPr>
        <w:t xml:space="preserve"> </w:t>
      </w:r>
      <w:r w:rsidRPr="00EC634B">
        <w:rPr>
          <w:rFonts w:ascii="Aptos" w:hAnsi="Aptos"/>
          <w:noProof/>
          <w:sz w:val="24"/>
          <w:szCs w:val="24"/>
        </w:rPr>
        <w:t>root</w:t>
      </w:r>
      <w:r w:rsidR="00C94306">
        <w:rPr>
          <w:rFonts w:ascii="Aptos" w:hAnsi="Aptos"/>
          <w:noProof/>
          <w:sz w:val="24"/>
          <w:szCs w:val="24"/>
        </w:rPr>
        <w:t xml:space="preserve"> </w:t>
      </w:r>
      <w:r w:rsidRPr="00EC634B">
        <w:rPr>
          <w:rFonts w:ascii="Aptos" w:hAnsi="Aptos"/>
          <w:noProof/>
          <w:sz w:val="24"/>
          <w:szCs w:val="24"/>
        </w:rPr>
        <w:t>emergence</w:t>
      </w:r>
      <w:r w:rsidR="00C94306">
        <w:rPr>
          <w:rFonts w:ascii="Aptos" w:hAnsi="Aptos"/>
          <w:noProof/>
          <w:sz w:val="24"/>
          <w:szCs w:val="24"/>
        </w:rPr>
        <w:t xml:space="preserve"> </w:t>
      </w:r>
      <w:r w:rsidRPr="00EC634B">
        <w:rPr>
          <w:rFonts w:ascii="Aptos" w:hAnsi="Aptos"/>
          <w:noProof/>
          <w:sz w:val="24"/>
          <w:szCs w:val="24"/>
        </w:rPr>
        <w:t>from</w:t>
      </w:r>
      <w:r w:rsidR="00C94306">
        <w:rPr>
          <w:rFonts w:ascii="Aptos" w:hAnsi="Aptos"/>
          <w:noProof/>
          <w:sz w:val="24"/>
          <w:szCs w:val="24"/>
        </w:rPr>
        <w:t xml:space="preserve"> </w:t>
      </w:r>
      <w:r w:rsidRPr="00EC634B">
        <w:rPr>
          <w:rFonts w:ascii="Aptos" w:hAnsi="Aptos"/>
          <w:noProof/>
          <w:sz w:val="24"/>
          <w:szCs w:val="24"/>
        </w:rPr>
        <w:t>coleorhiza.</w:t>
      </w:r>
      <w:r w:rsidR="00C94306">
        <w:rPr>
          <w:rFonts w:ascii="Aptos" w:hAnsi="Aptos"/>
          <w:noProof/>
          <w:sz w:val="24"/>
          <w:szCs w:val="24"/>
        </w:rPr>
        <w:t xml:space="preserve"> </w:t>
      </w:r>
      <w:r w:rsidRPr="00EC634B">
        <w:rPr>
          <w:rFonts w:ascii="Aptos" w:hAnsi="Aptos"/>
          <w:noProof/>
          <w:sz w:val="24"/>
          <w:szCs w:val="24"/>
        </w:rPr>
        <w:t>Additionally,</w:t>
      </w:r>
      <w:r w:rsidR="00C94306">
        <w:rPr>
          <w:rFonts w:ascii="Aptos" w:hAnsi="Aptos"/>
          <w:noProof/>
          <w:sz w:val="24"/>
          <w:szCs w:val="24"/>
        </w:rPr>
        <w:t xml:space="preserve"> </w:t>
      </w:r>
      <w:r w:rsidRPr="00EC634B">
        <w:rPr>
          <w:rFonts w:ascii="Aptos" w:hAnsi="Aptos"/>
          <w:noProof/>
          <w:sz w:val="24"/>
          <w:szCs w:val="24"/>
        </w:rPr>
        <w:t>varietal</w:t>
      </w:r>
      <w:r w:rsidR="00C94306">
        <w:rPr>
          <w:rFonts w:ascii="Aptos" w:hAnsi="Aptos"/>
          <w:noProof/>
          <w:sz w:val="24"/>
          <w:szCs w:val="24"/>
        </w:rPr>
        <w:t xml:space="preserve"> </w:t>
      </w:r>
      <w:r w:rsidRPr="00EC634B">
        <w:rPr>
          <w:rFonts w:ascii="Aptos" w:hAnsi="Aptos"/>
          <w:noProof/>
          <w:sz w:val="24"/>
          <w:szCs w:val="24"/>
        </w:rPr>
        <w:t>differences</w:t>
      </w:r>
      <w:r w:rsidR="00C94306">
        <w:rPr>
          <w:rFonts w:ascii="Aptos" w:hAnsi="Aptos"/>
          <w:noProof/>
          <w:sz w:val="24"/>
          <w:szCs w:val="24"/>
        </w:rPr>
        <w:t xml:space="preserve"> </w:t>
      </w:r>
      <w:r w:rsidRPr="00EC634B">
        <w:rPr>
          <w:rFonts w:ascii="Aptos" w:hAnsi="Aptos"/>
          <w:noProof/>
          <w:sz w:val="24"/>
          <w:szCs w:val="24"/>
        </w:rPr>
        <w:t>were</w:t>
      </w:r>
      <w:r w:rsidR="00C94306">
        <w:rPr>
          <w:rFonts w:ascii="Aptos" w:hAnsi="Aptos"/>
          <w:noProof/>
          <w:sz w:val="24"/>
          <w:szCs w:val="24"/>
        </w:rPr>
        <w:t xml:space="preserve"> </w:t>
      </w:r>
      <w:r w:rsidRPr="00EC634B">
        <w:rPr>
          <w:rFonts w:ascii="Aptos" w:hAnsi="Aptos"/>
          <w:noProof/>
          <w:sz w:val="24"/>
          <w:szCs w:val="24"/>
        </w:rPr>
        <w:t>observed</w:t>
      </w:r>
      <w:r w:rsidR="00C94306">
        <w:rPr>
          <w:rFonts w:ascii="Aptos" w:hAnsi="Aptos"/>
          <w:noProof/>
          <w:sz w:val="24"/>
          <w:szCs w:val="24"/>
        </w:rPr>
        <w:t xml:space="preserve"> </w:t>
      </w:r>
      <w:r w:rsidRPr="00EC634B">
        <w:rPr>
          <w:rFonts w:ascii="Aptos" w:hAnsi="Aptos"/>
          <w:noProof/>
          <w:sz w:val="24"/>
          <w:szCs w:val="24"/>
        </w:rPr>
        <w:t>between</w:t>
      </w:r>
      <w:r w:rsidR="00C94306">
        <w:rPr>
          <w:rFonts w:ascii="Aptos" w:hAnsi="Aptos"/>
          <w:noProof/>
          <w:sz w:val="24"/>
          <w:szCs w:val="24"/>
        </w:rPr>
        <w:t xml:space="preserve"> </w:t>
      </w:r>
      <w:r w:rsidRPr="00EC634B">
        <w:rPr>
          <w:rFonts w:ascii="Aptos" w:hAnsi="Aptos"/>
          <w:noProof/>
          <w:sz w:val="24"/>
          <w:szCs w:val="24"/>
        </w:rPr>
        <w:t>identical</w:t>
      </w:r>
      <w:r w:rsidR="00C94306">
        <w:rPr>
          <w:rFonts w:ascii="Aptos" w:hAnsi="Aptos"/>
          <w:noProof/>
          <w:sz w:val="24"/>
          <w:szCs w:val="24"/>
        </w:rPr>
        <w:t xml:space="preserve"> </w:t>
      </w:r>
      <w:r w:rsidRPr="00EC634B">
        <w:rPr>
          <w:rFonts w:ascii="Aptos" w:hAnsi="Aptos"/>
          <w:noProof/>
          <w:sz w:val="24"/>
          <w:szCs w:val="24"/>
        </w:rPr>
        <w:t>treatments.</w:t>
      </w:r>
      <w:r w:rsidR="00C94306">
        <w:rPr>
          <w:rFonts w:ascii="Aptos" w:hAnsi="Aptos"/>
          <w:noProof/>
          <w:sz w:val="24"/>
          <w:szCs w:val="24"/>
        </w:rPr>
        <w:t xml:space="preserve"> </w:t>
      </w:r>
      <w:r w:rsidRPr="00EC634B">
        <w:rPr>
          <w:rFonts w:ascii="Aptos" w:hAnsi="Aptos"/>
          <w:noProof/>
          <w:sz w:val="24"/>
          <w:szCs w:val="24"/>
        </w:rPr>
        <w:t>Varietal</w:t>
      </w:r>
      <w:r w:rsidR="00C94306">
        <w:rPr>
          <w:rFonts w:ascii="Aptos" w:hAnsi="Aptos"/>
          <w:noProof/>
          <w:sz w:val="24"/>
          <w:szCs w:val="24"/>
        </w:rPr>
        <w:t xml:space="preserve"> </w:t>
      </w:r>
      <w:r w:rsidRPr="00EC634B">
        <w:rPr>
          <w:rFonts w:ascii="Aptos" w:hAnsi="Aptos"/>
          <w:noProof/>
          <w:sz w:val="24"/>
          <w:szCs w:val="24"/>
        </w:rPr>
        <w:t>differences</w:t>
      </w:r>
      <w:r w:rsidR="00C94306">
        <w:rPr>
          <w:rFonts w:ascii="Aptos" w:hAnsi="Aptos"/>
          <w:noProof/>
          <w:sz w:val="24"/>
          <w:szCs w:val="24"/>
        </w:rPr>
        <w:t xml:space="preserve"> </w:t>
      </w:r>
      <w:r w:rsidRPr="00EC634B">
        <w:rPr>
          <w:rFonts w:ascii="Aptos" w:hAnsi="Aptos"/>
          <w:noProof/>
          <w:sz w:val="24"/>
          <w:szCs w:val="24"/>
        </w:rPr>
        <w:t>could</w:t>
      </w:r>
      <w:r w:rsidR="00C94306">
        <w:rPr>
          <w:rFonts w:ascii="Aptos" w:hAnsi="Aptos"/>
          <w:noProof/>
          <w:sz w:val="24"/>
          <w:szCs w:val="24"/>
        </w:rPr>
        <w:t xml:space="preserve"> </w:t>
      </w:r>
      <w:r w:rsidRPr="00EC634B">
        <w:rPr>
          <w:rFonts w:ascii="Aptos" w:hAnsi="Aptos"/>
          <w:noProof/>
          <w:sz w:val="24"/>
          <w:szCs w:val="24"/>
        </w:rPr>
        <w:t>be</w:t>
      </w:r>
      <w:r w:rsidR="00C94306">
        <w:rPr>
          <w:rFonts w:ascii="Aptos" w:hAnsi="Aptos"/>
          <w:noProof/>
          <w:sz w:val="24"/>
          <w:szCs w:val="24"/>
        </w:rPr>
        <w:t xml:space="preserve"> </w:t>
      </w:r>
      <w:r w:rsidRPr="00EC634B">
        <w:rPr>
          <w:rFonts w:ascii="Aptos" w:hAnsi="Aptos"/>
          <w:noProof/>
          <w:sz w:val="24"/>
          <w:szCs w:val="24"/>
        </w:rPr>
        <w:t>implemented</w:t>
      </w:r>
      <w:r w:rsidR="00C94306">
        <w:rPr>
          <w:rFonts w:ascii="Aptos" w:hAnsi="Aptos"/>
          <w:noProof/>
          <w:sz w:val="24"/>
          <w:szCs w:val="24"/>
        </w:rPr>
        <w:t xml:space="preserve"> </w:t>
      </w:r>
      <w:r w:rsidRPr="00EC634B">
        <w:rPr>
          <w:rFonts w:ascii="Aptos" w:hAnsi="Aptos"/>
          <w:noProof/>
          <w:sz w:val="24"/>
          <w:szCs w:val="24"/>
        </w:rPr>
        <w:t>to</w:t>
      </w:r>
      <w:r w:rsidR="00C94306">
        <w:rPr>
          <w:rFonts w:ascii="Aptos" w:hAnsi="Aptos"/>
          <w:noProof/>
          <w:sz w:val="24"/>
          <w:szCs w:val="24"/>
        </w:rPr>
        <w:t xml:space="preserve"> </w:t>
      </w:r>
      <w:r w:rsidRPr="00EC634B">
        <w:rPr>
          <w:rFonts w:ascii="Aptos" w:hAnsi="Aptos"/>
          <w:noProof/>
          <w:sz w:val="24"/>
          <w:szCs w:val="24"/>
        </w:rPr>
        <w:t>improve</w:t>
      </w:r>
      <w:r w:rsidR="00C94306">
        <w:rPr>
          <w:rFonts w:ascii="Aptos" w:hAnsi="Aptos"/>
          <w:noProof/>
          <w:sz w:val="24"/>
          <w:szCs w:val="24"/>
        </w:rPr>
        <w:t xml:space="preserve"> </w:t>
      </w:r>
      <w:r w:rsidRPr="00EC634B">
        <w:rPr>
          <w:rFonts w:ascii="Aptos" w:hAnsi="Aptos"/>
          <w:noProof/>
          <w:sz w:val="24"/>
          <w:szCs w:val="24"/>
        </w:rPr>
        <w:t>breeding</w:t>
      </w:r>
      <w:r w:rsidR="00C94306">
        <w:rPr>
          <w:rFonts w:ascii="Aptos" w:hAnsi="Aptos"/>
          <w:noProof/>
          <w:sz w:val="24"/>
          <w:szCs w:val="24"/>
        </w:rPr>
        <w:t xml:space="preserve"> </w:t>
      </w:r>
      <w:r w:rsidRPr="00EC634B">
        <w:rPr>
          <w:rFonts w:ascii="Aptos" w:hAnsi="Aptos"/>
          <w:noProof/>
          <w:sz w:val="24"/>
          <w:szCs w:val="24"/>
        </w:rPr>
        <w:t>for</w:t>
      </w:r>
      <w:r w:rsidR="00C94306">
        <w:rPr>
          <w:rFonts w:ascii="Aptos" w:hAnsi="Aptos"/>
          <w:noProof/>
          <w:sz w:val="24"/>
          <w:szCs w:val="24"/>
        </w:rPr>
        <w:t xml:space="preserve"> </w:t>
      </w:r>
      <w:r w:rsidRPr="00EC634B">
        <w:rPr>
          <w:rFonts w:ascii="Aptos" w:hAnsi="Aptos"/>
          <w:noProof/>
          <w:sz w:val="24"/>
          <w:szCs w:val="24"/>
        </w:rPr>
        <w:t>low</w:t>
      </w:r>
      <w:r w:rsidR="00C94306">
        <w:rPr>
          <w:rFonts w:ascii="Aptos" w:hAnsi="Aptos"/>
          <w:noProof/>
          <w:sz w:val="24"/>
          <w:szCs w:val="24"/>
        </w:rPr>
        <w:t xml:space="preserve"> </w:t>
      </w:r>
      <w:r w:rsidRPr="00EC634B">
        <w:rPr>
          <w:rFonts w:ascii="Aptos" w:hAnsi="Aptos"/>
          <w:noProof/>
          <w:sz w:val="24"/>
          <w:szCs w:val="24"/>
        </w:rPr>
        <w:t>alpha-amylase</w:t>
      </w:r>
      <w:r w:rsidR="00C94306">
        <w:rPr>
          <w:rFonts w:ascii="Aptos" w:hAnsi="Aptos"/>
          <w:noProof/>
          <w:sz w:val="24"/>
          <w:szCs w:val="24"/>
        </w:rPr>
        <w:t xml:space="preserve"> </w:t>
      </w:r>
      <w:r w:rsidRPr="00EC634B">
        <w:rPr>
          <w:rFonts w:ascii="Aptos" w:hAnsi="Aptos"/>
          <w:noProof/>
          <w:sz w:val="24"/>
          <w:szCs w:val="24"/>
        </w:rPr>
        <w:t>levels</w:t>
      </w:r>
      <w:r w:rsidR="00C94306">
        <w:rPr>
          <w:rFonts w:ascii="Aptos" w:hAnsi="Aptos"/>
          <w:noProof/>
          <w:sz w:val="24"/>
          <w:szCs w:val="24"/>
        </w:rPr>
        <w:t xml:space="preserve"> </w:t>
      </w:r>
      <w:r w:rsidRPr="00EC634B">
        <w:rPr>
          <w:rFonts w:ascii="Aptos" w:hAnsi="Aptos"/>
          <w:noProof/>
          <w:sz w:val="24"/>
          <w:szCs w:val="24"/>
        </w:rPr>
        <w:t>after</w:t>
      </w:r>
      <w:r w:rsidR="00C94306">
        <w:rPr>
          <w:rFonts w:ascii="Aptos" w:hAnsi="Aptos"/>
          <w:noProof/>
          <w:sz w:val="24"/>
          <w:szCs w:val="24"/>
        </w:rPr>
        <w:t xml:space="preserve"> </w:t>
      </w:r>
      <w:r w:rsidRPr="00EC634B">
        <w:rPr>
          <w:rFonts w:ascii="Aptos" w:hAnsi="Aptos"/>
          <w:noProof/>
          <w:sz w:val="24"/>
          <w:szCs w:val="24"/>
        </w:rPr>
        <w:t>rain</w:t>
      </w:r>
      <w:r w:rsidR="00C94306">
        <w:rPr>
          <w:rFonts w:ascii="Aptos" w:hAnsi="Aptos"/>
          <w:noProof/>
          <w:sz w:val="24"/>
          <w:szCs w:val="24"/>
        </w:rPr>
        <w:t xml:space="preserve"> </w:t>
      </w:r>
      <w:r w:rsidRPr="00EC634B">
        <w:rPr>
          <w:rFonts w:ascii="Aptos" w:hAnsi="Aptos"/>
          <w:noProof/>
          <w:sz w:val="24"/>
          <w:szCs w:val="24"/>
        </w:rPr>
        <w:t>events</w:t>
      </w:r>
      <w:r w:rsidR="00C94306">
        <w:rPr>
          <w:rFonts w:ascii="Aptos" w:hAnsi="Aptos"/>
          <w:noProof/>
          <w:sz w:val="24"/>
          <w:szCs w:val="24"/>
        </w:rPr>
        <w:t xml:space="preserve"> </w:t>
      </w:r>
      <w:r w:rsidRPr="00EC634B">
        <w:rPr>
          <w:rFonts w:ascii="Aptos" w:hAnsi="Aptos"/>
          <w:noProof/>
          <w:sz w:val="24"/>
          <w:szCs w:val="24"/>
        </w:rPr>
        <w:t>in</w:t>
      </w:r>
      <w:r w:rsidR="00C94306">
        <w:rPr>
          <w:rFonts w:ascii="Aptos" w:hAnsi="Aptos"/>
          <w:noProof/>
          <w:sz w:val="24"/>
          <w:szCs w:val="24"/>
        </w:rPr>
        <w:t xml:space="preserve"> </w:t>
      </w:r>
      <w:r w:rsidRPr="00EC634B">
        <w:rPr>
          <w:rFonts w:ascii="Aptos" w:hAnsi="Aptos"/>
          <w:noProof/>
          <w:sz w:val="24"/>
          <w:szCs w:val="24"/>
        </w:rPr>
        <w:t>the</w:t>
      </w:r>
      <w:r w:rsidR="00C94306">
        <w:rPr>
          <w:rFonts w:ascii="Aptos" w:hAnsi="Aptos"/>
          <w:noProof/>
          <w:sz w:val="24"/>
          <w:szCs w:val="24"/>
        </w:rPr>
        <w:t xml:space="preserve"> </w:t>
      </w:r>
      <w:r w:rsidRPr="00EC634B">
        <w:rPr>
          <w:rFonts w:ascii="Aptos" w:hAnsi="Aptos"/>
          <w:noProof/>
          <w:sz w:val="24"/>
          <w:szCs w:val="24"/>
        </w:rPr>
        <w:t>field.</w:t>
      </w:r>
    </w:p>
    <w:p w14:paraId="7AA20EEC" w14:textId="4B2A8A0D" w:rsidR="003F717E" w:rsidRPr="00217309" w:rsidRDefault="003F717E" w:rsidP="00217309">
      <w:pPr>
        <w:pStyle w:val="Heading1"/>
        <w:rPr>
          <w:rStyle w:val="Strong"/>
          <w:rFonts w:ascii="Aptos" w:hAnsi="Aptos"/>
          <w:color w:val="000000" w:themeColor="text1"/>
        </w:rPr>
      </w:pPr>
      <w:r w:rsidRPr="00217309">
        <w:rPr>
          <w:rStyle w:val="Strong"/>
          <w:rFonts w:ascii="Aptos" w:hAnsi="Aptos"/>
          <w:color w:val="000000" w:themeColor="text1"/>
        </w:rPr>
        <w:lastRenderedPageBreak/>
        <w:t>Poster</w:t>
      </w:r>
      <w:r w:rsidR="00C94306">
        <w:rPr>
          <w:rStyle w:val="Strong"/>
          <w:rFonts w:ascii="Aptos" w:hAnsi="Aptos"/>
          <w:color w:val="000000" w:themeColor="text1"/>
        </w:rPr>
        <w:t xml:space="preserve"> </w:t>
      </w:r>
      <w:r w:rsidRPr="00EC634B">
        <w:rPr>
          <w:rFonts w:ascii="Aptos" w:hAnsi="Aptos"/>
          <w:b/>
          <w:bCs/>
          <w:noProof/>
          <w:color w:val="000000" w:themeColor="text1"/>
        </w:rPr>
        <w:t>58</w:t>
      </w:r>
    </w:p>
    <w:p w14:paraId="36238060" w14:textId="77777777" w:rsidR="003F717E" w:rsidRPr="00217309" w:rsidRDefault="003F717E" w:rsidP="007E7EE0">
      <w:pPr>
        <w:rPr>
          <w:rFonts w:ascii="Aptos" w:hAnsi="Aptos"/>
          <w:b/>
          <w:bCs/>
          <w:noProof/>
          <w:sz w:val="28"/>
          <w:szCs w:val="28"/>
        </w:rPr>
      </w:pPr>
    </w:p>
    <w:p w14:paraId="0B00BA78" w14:textId="3F66CC76" w:rsidR="003F717E" w:rsidRPr="00217309" w:rsidRDefault="003F717E" w:rsidP="00217309">
      <w:pPr>
        <w:pStyle w:val="Heading2"/>
        <w:jc w:val="center"/>
        <w:rPr>
          <w:rFonts w:ascii="Aptos" w:hAnsi="Aptos"/>
          <w:b/>
          <w:bCs/>
          <w:color w:val="000000" w:themeColor="text1"/>
        </w:rPr>
      </w:pPr>
      <w:r w:rsidRPr="00EC634B">
        <w:rPr>
          <w:rFonts w:ascii="Aptos" w:hAnsi="Aptos"/>
          <w:b/>
          <w:bCs/>
          <w:noProof/>
          <w:color w:val="000000" w:themeColor="text1"/>
        </w:rPr>
        <w:t>Signals</w:t>
      </w:r>
      <w:r w:rsidR="00C94306">
        <w:rPr>
          <w:rFonts w:ascii="Aptos" w:hAnsi="Aptos"/>
          <w:b/>
          <w:bCs/>
          <w:noProof/>
          <w:color w:val="000000" w:themeColor="text1"/>
        </w:rPr>
        <w:t xml:space="preserve"> </w:t>
      </w:r>
      <w:r w:rsidRPr="00EC634B">
        <w:rPr>
          <w:rFonts w:ascii="Aptos" w:hAnsi="Aptos"/>
          <w:b/>
          <w:bCs/>
          <w:noProof/>
          <w:color w:val="000000" w:themeColor="text1"/>
        </w:rPr>
        <w:t>and</w:t>
      </w:r>
      <w:r w:rsidR="00C94306">
        <w:rPr>
          <w:rFonts w:ascii="Aptos" w:hAnsi="Aptos"/>
          <w:b/>
          <w:bCs/>
          <w:noProof/>
          <w:color w:val="000000" w:themeColor="text1"/>
        </w:rPr>
        <w:t xml:space="preserve"> </w:t>
      </w:r>
      <w:r w:rsidRPr="00EC634B">
        <w:rPr>
          <w:rFonts w:ascii="Aptos" w:hAnsi="Aptos"/>
          <w:b/>
          <w:bCs/>
          <w:noProof/>
          <w:color w:val="000000" w:themeColor="text1"/>
        </w:rPr>
        <w:t>Structure:</w:t>
      </w:r>
      <w:r w:rsidR="00C94306">
        <w:rPr>
          <w:rFonts w:ascii="Aptos" w:hAnsi="Aptos"/>
          <w:b/>
          <w:bCs/>
          <w:noProof/>
          <w:color w:val="000000" w:themeColor="text1"/>
        </w:rPr>
        <w:t xml:space="preserve"> </w:t>
      </w:r>
      <w:r w:rsidRPr="00EC634B">
        <w:rPr>
          <w:rFonts w:ascii="Aptos" w:hAnsi="Aptos"/>
          <w:b/>
          <w:bCs/>
          <w:noProof/>
          <w:color w:val="000000" w:themeColor="text1"/>
        </w:rPr>
        <w:t>How</w:t>
      </w:r>
      <w:r w:rsidR="00C94306">
        <w:rPr>
          <w:rFonts w:ascii="Aptos" w:hAnsi="Aptos"/>
          <w:b/>
          <w:bCs/>
          <w:noProof/>
          <w:color w:val="000000" w:themeColor="text1"/>
        </w:rPr>
        <w:t xml:space="preserve"> </w:t>
      </w:r>
      <w:r w:rsidRPr="00EC634B">
        <w:rPr>
          <w:rFonts w:ascii="Aptos" w:hAnsi="Aptos"/>
          <w:b/>
          <w:bCs/>
          <w:noProof/>
          <w:color w:val="000000" w:themeColor="text1"/>
        </w:rPr>
        <w:t>Two</w:t>
      </w:r>
      <w:r w:rsidR="00C94306">
        <w:rPr>
          <w:rFonts w:ascii="Aptos" w:hAnsi="Aptos"/>
          <w:b/>
          <w:bCs/>
          <w:noProof/>
          <w:color w:val="000000" w:themeColor="text1"/>
        </w:rPr>
        <w:t xml:space="preserve"> </w:t>
      </w:r>
      <w:r w:rsidRPr="00EC634B">
        <w:rPr>
          <w:rFonts w:ascii="Aptos" w:hAnsi="Aptos"/>
          <w:b/>
          <w:bCs/>
          <w:noProof/>
          <w:color w:val="000000" w:themeColor="text1"/>
        </w:rPr>
        <w:t>Different</w:t>
      </w:r>
      <w:r w:rsidR="00C94306">
        <w:rPr>
          <w:rFonts w:ascii="Aptos" w:hAnsi="Aptos"/>
          <w:b/>
          <w:bCs/>
          <w:noProof/>
          <w:color w:val="000000" w:themeColor="text1"/>
        </w:rPr>
        <w:t xml:space="preserve"> </w:t>
      </w:r>
      <w:r w:rsidRPr="00EC634B">
        <w:rPr>
          <w:rFonts w:ascii="Aptos" w:hAnsi="Aptos"/>
          <w:b/>
          <w:bCs/>
          <w:noProof/>
          <w:color w:val="000000" w:themeColor="text1"/>
        </w:rPr>
        <w:t>Plant</w:t>
      </w:r>
      <w:r w:rsidR="00C94306">
        <w:rPr>
          <w:rFonts w:ascii="Aptos" w:hAnsi="Aptos"/>
          <w:b/>
          <w:bCs/>
          <w:noProof/>
          <w:color w:val="000000" w:themeColor="text1"/>
        </w:rPr>
        <w:t xml:space="preserve"> </w:t>
      </w:r>
      <w:r w:rsidRPr="00EC634B">
        <w:rPr>
          <w:rFonts w:ascii="Aptos" w:hAnsi="Aptos"/>
          <w:b/>
          <w:bCs/>
          <w:noProof/>
          <w:color w:val="000000" w:themeColor="text1"/>
        </w:rPr>
        <w:t>Proteins</w:t>
      </w:r>
      <w:r w:rsidR="00C94306">
        <w:rPr>
          <w:rFonts w:ascii="Aptos" w:hAnsi="Aptos"/>
          <w:b/>
          <w:bCs/>
          <w:noProof/>
          <w:color w:val="000000" w:themeColor="text1"/>
        </w:rPr>
        <w:t xml:space="preserve"> </w:t>
      </w:r>
      <w:r w:rsidRPr="00EC634B">
        <w:rPr>
          <w:rFonts w:ascii="Aptos" w:hAnsi="Aptos"/>
          <w:b/>
          <w:bCs/>
          <w:noProof/>
          <w:color w:val="000000" w:themeColor="text1"/>
        </w:rPr>
        <w:t>Divide</w:t>
      </w:r>
      <w:r w:rsidR="00C94306">
        <w:rPr>
          <w:rFonts w:ascii="Aptos" w:hAnsi="Aptos"/>
          <w:b/>
          <w:bCs/>
          <w:noProof/>
          <w:color w:val="000000" w:themeColor="text1"/>
        </w:rPr>
        <w:t xml:space="preserve"> </w:t>
      </w:r>
      <w:r w:rsidRPr="00EC634B">
        <w:rPr>
          <w:rFonts w:ascii="Aptos" w:hAnsi="Aptos"/>
          <w:b/>
          <w:bCs/>
          <w:noProof/>
          <w:color w:val="000000" w:themeColor="text1"/>
        </w:rPr>
        <w:t>the</w:t>
      </w:r>
      <w:r w:rsidR="00C94306">
        <w:rPr>
          <w:rFonts w:ascii="Aptos" w:hAnsi="Aptos"/>
          <w:b/>
          <w:bCs/>
          <w:noProof/>
          <w:color w:val="000000" w:themeColor="text1"/>
        </w:rPr>
        <w:t xml:space="preserve"> </w:t>
      </w:r>
      <w:r w:rsidRPr="00EC634B">
        <w:rPr>
          <w:rFonts w:ascii="Aptos" w:hAnsi="Aptos"/>
          <w:b/>
          <w:bCs/>
          <w:noProof/>
          <w:color w:val="000000" w:themeColor="text1"/>
        </w:rPr>
        <w:t>Same</w:t>
      </w:r>
      <w:r w:rsidR="00C94306">
        <w:rPr>
          <w:rFonts w:ascii="Aptos" w:hAnsi="Aptos"/>
          <w:b/>
          <w:bCs/>
          <w:noProof/>
          <w:color w:val="000000" w:themeColor="text1"/>
        </w:rPr>
        <w:t xml:space="preserve"> </w:t>
      </w:r>
      <w:r w:rsidRPr="00EC634B">
        <w:rPr>
          <w:rFonts w:ascii="Aptos" w:hAnsi="Aptos"/>
          <w:b/>
          <w:bCs/>
          <w:noProof/>
          <w:color w:val="000000" w:themeColor="text1"/>
        </w:rPr>
        <w:t>Cell</w:t>
      </w:r>
    </w:p>
    <w:p w14:paraId="35FE4E08" w14:textId="77777777" w:rsidR="003F717E" w:rsidRPr="00217309" w:rsidRDefault="003F717E">
      <w:pPr>
        <w:rPr>
          <w:rFonts w:ascii="Aptos" w:hAnsi="Aptos"/>
          <w:b/>
          <w:bCs/>
          <w:sz w:val="24"/>
          <w:szCs w:val="24"/>
        </w:rPr>
      </w:pPr>
    </w:p>
    <w:p w14:paraId="78046AD6" w14:textId="2FD51433" w:rsidR="003F717E" w:rsidRPr="00217309" w:rsidRDefault="003F717E">
      <w:pPr>
        <w:rPr>
          <w:rFonts w:ascii="Aptos" w:hAnsi="Aptos"/>
          <w:sz w:val="24"/>
          <w:szCs w:val="24"/>
        </w:rPr>
      </w:pPr>
      <w:r w:rsidRPr="00217309">
        <w:rPr>
          <w:rStyle w:val="Heading3Char"/>
          <w:rFonts w:ascii="Aptos" w:hAnsi="Aptos"/>
          <w:b/>
          <w:bCs/>
          <w:color w:val="000000" w:themeColor="text1"/>
        </w:rPr>
        <w:t>Undergraduate</w:t>
      </w:r>
      <w:r w:rsidR="00C94306">
        <w:rPr>
          <w:rStyle w:val="Heading3Char"/>
          <w:rFonts w:ascii="Aptos" w:hAnsi="Aptos"/>
          <w:b/>
          <w:bCs/>
          <w:color w:val="000000" w:themeColor="text1"/>
        </w:rPr>
        <w:t xml:space="preserve"> </w:t>
      </w:r>
      <w:r w:rsidRPr="00217309">
        <w:rPr>
          <w:rStyle w:val="Heading3Char"/>
          <w:rFonts w:ascii="Aptos" w:hAnsi="Aptos"/>
          <w:b/>
          <w:bCs/>
          <w:color w:val="000000" w:themeColor="text1"/>
        </w:rPr>
        <w:t>Researcher:</w:t>
      </w:r>
      <w:r w:rsidR="00C94306">
        <w:rPr>
          <w:rStyle w:val="Heading3Char"/>
          <w:rFonts w:ascii="Aptos" w:hAnsi="Aptos"/>
          <w:b/>
          <w:bCs/>
          <w:color w:val="000000" w:themeColor="text1"/>
        </w:rPr>
        <w:t xml:space="preserve"> </w:t>
      </w:r>
      <w:r w:rsidRPr="00EC634B">
        <w:rPr>
          <w:rFonts w:ascii="Aptos" w:hAnsi="Aptos"/>
          <w:noProof/>
          <w:sz w:val="24"/>
          <w:szCs w:val="24"/>
        </w:rPr>
        <w:t>Trina</w:t>
      </w:r>
      <w:r w:rsidR="00C94306">
        <w:rPr>
          <w:rFonts w:ascii="Aptos" w:hAnsi="Aptos"/>
          <w:sz w:val="24"/>
          <w:szCs w:val="24"/>
        </w:rPr>
        <w:t xml:space="preserve"> </w:t>
      </w:r>
      <w:r w:rsidRPr="00EC634B">
        <w:rPr>
          <w:rFonts w:ascii="Aptos" w:hAnsi="Aptos"/>
          <w:noProof/>
          <w:sz w:val="24"/>
          <w:szCs w:val="24"/>
        </w:rPr>
        <w:t>McConnell</w:t>
      </w:r>
      <w:r w:rsidRPr="00217309">
        <w:rPr>
          <w:rFonts w:ascii="Aptos" w:hAnsi="Aptos"/>
          <w:sz w:val="24"/>
          <w:szCs w:val="24"/>
        </w:rPr>
        <w:t>,</w:t>
      </w:r>
      <w:r w:rsidR="00C94306">
        <w:rPr>
          <w:rFonts w:ascii="Aptos" w:hAnsi="Aptos"/>
          <w:sz w:val="24"/>
          <w:szCs w:val="24"/>
        </w:rPr>
        <w:t xml:space="preserve"> </w:t>
      </w:r>
      <w:r w:rsidR="00A950B3" w:rsidRPr="00A950B3">
        <w:rPr>
          <w:rFonts w:ascii="Aptos" w:hAnsi="Aptos"/>
          <w:i/>
          <w:iCs/>
          <w:noProof/>
          <w:sz w:val="24"/>
          <w:szCs w:val="24"/>
        </w:rPr>
        <w:t>Washington</w:t>
      </w:r>
      <w:r w:rsidR="00C94306">
        <w:rPr>
          <w:rFonts w:ascii="Aptos" w:hAnsi="Aptos"/>
          <w:i/>
          <w:iCs/>
          <w:noProof/>
          <w:sz w:val="24"/>
          <w:szCs w:val="24"/>
        </w:rPr>
        <w:t xml:space="preserve"> </w:t>
      </w:r>
      <w:r w:rsidR="00A950B3" w:rsidRPr="00A950B3">
        <w:rPr>
          <w:rFonts w:ascii="Aptos" w:hAnsi="Aptos"/>
          <w:i/>
          <w:iCs/>
          <w:noProof/>
          <w:sz w:val="24"/>
          <w:szCs w:val="24"/>
        </w:rPr>
        <w:t>State</w:t>
      </w:r>
      <w:r w:rsidR="00C94306">
        <w:rPr>
          <w:rFonts w:ascii="Aptos" w:hAnsi="Aptos"/>
          <w:i/>
          <w:iCs/>
          <w:noProof/>
          <w:sz w:val="24"/>
          <w:szCs w:val="24"/>
        </w:rPr>
        <w:t xml:space="preserve"> </w:t>
      </w:r>
      <w:r w:rsidR="00A950B3" w:rsidRPr="00A950B3">
        <w:rPr>
          <w:rFonts w:ascii="Aptos" w:hAnsi="Aptos"/>
          <w:i/>
          <w:iCs/>
          <w:noProof/>
          <w:sz w:val="24"/>
          <w:szCs w:val="24"/>
        </w:rPr>
        <w:t>University</w:t>
      </w:r>
    </w:p>
    <w:p w14:paraId="5C837D17" w14:textId="70899CCF" w:rsidR="003F717E" w:rsidRPr="00217309" w:rsidRDefault="003F717E" w:rsidP="00116DFC">
      <w:pPr>
        <w:rPr>
          <w:rFonts w:ascii="Aptos" w:hAnsi="Aptos"/>
          <w:sz w:val="24"/>
          <w:szCs w:val="24"/>
        </w:rPr>
      </w:pPr>
      <w:r w:rsidRPr="00217309">
        <w:rPr>
          <w:rStyle w:val="Heading3Char"/>
          <w:rFonts w:ascii="Aptos" w:hAnsi="Aptos"/>
          <w:b/>
          <w:bCs/>
          <w:color w:val="000000" w:themeColor="text1"/>
        </w:rPr>
        <w:t>Co-Authors:</w:t>
      </w:r>
      <w:r w:rsidR="00C94306">
        <w:rPr>
          <w:rFonts w:ascii="Aptos" w:hAnsi="Aptos"/>
          <w:b/>
          <w:bCs/>
          <w:color w:val="000000" w:themeColor="text1"/>
          <w:sz w:val="24"/>
          <w:szCs w:val="24"/>
        </w:rPr>
        <w:t xml:space="preserve"> </w:t>
      </w:r>
      <w:r w:rsidRPr="00EC634B">
        <w:rPr>
          <w:rFonts w:ascii="Aptos" w:hAnsi="Aptos"/>
          <w:noProof/>
          <w:sz w:val="24"/>
          <w:szCs w:val="24"/>
        </w:rPr>
        <w:t>Andrei</w:t>
      </w:r>
      <w:r w:rsidR="00C94306">
        <w:rPr>
          <w:rFonts w:ascii="Aptos" w:hAnsi="Aptos"/>
          <w:noProof/>
          <w:sz w:val="24"/>
          <w:szCs w:val="24"/>
        </w:rPr>
        <w:t xml:space="preserve"> </w:t>
      </w:r>
      <w:r w:rsidRPr="00EC634B">
        <w:rPr>
          <w:rFonts w:ascii="Aptos" w:hAnsi="Aptos"/>
          <w:noProof/>
          <w:sz w:val="24"/>
          <w:szCs w:val="24"/>
        </w:rPr>
        <w:t>Smertenko,</w:t>
      </w:r>
      <w:r w:rsidR="00C94306">
        <w:rPr>
          <w:rFonts w:ascii="Aptos" w:hAnsi="Aptos"/>
          <w:noProof/>
          <w:sz w:val="24"/>
          <w:szCs w:val="24"/>
        </w:rPr>
        <w:t xml:space="preserve"> </w:t>
      </w:r>
      <w:r w:rsidRPr="00EC634B">
        <w:rPr>
          <w:rFonts w:ascii="Aptos" w:hAnsi="Aptos"/>
          <w:noProof/>
          <w:sz w:val="24"/>
          <w:szCs w:val="24"/>
        </w:rPr>
        <w:t>Tania</w:t>
      </w:r>
      <w:r w:rsidR="00C94306">
        <w:rPr>
          <w:rFonts w:ascii="Aptos" w:hAnsi="Aptos"/>
          <w:noProof/>
          <w:sz w:val="24"/>
          <w:szCs w:val="24"/>
        </w:rPr>
        <w:t xml:space="preserve"> </w:t>
      </w:r>
      <w:r w:rsidRPr="00EC634B">
        <w:rPr>
          <w:rFonts w:ascii="Aptos" w:hAnsi="Aptos"/>
          <w:noProof/>
          <w:sz w:val="24"/>
          <w:szCs w:val="24"/>
        </w:rPr>
        <w:t>Smertenko</w:t>
      </w:r>
    </w:p>
    <w:p w14:paraId="3B62C42E" w14:textId="77777777" w:rsidR="003F717E" w:rsidRPr="00217309" w:rsidRDefault="003F717E">
      <w:pPr>
        <w:rPr>
          <w:rFonts w:ascii="Aptos" w:hAnsi="Aptos"/>
          <w:b/>
          <w:bCs/>
          <w:sz w:val="24"/>
          <w:szCs w:val="24"/>
        </w:rPr>
      </w:pPr>
    </w:p>
    <w:p w14:paraId="570CF6F8" w14:textId="5A193377" w:rsidR="003F717E" w:rsidRPr="00217309" w:rsidRDefault="003F717E">
      <w:pPr>
        <w:rPr>
          <w:rFonts w:ascii="Aptos" w:hAnsi="Aptos"/>
          <w:sz w:val="24"/>
          <w:szCs w:val="24"/>
        </w:rPr>
      </w:pPr>
      <w:r w:rsidRPr="00217309">
        <w:rPr>
          <w:rStyle w:val="Heading3Char"/>
          <w:rFonts w:ascii="Aptos" w:hAnsi="Aptos"/>
          <w:b/>
          <w:bCs/>
          <w:color w:val="000000" w:themeColor="text1"/>
        </w:rPr>
        <w:t>Summer</w:t>
      </w:r>
      <w:r w:rsidR="00C94306">
        <w:rPr>
          <w:rStyle w:val="Heading3Char"/>
          <w:rFonts w:ascii="Aptos" w:hAnsi="Aptos"/>
          <w:b/>
          <w:bCs/>
          <w:color w:val="000000" w:themeColor="text1"/>
        </w:rPr>
        <w:t xml:space="preserve"> </w:t>
      </w:r>
      <w:r w:rsidRPr="00217309">
        <w:rPr>
          <w:rStyle w:val="Heading3Char"/>
          <w:rFonts w:ascii="Aptos" w:hAnsi="Aptos"/>
          <w:b/>
          <w:bCs/>
          <w:color w:val="000000" w:themeColor="text1"/>
        </w:rPr>
        <w:t>Research</w:t>
      </w:r>
      <w:r w:rsidR="00C94306">
        <w:rPr>
          <w:rStyle w:val="Heading3Char"/>
          <w:rFonts w:ascii="Aptos" w:hAnsi="Aptos"/>
          <w:b/>
          <w:bCs/>
          <w:color w:val="000000" w:themeColor="text1"/>
        </w:rPr>
        <w:t xml:space="preserve"> </w:t>
      </w:r>
      <w:r w:rsidRPr="00217309">
        <w:rPr>
          <w:rStyle w:val="Heading3Char"/>
          <w:rFonts w:ascii="Aptos" w:hAnsi="Aptos"/>
          <w:b/>
          <w:bCs/>
          <w:color w:val="000000" w:themeColor="text1"/>
        </w:rPr>
        <w:t>Program:</w:t>
      </w:r>
      <w:r w:rsidR="00C94306">
        <w:rPr>
          <w:rFonts w:ascii="Aptos" w:hAnsi="Aptos"/>
          <w:sz w:val="24"/>
          <w:szCs w:val="24"/>
        </w:rPr>
        <w:t xml:space="preserve"> </w:t>
      </w:r>
      <w:r w:rsidRPr="00EC634B">
        <w:rPr>
          <w:rFonts w:ascii="Aptos" w:hAnsi="Aptos"/>
          <w:noProof/>
          <w:sz w:val="24"/>
          <w:szCs w:val="24"/>
        </w:rPr>
        <w:t>Improving</w:t>
      </w:r>
      <w:r w:rsidR="00C94306">
        <w:rPr>
          <w:rFonts w:ascii="Aptos" w:hAnsi="Aptos"/>
          <w:noProof/>
          <w:sz w:val="24"/>
          <w:szCs w:val="24"/>
        </w:rPr>
        <w:t xml:space="preserve"> </w:t>
      </w:r>
      <w:r w:rsidRPr="00EC634B">
        <w:rPr>
          <w:rFonts w:ascii="Aptos" w:hAnsi="Aptos"/>
          <w:noProof/>
          <w:sz w:val="24"/>
          <w:szCs w:val="24"/>
        </w:rPr>
        <w:t>Crop</w:t>
      </w:r>
      <w:r w:rsidR="00C94306">
        <w:rPr>
          <w:rFonts w:ascii="Aptos" w:hAnsi="Aptos"/>
          <w:noProof/>
          <w:sz w:val="24"/>
          <w:szCs w:val="24"/>
        </w:rPr>
        <w:t xml:space="preserve"> </w:t>
      </w:r>
      <w:r w:rsidRPr="00EC634B">
        <w:rPr>
          <w:rFonts w:ascii="Aptos" w:hAnsi="Aptos"/>
          <w:noProof/>
          <w:sz w:val="24"/>
          <w:szCs w:val="24"/>
        </w:rPr>
        <w:t>Resiliency:</w:t>
      </w:r>
      <w:r w:rsidR="00C94306">
        <w:rPr>
          <w:rFonts w:ascii="Aptos" w:hAnsi="Aptos"/>
          <w:noProof/>
          <w:sz w:val="24"/>
          <w:szCs w:val="24"/>
        </w:rPr>
        <w:t xml:space="preserve"> </w:t>
      </w:r>
      <w:r w:rsidRPr="00EC634B">
        <w:rPr>
          <w:rFonts w:ascii="Aptos" w:hAnsi="Aptos"/>
          <w:noProof/>
          <w:sz w:val="24"/>
          <w:szCs w:val="24"/>
        </w:rPr>
        <w:t>Agriculture</w:t>
      </w:r>
      <w:r w:rsidR="00C94306">
        <w:rPr>
          <w:rFonts w:ascii="Aptos" w:hAnsi="Aptos"/>
          <w:noProof/>
          <w:sz w:val="24"/>
          <w:szCs w:val="24"/>
        </w:rPr>
        <w:t xml:space="preserve"> </w:t>
      </w:r>
      <w:r w:rsidRPr="00EC634B">
        <w:rPr>
          <w:rFonts w:ascii="Aptos" w:hAnsi="Aptos"/>
          <w:noProof/>
          <w:sz w:val="24"/>
          <w:szCs w:val="24"/>
        </w:rPr>
        <w:t>in</w:t>
      </w:r>
      <w:r w:rsidR="00C94306">
        <w:rPr>
          <w:rFonts w:ascii="Aptos" w:hAnsi="Aptos"/>
          <w:noProof/>
          <w:sz w:val="24"/>
          <w:szCs w:val="24"/>
        </w:rPr>
        <w:t xml:space="preserve"> </w:t>
      </w:r>
      <w:r w:rsidRPr="00EC634B">
        <w:rPr>
          <w:rFonts w:ascii="Aptos" w:hAnsi="Aptos"/>
          <w:noProof/>
          <w:sz w:val="24"/>
          <w:szCs w:val="24"/>
        </w:rPr>
        <w:t>Changing</w:t>
      </w:r>
      <w:r w:rsidR="00C94306">
        <w:rPr>
          <w:rFonts w:ascii="Aptos" w:hAnsi="Aptos"/>
          <w:noProof/>
          <w:sz w:val="24"/>
          <w:szCs w:val="24"/>
        </w:rPr>
        <w:t xml:space="preserve"> </w:t>
      </w:r>
      <w:r w:rsidRPr="00EC634B">
        <w:rPr>
          <w:rFonts w:ascii="Aptos" w:hAnsi="Aptos"/>
          <w:noProof/>
          <w:sz w:val="24"/>
          <w:szCs w:val="24"/>
        </w:rPr>
        <w:t>Climate</w:t>
      </w:r>
    </w:p>
    <w:p w14:paraId="276B7544" w14:textId="77777777" w:rsidR="003F717E" w:rsidRPr="00217309" w:rsidRDefault="003F717E">
      <w:pPr>
        <w:rPr>
          <w:rFonts w:ascii="Aptos" w:hAnsi="Aptos"/>
          <w:b/>
          <w:bCs/>
          <w:sz w:val="24"/>
          <w:szCs w:val="24"/>
        </w:rPr>
      </w:pPr>
    </w:p>
    <w:p w14:paraId="607E7E21" w14:textId="77777777" w:rsidR="003F717E" w:rsidRPr="00217309" w:rsidRDefault="003F717E" w:rsidP="00217309">
      <w:pPr>
        <w:pStyle w:val="Heading3"/>
        <w:rPr>
          <w:rStyle w:val="Strong"/>
          <w:rFonts w:ascii="Aptos" w:hAnsi="Aptos"/>
          <w:color w:val="000000" w:themeColor="text1"/>
        </w:rPr>
      </w:pPr>
      <w:r w:rsidRPr="00217309">
        <w:rPr>
          <w:rStyle w:val="Strong"/>
          <w:rFonts w:ascii="Aptos" w:hAnsi="Aptos"/>
          <w:color w:val="000000" w:themeColor="text1"/>
        </w:rPr>
        <w:t>Abstract:</w:t>
      </w:r>
    </w:p>
    <w:p w14:paraId="6FB99C51" w14:textId="47AA92EE" w:rsidR="003F717E" w:rsidRDefault="00A306A5" w:rsidP="001B3858">
      <w:pPr>
        <w:jc w:val="both"/>
        <w:rPr>
          <w:rFonts w:ascii="Aptos" w:hAnsi="Aptos"/>
          <w:sz w:val="24"/>
          <w:szCs w:val="24"/>
        </w:rPr>
        <w:sectPr w:rsidR="003F717E" w:rsidSect="003F717E">
          <w:footerReference w:type="default" r:id="rId65"/>
          <w:pgSz w:w="12240" w:h="15840"/>
          <w:pgMar w:top="1440" w:right="1440" w:bottom="1440" w:left="1440" w:header="720" w:footer="720" w:gutter="0"/>
          <w:pgNumType w:start="1"/>
          <w:cols w:space="720"/>
          <w:docGrid w:linePitch="360"/>
        </w:sectPr>
      </w:pPr>
      <w:r w:rsidRPr="00A306A5">
        <w:rPr>
          <w:rFonts w:ascii="Aptos" w:hAnsi="Aptos"/>
          <w:noProof/>
          <w:sz w:val="24"/>
          <w:szCs w:val="24"/>
        </w:rPr>
        <w:t>To successfully divide, plant cells form a partition called the cell plate between daughter cells during a process called cytokinesis. Cell plate construction occurs within the final stages of cell division by the phragmoplast, a secretory module composed of cytoskeleton, membranes, and short chains of carbohydrates called oligosaccharides. Missteps in cytokinesis can have severe developmental consequences or even be lethal. Biological machinery like the phragmoplast and the signals that power it ensure cells continue to divide unimpeded. Exploring these components is a gateway to understanding processes behind successful plant growth. My research focuses on two </w:t>
      </w:r>
      <w:r w:rsidRPr="00A306A5">
        <w:rPr>
          <w:rFonts w:ascii="Aptos" w:hAnsi="Aptos"/>
          <w:i/>
          <w:iCs/>
          <w:noProof/>
          <w:sz w:val="24"/>
          <w:szCs w:val="24"/>
        </w:rPr>
        <w:t>Arabidopsis thaliana</w:t>
      </w:r>
      <w:r w:rsidRPr="00A306A5">
        <w:rPr>
          <w:rFonts w:ascii="Aptos" w:hAnsi="Aptos"/>
          <w:noProof/>
          <w:sz w:val="24"/>
          <w:szCs w:val="24"/>
        </w:rPr>
        <w:t> higher-order knockout mutants in genes encoding cytokinetic proteins with different functions. Genes from both families are expressed in the root apical meristem (RAM) and regulate RAM size, yet how they control RAM size remains unknown. The first mutant, </w:t>
      </w:r>
      <w:r w:rsidRPr="00A306A5">
        <w:rPr>
          <w:rFonts w:ascii="Aptos" w:hAnsi="Aptos"/>
          <w:i/>
          <w:iCs/>
          <w:noProof/>
          <w:sz w:val="24"/>
          <w:szCs w:val="24"/>
        </w:rPr>
        <w:t>mce3457, </w:t>
      </w:r>
      <w:r w:rsidRPr="00A306A5">
        <w:rPr>
          <w:rFonts w:ascii="Aptos" w:hAnsi="Aptos"/>
          <w:noProof/>
          <w:sz w:val="24"/>
          <w:szCs w:val="24"/>
        </w:rPr>
        <w:t>disrupts four members of the MACET family of microtubule associated proteins; the second, </w:t>
      </w:r>
      <w:r w:rsidRPr="00A306A5">
        <w:rPr>
          <w:rFonts w:ascii="Aptos" w:hAnsi="Aptos"/>
          <w:i/>
          <w:iCs/>
          <w:noProof/>
          <w:sz w:val="24"/>
          <w:szCs w:val="24"/>
        </w:rPr>
        <w:t>imk23</w:t>
      </w:r>
      <w:r w:rsidRPr="00A306A5">
        <w:rPr>
          <w:rFonts w:ascii="Aptos" w:hAnsi="Aptos"/>
          <w:noProof/>
          <w:sz w:val="24"/>
          <w:szCs w:val="24"/>
        </w:rPr>
        <w:t>, disrupts two genes encoding protein receptor-kinases. Microtubules constitute the cell skeleton, and their dynamic cable-like structures are essential for the functions of the phragmoplast. Proteins associated with microtubules are the “machines” governing these cables. On the other hand, receptor kinases are embedded in the cell membrane. They receive and send signals between cells to interact with other proteins and alter gene expression. It is known that plants manage root and RAM length through hormonal signaling. To understand the functional significance of these genes in RAM growth, the mutant seedlings were grown on a medium supplemented with hormones and analyzed alongside control species Col-0. Roots were imaged with photography and microscopy, and the images were used to measure root length, RAM length, and RAM cell lengths using ImageJ and Prism software packages. Outcomes of the analysis will be presented at the undergraduate summer research symposium.</w:t>
      </w:r>
    </w:p>
    <w:p w14:paraId="3EAEB195" w14:textId="0544CA6D" w:rsidR="003F717E" w:rsidRPr="00217309" w:rsidRDefault="003F717E" w:rsidP="00217309">
      <w:pPr>
        <w:pStyle w:val="Heading1"/>
        <w:rPr>
          <w:rStyle w:val="Strong"/>
          <w:rFonts w:ascii="Aptos" w:hAnsi="Aptos"/>
          <w:color w:val="000000" w:themeColor="text1"/>
        </w:rPr>
      </w:pPr>
      <w:r w:rsidRPr="00217309">
        <w:rPr>
          <w:rStyle w:val="Strong"/>
          <w:rFonts w:ascii="Aptos" w:hAnsi="Aptos"/>
          <w:color w:val="000000" w:themeColor="text1"/>
        </w:rPr>
        <w:lastRenderedPageBreak/>
        <w:t>Poster</w:t>
      </w:r>
      <w:r w:rsidR="00C94306">
        <w:rPr>
          <w:rStyle w:val="Strong"/>
          <w:rFonts w:ascii="Aptos" w:hAnsi="Aptos"/>
          <w:color w:val="000000" w:themeColor="text1"/>
        </w:rPr>
        <w:t xml:space="preserve"> </w:t>
      </w:r>
      <w:r w:rsidRPr="00EC634B">
        <w:rPr>
          <w:rFonts w:ascii="Aptos" w:hAnsi="Aptos"/>
          <w:b/>
          <w:bCs/>
          <w:noProof/>
          <w:color w:val="000000" w:themeColor="text1"/>
        </w:rPr>
        <w:t>59</w:t>
      </w:r>
    </w:p>
    <w:p w14:paraId="4EDF792B" w14:textId="77777777" w:rsidR="003F717E" w:rsidRPr="00217309" w:rsidRDefault="003F717E" w:rsidP="007E7EE0">
      <w:pPr>
        <w:rPr>
          <w:rFonts w:ascii="Aptos" w:hAnsi="Aptos"/>
          <w:b/>
          <w:bCs/>
          <w:noProof/>
          <w:sz w:val="28"/>
          <w:szCs w:val="28"/>
        </w:rPr>
      </w:pPr>
    </w:p>
    <w:p w14:paraId="6E3850DE" w14:textId="44208BBB" w:rsidR="003F717E" w:rsidRPr="00217309" w:rsidRDefault="003F717E" w:rsidP="00217309">
      <w:pPr>
        <w:pStyle w:val="Heading2"/>
        <w:jc w:val="center"/>
        <w:rPr>
          <w:rFonts w:ascii="Aptos" w:hAnsi="Aptos"/>
          <w:b/>
          <w:bCs/>
          <w:color w:val="000000" w:themeColor="text1"/>
        </w:rPr>
      </w:pPr>
      <w:r w:rsidRPr="00EC634B">
        <w:rPr>
          <w:rFonts w:ascii="Aptos" w:hAnsi="Aptos"/>
          <w:b/>
          <w:bCs/>
          <w:noProof/>
          <w:color w:val="000000" w:themeColor="text1"/>
        </w:rPr>
        <w:t>Wheat</w:t>
      </w:r>
      <w:r w:rsidR="00C94306">
        <w:rPr>
          <w:rFonts w:ascii="Aptos" w:hAnsi="Aptos"/>
          <w:b/>
          <w:bCs/>
          <w:noProof/>
          <w:color w:val="000000" w:themeColor="text1"/>
        </w:rPr>
        <w:t xml:space="preserve"> </w:t>
      </w:r>
      <w:r w:rsidRPr="00EC634B">
        <w:rPr>
          <w:rFonts w:ascii="Aptos" w:hAnsi="Aptos"/>
          <w:b/>
          <w:bCs/>
          <w:noProof/>
          <w:color w:val="000000" w:themeColor="text1"/>
        </w:rPr>
        <w:t>under</w:t>
      </w:r>
      <w:r w:rsidR="00C94306">
        <w:rPr>
          <w:rFonts w:ascii="Aptos" w:hAnsi="Aptos"/>
          <w:b/>
          <w:bCs/>
          <w:noProof/>
          <w:color w:val="000000" w:themeColor="text1"/>
        </w:rPr>
        <w:t xml:space="preserve"> </w:t>
      </w:r>
      <w:r w:rsidRPr="00EC634B">
        <w:rPr>
          <w:rFonts w:ascii="Aptos" w:hAnsi="Aptos"/>
          <w:b/>
          <w:bCs/>
          <w:noProof/>
          <w:color w:val="000000" w:themeColor="text1"/>
        </w:rPr>
        <w:t>pressure:</w:t>
      </w:r>
      <w:r w:rsidR="00C94306">
        <w:rPr>
          <w:rFonts w:ascii="Aptos" w:hAnsi="Aptos"/>
          <w:b/>
          <w:bCs/>
          <w:noProof/>
          <w:color w:val="000000" w:themeColor="text1"/>
        </w:rPr>
        <w:t xml:space="preserve"> </w:t>
      </w:r>
      <w:r w:rsidRPr="00EC634B">
        <w:rPr>
          <w:rFonts w:ascii="Aptos" w:hAnsi="Aptos"/>
          <w:b/>
          <w:bCs/>
          <w:noProof/>
          <w:color w:val="000000" w:themeColor="text1"/>
        </w:rPr>
        <w:t>Fighting</w:t>
      </w:r>
      <w:r w:rsidR="00C94306">
        <w:rPr>
          <w:rFonts w:ascii="Aptos" w:hAnsi="Aptos"/>
          <w:b/>
          <w:bCs/>
          <w:noProof/>
          <w:color w:val="000000" w:themeColor="text1"/>
        </w:rPr>
        <w:t xml:space="preserve"> </w:t>
      </w:r>
      <w:r w:rsidRPr="00EC634B">
        <w:rPr>
          <w:rFonts w:ascii="Aptos" w:hAnsi="Aptos"/>
          <w:b/>
          <w:bCs/>
          <w:noProof/>
          <w:color w:val="000000" w:themeColor="text1"/>
        </w:rPr>
        <w:t>Stress</w:t>
      </w:r>
      <w:r w:rsidR="00C94306">
        <w:rPr>
          <w:rFonts w:ascii="Aptos" w:hAnsi="Aptos"/>
          <w:b/>
          <w:bCs/>
          <w:noProof/>
          <w:color w:val="000000" w:themeColor="text1"/>
        </w:rPr>
        <w:t xml:space="preserve"> </w:t>
      </w:r>
      <w:r w:rsidRPr="00EC634B">
        <w:rPr>
          <w:rFonts w:ascii="Aptos" w:hAnsi="Aptos"/>
          <w:b/>
          <w:bCs/>
          <w:noProof/>
          <w:color w:val="000000" w:themeColor="text1"/>
        </w:rPr>
        <w:t>with</w:t>
      </w:r>
      <w:r w:rsidR="00C94306">
        <w:rPr>
          <w:rFonts w:ascii="Aptos" w:hAnsi="Aptos"/>
          <w:b/>
          <w:bCs/>
          <w:noProof/>
          <w:color w:val="000000" w:themeColor="text1"/>
        </w:rPr>
        <w:t xml:space="preserve"> </w:t>
      </w:r>
      <w:r w:rsidRPr="00EC634B">
        <w:rPr>
          <w:rFonts w:ascii="Aptos" w:hAnsi="Aptos"/>
          <w:b/>
          <w:bCs/>
          <w:noProof/>
          <w:color w:val="000000" w:themeColor="text1"/>
        </w:rPr>
        <w:t>enzymes</w:t>
      </w:r>
    </w:p>
    <w:p w14:paraId="01834439" w14:textId="77777777" w:rsidR="003F717E" w:rsidRPr="00217309" w:rsidRDefault="003F717E">
      <w:pPr>
        <w:rPr>
          <w:rFonts w:ascii="Aptos" w:hAnsi="Aptos"/>
          <w:b/>
          <w:bCs/>
          <w:sz w:val="24"/>
          <w:szCs w:val="24"/>
        </w:rPr>
      </w:pPr>
    </w:p>
    <w:p w14:paraId="23DCDDA8" w14:textId="7223F19E" w:rsidR="003F717E" w:rsidRPr="00217309" w:rsidRDefault="003F717E">
      <w:pPr>
        <w:rPr>
          <w:rFonts w:ascii="Aptos" w:hAnsi="Aptos"/>
          <w:sz w:val="24"/>
          <w:szCs w:val="24"/>
        </w:rPr>
      </w:pPr>
      <w:r w:rsidRPr="00217309">
        <w:rPr>
          <w:rStyle w:val="Heading3Char"/>
          <w:rFonts w:ascii="Aptos" w:hAnsi="Aptos"/>
          <w:b/>
          <w:bCs/>
          <w:color w:val="000000" w:themeColor="text1"/>
        </w:rPr>
        <w:t>Undergraduate</w:t>
      </w:r>
      <w:r w:rsidR="00C94306">
        <w:rPr>
          <w:rStyle w:val="Heading3Char"/>
          <w:rFonts w:ascii="Aptos" w:hAnsi="Aptos"/>
          <w:b/>
          <w:bCs/>
          <w:color w:val="000000" w:themeColor="text1"/>
        </w:rPr>
        <w:t xml:space="preserve"> </w:t>
      </w:r>
      <w:r w:rsidRPr="00217309">
        <w:rPr>
          <w:rStyle w:val="Heading3Char"/>
          <w:rFonts w:ascii="Aptos" w:hAnsi="Aptos"/>
          <w:b/>
          <w:bCs/>
          <w:color w:val="000000" w:themeColor="text1"/>
        </w:rPr>
        <w:t>Researcher:</w:t>
      </w:r>
      <w:r w:rsidR="00C94306">
        <w:rPr>
          <w:rStyle w:val="Heading3Char"/>
          <w:rFonts w:ascii="Aptos" w:hAnsi="Aptos"/>
          <w:b/>
          <w:bCs/>
          <w:color w:val="000000" w:themeColor="text1"/>
        </w:rPr>
        <w:t xml:space="preserve"> </w:t>
      </w:r>
      <w:r w:rsidRPr="00EC634B">
        <w:rPr>
          <w:rFonts w:ascii="Aptos" w:hAnsi="Aptos"/>
          <w:noProof/>
          <w:sz w:val="24"/>
          <w:szCs w:val="24"/>
        </w:rPr>
        <w:t>Genesis</w:t>
      </w:r>
      <w:r w:rsidR="00C94306">
        <w:rPr>
          <w:rFonts w:ascii="Aptos" w:hAnsi="Aptos"/>
          <w:sz w:val="24"/>
          <w:szCs w:val="24"/>
        </w:rPr>
        <w:t xml:space="preserve"> </w:t>
      </w:r>
      <w:r w:rsidRPr="00EC634B">
        <w:rPr>
          <w:rFonts w:ascii="Aptos" w:hAnsi="Aptos"/>
          <w:noProof/>
          <w:sz w:val="24"/>
          <w:szCs w:val="24"/>
        </w:rPr>
        <w:t>Lobos</w:t>
      </w:r>
      <w:r w:rsidRPr="00217309">
        <w:rPr>
          <w:rFonts w:ascii="Aptos" w:hAnsi="Aptos"/>
          <w:sz w:val="24"/>
          <w:szCs w:val="24"/>
        </w:rPr>
        <w:t>,</w:t>
      </w:r>
      <w:r w:rsidR="00C94306">
        <w:rPr>
          <w:rFonts w:ascii="Aptos" w:hAnsi="Aptos"/>
          <w:sz w:val="24"/>
          <w:szCs w:val="24"/>
        </w:rPr>
        <w:t xml:space="preserve"> </w:t>
      </w:r>
      <w:r w:rsidRPr="00A950B3">
        <w:rPr>
          <w:rFonts w:ascii="Aptos" w:hAnsi="Aptos"/>
          <w:i/>
          <w:iCs/>
          <w:noProof/>
          <w:sz w:val="24"/>
          <w:szCs w:val="24"/>
        </w:rPr>
        <w:t>Whitman</w:t>
      </w:r>
      <w:r w:rsidR="00C94306">
        <w:rPr>
          <w:rFonts w:ascii="Aptos" w:hAnsi="Aptos"/>
          <w:i/>
          <w:iCs/>
          <w:noProof/>
          <w:sz w:val="24"/>
          <w:szCs w:val="24"/>
        </w:rPr>
        <w:t xml:space="preserve"> </w:t>
      </w:r>
      <w:r w:rsidRPr="00A950B3">
        <w:rPr>
          <w:rFonts w:ascii="Aptos" w:hAnsi="Aptos"/>
          <w:i/>
          <w:iCs/>
          <w:noProof/>
          <w:sz w:val="24"/>
          <w:szCs w:val="24"/>
        </w:rPr>
        <w:t>College</w:t>
      </w:r>
    </w:p>
    <w:p w14:paraId="6B302A2E" w14:textId="61A0842F" w:rsidR="003F717E" w:rsidRPr="00217309" w:rsidRDefault="003F717E" w:rsidP="00116DFC">
      <w:pPr>
        <w:rPr>
          <w:rFonts w:ascii="Aptos" w:hAnsi="Aptos"/>
          <w:sz w:val="24"/>
          <w:szCs w:val="24"/>
        </w:rPr>
      </w:pPr>
      <w:r w:rsidRPr="00217309">
        <w:rPr>
          <w:rStyle w:val="Heading3Char"/>
          <w:rFonts w:ascii="Aptos" w:hAnsi="Aptos"/>
          <w:b/>
          <w:bCs/>
          <w:color w:val="000000" w:themeColor="text1"/>
        </w:rPr>
        <w:t>Co-Authors:</w:t>
      </w:r>
      <w:r w:rsidR="00C94306">
        <w:rPr>
          <w:rFonts w:ascii="Aptos" w:hAnsi="Aptos"/>
          <w:b/>
          <w:bCs/>
          <w:color w:val="000000" w:themeColor="text1"/>
          <w:sz w:val="24"/>
          <w:szCs w:val="24"/>
        </w:rPr>
        <w:t xml:space="preserve"> </w:t>
      </w:r>
      <w:r w:rsidRPr="00EC634B">
        <w:rPr>
          <w:rFonts w:ascii="Aptos" w:hAnsi="Aptos"/>
          <w:noProof/>
          <w:sz w:val="24"/>
          <w:szCs w:val="24"/>
        </w:rPr>
        <w:t>Taras</w:t>
      </w:r>
      <w:r w:rsidR="00C94306">
        <w:rPr>
          <w:rFonts w:ascii="Aptos" w:hAnsi="Aptos"/>
          <w:noProof/>
          <w:sz w:val="24"/>
          <w:szCs w:val="24"/>
        </w:rPr>
        <w:t xml:space="preserve"> </w:t>
      </w:r>
      <w:r w:rsidRPr="00EC634B">
        <w:rPr>
          <w:rFonts w:ascii="Aptos" w:hAnsi="Aptos"/>
          <w:noProof/>
          <w:sz w:val="24"/>
          <w:szCs w:val="24"/>
        </w:rPr>
        <w:t>Nazarov,</w:t>
      </w:r>
      <w:r w:rsidR="00C94306">
        <w:rPr>
          <w:rFonts w:ascii="Aptos" w:hAnsi="Aptos"/>
          <w:noProof/>
          <w:sz w:val="24"/>
          <w:szCs w:val="24"/>
        </w:rPr>
        <w:t xml:space="preserve"> </w:t>
      </w:r>
      <w:r w:rsidRPr="00EC634B">
        <w:rPr>
          <w:rFonts w:ascii="Aptos" w:hAnsi="Aptos"/>
          <w:noProof/>
          <w:sz w:val="24"/>
          <w:szCs w:val="24"/>
        </w:rPr>
        <w:t>Glenn</w:t>
      </w:r>
      <w:r w:rsidR="00C94306">
        <w:rPr>
          <w:rFonts w:ascii="Aptos" w:hAnsi="Aptos"/>
          <w:noProof/>
          <w:sz w:val="24"/>
          <w:szCs w:val="24"/>
        </w:rPr>
        <w:t xml:space="preserve"> </w:t>
      </w:r>
      <w:r w:rsidRPr="00EC634B">
        <w:rPr>
          <w:rFonts w:ascii="Aptos" w:hAnsi="Aptos"/>
          <w:noProof/>
          <w:sz w:val="24"/>
          <w:szCs w:val="24"/>
        </w:rPr>
        <w:t>Turner</w:t>
      </w:r>
    </w:p>
    <w:p w14:paraId="31CF1C3D" w14:textId="77777777" w:rsidR="003F717E" w:rsidRPr="00217309" w:rsidRDefault="003F717E">
      <w:pPr>
        <w:rPr>
          <w:rFonts w:ascii="Aptos" w:hAnsi="Aptos"/>
          <w:b/>
          <w:bCs/>
          <w:sz w:val="24"/>
          <w:szCs w:val="24"/>
        </w:rPr>
      </w:pPr>
    </w:p>
    <w:p w14:paraId="717B1338" w14:textId="6C14836A" w:rsidR="003F717E" w:rsidRPr="00217309" w:rsidRDefault="003F717E">
      <w:pPr>
        <w:rPr>
          <w:rFonts w:ascii="Aptos" w:hAnsi="Aptos"/>
          <w:sz w:val="24"/>
          <w:szCs w:val="24"/>
        </w:rPr>
      </w:pPr>
      <w:r w:rsidRPr="00217309">
        <w:rPr>
          <w:rStyle w:val="Heading3Char"/>
          <w:rFonts w:ascii="Aptos" w:hAnsi="Aptos"/>
          <w:b/>
          <w:bCs/>
          <w:color w:val="000000" w:themeColor="text1"/>
        </w:rPr>
        <w:t>Summer</w:t>
      </w:r>
      <w:r w:rsidR="00C94306">
        <w:rPr>
          <w:rStyle w:val="Heading3Char"/>
          <w:rFonts w:ascii="Aptos" w:hAnsi="Aptos"/>
          <w:b/>
          <w:bCs/>
          <w:color w:val="000000" w:themeColor="text1"/>
        </w:rPr>
        <w:t xml:space="preserve"> </w:t>
      </w:r>
      <w:r w:rsidRPr="00217309">
        <w:rPr>
          <w:rStyle w:val="Heading3Char"/>
          <w:rFonts w:ascii="Aptos" w:hAnsi="Aptos"/>
          <w:b/>
          <w:bCs/>
          <w:color w:val="000000" w:themeColor="text1"/>
        </w:rPr>
        <w:t>Research</w:t>
      </w:r>
      <w:r w:rsidR="00C94306">
        <w:rPr>
          <w:rStyle w:val="Heading3Char"/>
          <w:rFonts w:ascii="Aptos" w:hAnsi="Aptos"/>
          <w:b/>
          <w:bCs/>
          <w:color w:val="000000" w:themeColor="text1"/>
        </w:rPr>
        <w:t xml:space="preserve"> </w:t>
      </w:r>
      <w:r w:rsidRPr="00217309">
        <w:rPr>
          <w:rStyle w:val="Heading3Char"/>
          <w:rFonts w:ascii="Aptos" w:hAnsi="Aptos"/>
          <w:b/>
          <w:bCs/>
          <w:color w:val="000000" w:themeColor="text1"/>
        </w:rPr>
        <w:t>Program:</w:t>
      </w:r>
      <w:r w:rsidR="00C94306">
        <w:rPr>
          <w:rFonts w:ascii="Aptos" w:hAnsi="Aptos"/>
          <w:sz w:val="24"/>
          <w:szCs w:val="24"/>
        </w:rPr>
        <w:t xml:space="preserve"> </w:t>
      </w:r>
      <w:r w:rsidRPr="00EC634B">
        <w:rPr>
          <w:rFonts w:ascii="Aptos" w:hAnsi="Aptos"/>
          <w:noProof/>
          <w:sz w:val="24"/>
          <w:szCs w:val="24"/>
        </w:rPr>
        <w:t>Improving</w:t>
      </w:r>
      <w:r w:rsidR="00C94306">
        <w:rPr>
          <w:rFonts w:ascii="Aptos" w:hAnsi="Aptos"/>
          <w:noProof/>
          <w:sz w:val="24"/>
          <w:szCs w:val="24"/>
        </w:rPr>
        <w:t xml:space="preserve"> </w:t>
      </w:r>
      <w:r w:rsidRPr="00EC634B">
        <w:rPr>
          <w:rFonts w:ascii="Aptos" w:hAnsi="Aptos"/>
          <w:noProof/>
          <w:sz w:val="24"/>
          <w:szCs w:val="24"/>
        </w:rPr>
        <w:t>Crop</w:t>
      </w:r>
      <w:r w:rsidR="00C94306">
        <w:rPr>
          <w:rFonts w:ascii="Aptos" w:hAnsi="Aptos"/>
          <w:noProof/>
          <w:sz w:val="24"/>
          <w:szCs w:val="24"/>
        </w:rPr>
        <w:t xml:space="preserve"> </w:t>
      </w:r>
      <w:r w:rsidRPr="00EC634B">
        <w:rPr>
          <w:rFonts w:ascii="Aptos" w:hAnsi="Aptos"/>
          <w:noProof/>
          <w:sz w:val="24"/>
          <w:szCs w:val="24"/>
        </w:rPr>
        <w:t>Resiliency:</w:t>
      </w:r>
      <w:r w:rsidR="00C94306">
        <w:rPr>
          <w:rFonts w:ascii="Aptos" w:hAnsi="Aptos"/>
          <w:noProof/>
          <w:sz w:val="24"/>
          <w:szCs w:val="24"/>
        </w:rPr>
        <w:t xml:space="preserve"> </w:t>
      </w:r>
      <w:r w:rsidRPr="00EC634B">
        <w:rPr>
          <w:rFonts w:ascii="Aptos" w:hAnsi="Aptos"/>
          <w:noProof/>
          <w:sz w:val="24"/>
          <w:szCs w:val="24"/>
        </w:rPr>
        <w:t>Agriculture</w:t>
      </w:r>
      <w:r w:rsidR="00C94306">
        <w:rPr>
          <w:rFonts w:ascii="Aptos" w:hAnsi="Aptos"/>
          <w:noProof/>
          <w:sz w:val="24"/>
          <w:szCs w:val="24"/>
        </w:rPr>
        <w:t xml:space="preserve"> </w:t>
      </w:r>
      <w:r w:rsidRPr="00EC634B">
        <w:rPr>
          <w:rFonts w:ascii="Aptos" w:hAnsi="Aptos"/>
          <w:noProof/>
          <w:sz w:val="24"/>
          <w:szCs w:val="24"/>
        </w:rPr>
        <w:t>in</w:t>
      </w:r>
      <w:r w:rsidR="00C94306">
        <w:rPr>
          <w:rFonts w:ascii="Aptos" w:hAnsi="Aptos"/>
          <w:noProof/>
          <w:sz w:val="24"/>
          <w:szCs w:val="24"/>
        </w:rPr>
        <w:t xml:space="preserve"> </w:t>
      </w:r>
      <w:r w:rsidRPr="00EC634B">
        <w:rPr>
          <w:rFonts w:ascii="Aptos" w:hAnsi="Aptos"/>
          <w:noProof/>
          <w:sz w:val="24"/>
          <w:szCs w:val="24"/>
        </w:rPr>
        <w:t>Changing</w:t>
      </w:r>
      <w:r w:rsidR="00C94306">
        <w:rPr>
          <w:rFonts w:ascii="Aptos" w:hAnsi="Aptos"/>
          <w:noProof/>
          <w:sz w:val="24"/>
          <w:szCs w:val="24"/>
        </w:rPr>
        <w:t xml:space="preserve"> </w:t>
      </w:r>
      <w:r w:rsidRPr="00EC634B">
        <w:rPr>
          <w:rFonts w:ascii="Aptos" w:hAnsi="Aptos"/>
          <w:noProof/>
          <w:sz w:val="24"/>
          <w:szCs w:val="24"/>
        </w:rPr>
        <w:t>Climate</w:t>
      </w:r>
    </w:p>
    <w:p w14:paraId="199D3AFD" w14:textId="77777777" w:rsidR="003F717E" w:rsidRPr="00217309" w:rsidRDefault="003F717E">
      <w:pPr>
        <w:rPr>
          <w:rFonts w:ascii="Aptos" w:hAnsi="Aptos"/>
          <w:b/>
          <w:bCs/>
          <w:sz w:val="24"/>
          <w:szCs w:val="24"/>
        </w:rPr>
      </w:pPr>
    </w:p>
    <w:p w14:paraId="3FECC843" w14:textId="77777777" w:rsidR="003F717E" w:rsidRPr="00217309" w:rsidRDefault="003F717E" w:rsidP="00217309">
      <w:pPr>
        <w:pStyle w:val="Heading3"/>
        <w:rPr>
          <w:rStyle w:val="Strong"/>
          <w:rFonts w:ascii="Aptos" w:hAnsi="Aptos"/>
          <w:color w:val="000000" w:themeColor="text1"/>
        </w:rPr>
      </w:pPr>
      <w:r w:rsidRPr="00217309">
        <w:rPr>
          <w:rStyle w:val="Strong"/>
          <w:rFonts w:ascii="Aptos" w:hAnsi="Aptos"/>
          <w:color w:val="000000" w:themeColor="text1"/>
        </w:rPr>
        <w:t>Abstract:</w:t>
      </w:r>
    </w:p>
    <w:p w14:paraId="79CB8FB3" w14:textId="6E2D1E22" w:rsidR="003F717E" w:rsidRPr="00EC634B" w:rsidRDefault="003F717E" w:rsidP="00740FA7">
      <w:pPr>
        <w:jc w:val="both"/>
        <w:rPr>
          <w:rFonts w:ascii="Aptos" w:hAnsi="Aptos"/>
          <w:noProof/>
          <w:sz w:val="24"/>
          <w:szCs w:val="24"/>
        </w:rPr>
      </w:pPr>
      <w:r w:rsidRPr="00EC634B">
        <w:rPr>
          <w:rFonts w:ascii="Aptos" w:hAnsi="Aptos"/>
          <w:noProof/>
          <w:sz w:val="24"/>
          <w:szCs w:val="24"/>
        </w:rPr>
        <w:t>With</w:t>
      </w:r>
      <w:r w:rsidR="00C94306">
        <w:rPr>
          <w:rFonts w:ascii="Aptos" w:hAnsi="Aptos"/>
          <w:noProof/>
          <w:sz w:val="24"/>
          <w:szCs w:val="24"/>
        </w:rPr>
        <w:t xml:space="preserve"> </w:t>
      </w:r>
      <w:r w:rsidRPr="00EC634B">
        <w:rPr>
          <w:rFonts w:ascii="Aptos" w:hAnsi="Aptos"/>
          <w:noProof/>
          <w:sz w:val="24"/>
          <w:szCs w:val="24"/>
        </w:rPr>
        <w:t>shifting</w:t>
      </w:r>
      <w:r w:rsidR="00C94306">
        <w:rPr>
          <w:rFonts w:ascii="Aptos" w:hAnsi="Aptos"/>
          <w:noProof/>
          <w:sz w:val="24"/>
          <w:szCs w:val="24"/>
        </w:rPr>
        <w:t xml:space="preserve"> </w:t>
      </w:r>
      <w:r w:rsidRPr="00EC634B">
        <w:rPr>
          <w:rFonts w:ascii="Aptos" w:hAnsi="Aptos"/>
          <w:noProof/>
          <w:sz w:val="24"/>
          <w:szCs w:val="24"/>
        </w:rPr>
        <w:t>weather</w:t>
      </w:r>
      <w:r w:rsidR="00C94306">
        <w:rPr>
          <w:rFonts w:ascii="Aptos" w:hAnsi="Aptos"/>
          <w:noProof/>
          <w:sz w:val="24"/>
          <w:szCs w:val="24"/>
        </w:rPr>
        <w:t xml:space="preserve"> </w:t>
      </w:r>
      <w:r w:rsidRPr="00EC634B">
        <w:rPr>
          <w:rFonts w:ascii="Aptos" w:hAnsi="Aptos"/>
          <w:noProof/>
          <w:sz w:val="24"/>
          <w:szCs w:val="24"/>
        </w:rPr>
        <w:t>patterns</w:t>
      </w:r>
      <w:r w:rsidR="00C94306">
        <w:rPr>
          <w:rFonts w:ascii="Aptos" w:hAnsi="Aptos"/>
          <w:noProof/>
          <w:sz w:val="24"/>
          <w:szCs w:val="24"/>
        </w:rPr>
        <w:t xml:space="preserve"> </w:t>
      </w:r>
      <w:r w:rsidRPr="00EC634B">
        <w:rPr>
          <w:rFonts w:ascii="Aptos" w:hAnsi="Aptos"/>
          <w:noProof/>
          <w:sz w:val="24"/>
          <w:szCs w:val="24"/>
        </w:rPr>
        <w:t>and</w:t>
      </w:r>
      <w:r w:rsidR="00C94306">
        <w:rPr>
          <w:rFonts w:ascii="Aptos" w:hAnsi="Aptos"/>
          <w:noProof/>
          <w:sz w:val="24"/>
          <w:szCs w:val="24"/>
        </w:rPr>
        <w:t xml:space="preserve"> </w:t>
      </w:r>
      <w:r w:rsidRPr="00EC634B">
        <w:rPr>
          <w:rFonts w:ascii="Aptos" w:hAnsi="Aptos"/>
          <w:noProof/>
          <w:sz w:val="24"/>
          <w:szCs w:val="24"/>
        </w:rPr>
        <w:t>rising</w:t>
      </w:r>
      <w:r w:rsidR="00C94306">
        <w:rPr>
          <w:rFonts w:ascii="Aptos" w:hAnsi="Aptos"/>
          <w:noProof/>
          <w:sz w:val="24"/>
          <w:szCs w:val="24"/>
        </w:rPr>
        <w:t xml:space="preserve"> </w:t>
      </w:r>
      <w:r w:rsidRPr="00EC634B">
        <w:rPr>
          <w:rFonts w:ascii="Aptos" w:hAnsi="Aptos"/>
          <w:noProof/>
          <w:sz w:val="24"/>
          <w:szCs w:val="24"/>
        </w:rPr>
        <w:t>global</w:t>
      </w:r>
      <w:r w:rsidR="00C94306">
        <w:rPr>
          <w:rFonts w:ascii="Aptos" w:hAnsi="Aptos"/>
          <w:noProof/>
          <w:sz w:val="24"/>
          <w:szCs w:val="24"/>
        </w:rPr>
        <w:t xml:space="preserve"> </w:t>
      </w:r>
      <w:r w:rsidRPr="00EC634B">
        <w:rPr>
          <w:rFonts w:ascii="Aptos" w:hAnsi="Aptos"/>
          <w:noProof/>
          <w:sz w:val="24"/>
          <w:szCs w:val="24"/>
        </w:rPr>
        <w:t>temperatures,</w:t>
      </w:r>
      <w:r w:rsidR="00C94306">
        <w:rPr>
          <w:rFonts w:ascii="Aptos" w:hAnsi="Aptos"/>
          <w:noProof/>
          <w:sz w:val="24"/>
          <w:szCs w:val="24"/>
        </w:rPr>
        <w:t xml:space="preserve"> </w:t>
      </w:r>
      <w:r w:rsidRPr="00EC634B">
        <w:rPr>
          <w:rFonts w:ascii="Aptos" w:hAnsi="Aptos"/>
          <w:noProof/>
          <w:sz w:val="24"/>
          <w:szCs w:val="24"/>
        </w:rPr>
        <w:t>wheat</w:t>
      </w:r>
      <w:r w:rsidR="00C94306">
        <w:rPr>
          <w:rFonts w:ascii="Aptos" w:hAnsi="Aptos"/>
          <w:noProof/>
          <w:sz w:val="24"/>
          <w:szCs w:val="24"/>
        </w:rPr>
        <w:t xml:space="preserve"> </w:t>
      </w:r>
      <w:r w:rsidRPr="00EC634B">
        <w:rPr>
          <w:rFonts w:ascii="Aptos" w:hAnsi="Aptos"/>
          <w:noProof/>
          <w:sz w:val="24"/>
          <w:szCs w:val="24"/>
        </w:rPr>
        <w:t>crops</w:t>
      </w:r>
      <w:r w:rsidR="00C94306">
        <w:rPr>
          <w:rFonts w:ascii="Aptos" w:hAnsi="Aptos"/>
          <w:noProof/>
          <w:sz w:val="24"/>
          <w:szCs w:val="24"/>
        </w:rPr>
        <w:t xml:space="preserve"> </w:t>
      </w:r>
      <w:r w:rsidRPr="00EC634B">
        <w:rPr>
          <w:rFonts w:ascii="Aptos" w:hAnsi="Aptos"/>
          <w:noProof/>
          <w:sz w:val="24"/>
          <w:szCs w:val="24"/>
        </w:rPr>
        <w:t>are</w:t>
      </w:r>
      <w:r w:rsidR="00C94306">
        <w:rPr>
          <w:rFonts w:ascii="Aptos" w:hAnsi="Aptos"/>
          <w:noProof/>
          <w:sz w:val="24"/>
          <w:szCs w:val="24"/>
        </w:rPr>
        <w:t xml:space="preserve"> </w:t>
      </w:r>
      <w:r w:rsidRPr="00EC634B">
        <w:rPr>
          <w:rFonts w:ascii="Aptos" w:hAnsi="Aptos"/>
          <w:noProof/>
          <w:sz w:val="24"/>
          <w:szCs w:val="24"/>
        </w:rPr>
        <w:t>increasingly</w:t>
      </w:r>
      <w:r w:rsidR="00C94306">
        <w:rPr>
          <w:rFonts w:ascii="Aptos" w:hAnsi="Aptos"/>
          <w:noProof/>
          <w:sz w:val="24"/>
          <w:szCs w:val="24"/>
        </w:rPr>
        <w:t xml:space="preserve"> </w:t>
      </w:r>
      <w:r w:rsidRPr="00EC634B">
        <w:rPr>
          <w:rFonts w:ascii="Aptos" w:hAnsi="Aptos"/>
          <w:noProof/>
          <w:sz w:val="24"/>
          <w:szCs w:val="24"/>
        </w:rPr>
        <w:t>exposed</w:t>
      </w:r>
      <w:r w:rsidR="00C94306">
        <w:rPr>
          <w:rFonts w:ascii="Aptos" w:hAnsi="Aptos"/>
          <w:noProof/>
          <w:sz w:val="24"/>
          <w:szCs w:val="24"/>
        </w:rPr>
        <w:t xml:space="preserve"> </w:t>
      </w:r>
      <w:r w:rsidRPr="00EC634B">
        <w:rPr>
          <w:rFonts w:ascii="Aptos" w:hAnsi="Aptos"/>
          <w:noProof/>
          <w:sz w:val="24"/>
          <w:szCs w:val="24"/>
        </w:rPr>
        <w:t>to</w:t>
      </w:r>
      <w:r w:rsidR="00C94306">
        <w:rPr>
          <w:rFonts w:ascii="Aptos" w:hAnsi="Aptos"/>
          <w:noProof/>
          <w:sz w:val="24"/>
          <w:szCs w:val="24"/>
        </w:rPr>
        <w:t xml:space="preserve"> </w:t>
      </w:r>
      <w:r w:rsidRPr="00EC634B">
        <w:rPr>
          <w:rFonts w:ascii="Aptos" w:hAnsi="Aptos"/>
          <w:noProof/>
          <w:sz w:val="24"/>
          <w:szCs w:val="24"/>
        </w:rPr>
        <w:t>heat</w:t>
      </w:r>
      <w:r w:rsidR="00C94306">
        <w:rPr>
          <w:rFonts w:ascii="Aptos" w:hAnsi="Aptos"/>
          <w:noProof/>
          <w:sz w:val="24"/>
          <w:szCs w:val="24"/>
        </w:rPr>
        <w:t xml:space="preserve"> </w:t>
      </w:r>
      <w:r w:rsidRPr="00EC634B">
        <w:rPr>
          <w:rFonts w:ascii="Aptos" w:hAnsi="Aptos"/>
          <w:noProof/>
          <w:sz w:val="24"/>
          <w:szCs w:val="24"/>
        </w:rPr>
        <w:t>and</w:t>
      </w:r>
      <w:r w:rsidR="00C94306">
        <w:rPr>
          <w:rFonts w:ascii="Aptos" w:hAnsi="Aptos"/>
          <w:noProof/>
          <w:sz w:val="24"/>
          <w:szCs w:val="24"/>
        </w:rPr>
        <w:t xml:space="preserve"> </w:t>
      </w:r>
      <w:r w:rsidRPr="00EC634B">
        <w:rPr>
          <w:rFonts w:ascii="Aptos" w:hAnsi="Aptos"/>
          <w:noProof/>
          <w:sz w:val="24"/>
          <w:szCs w:val="24"/>
        </w:rPr>
        <w:t>drought</w:t>
      </w:r>
      <w:r w:rsidR="00C94306">
        <w:rPr>
          <w:rFonts w:ascii="Aptos" w:hAnsi="Aptos"/>
          <w:noProof/>
          <w:sz w:val="24"/>
          <w:szCs w:val="24"/>
        </w:rPr>
        <w:t xml:space="preserve"> </w:t>
      </w:r>
      <w:r w:rsidRPr="00EC634B">
        <w:rPr>
          <w:rFonts w:ascii="Aptos" w:hAnsi="Aptos"/>
          <w:noProof/>
          <w:sz w:val="24"/>
          <w:szCs w:val="24"/>
        </w:rPr>
        <w:t>stress,</w:t>
      </w:r>
      <w:r w:rsidR="00C94306">
        <w:rPr>
          <w:rFonts w:ascii="Aptos" w:hAnsi="Aptos"/>
          <w:noProof/>
          <w:sz w:val="24"/>
          <w:szCs w:val="24"/>
        </w:rPr>
        <w:t xml:space="preserve"> </w:t>
      </w:r>
      <w:r w:rsidRPr="00EC634B">
        <w:rPr>
          <w:rFonts w:ascii="Aptos" w:hAnsi="Aptos"/>
          <w:noProof/>
          <w:sz w:val="24"/>
          <w:szCs w:val="24"/>
        </w:rPr>
        <w:t>which</w:t>
      </w:r>
      <w:r w:rsidR="00C94306">
        <w:rPr>
          <w:rFonts w:ascii="Aptos" w:hAnsi="Aptos"/>
          <w:noProof/>
          <w:sz w:val="24"/>
          <w:szCs w:val="24"/>
        </w:rPr>
        <w:t xml:space="preserve"> </w:t>
      </w:r>
      <w:r w:rsidRPr="00EC634B">
        <w:rPr>
          <w:rFonts w:ascii="Aptos" w:hAnsi="Aptos"/>
          <w:noProof/>
          <w:sz w:val="24"/>
          <w:szCs w:val="24"/>
        </w:rPr>
        <w:t>can</w:t>
      </w:r>
      <w:r w:rsidR="00C94306">
        <w:rPr>
          <w:rFonts w:ascii="Aptos" w:hAnsi="Aptos"/>
          <w:noProof/>
          <w:sz w:val="24"/>
          <w:szCs w:val="24"/>
        </w:rPr>
        <w:t xml:space="preserve"> </w:t>
      </w:r>
      <w:r w:rsidRPr="00EC634B">
        <w:rPr>
          <w:rFonts w:ascii="Aptos" w:hAnsi="Aptos"/>
          <w:noProof/>
          <w:sz w:val="24"/>
          <w:szCs w:val="24"/>
        </w:rPr>
        <w:t>affect</w:t>
      </w:r>
      <w:r w:rsidR="00C94306">
        <w:rPr>
          <w:rFonts w:ascii="Aptos" w:hAnsi="Aptos"/>
          <w:noProof/>
          <w:sz w:val="24"/>
          <w:szCs w:val="24"/>
        </w:rPr>
        <w:t xml:space="preserve"> </w:t>
      </w:r>
      <w:r w:rsidRPr="00EC634B">
        <w:rPr>
          <w:rFonts w:ascii="Aptos" w:hAnsi="Aptos"/>
          <w:noProof/>
          <w:sz w:val="24"/>
          <w:szCs w:val="24"/>
        </w:rPr>
        <w:t>sensitive</w:t>
      </w:r>
      <w:r w:rsidR="00C94306">
        <w:rPr>
          <w:rFonts w:ascii="Aptos" w:hAnsi="Aptos"/>
          <w:noProof/>
          <w:sz w:val="24"/>
          <w:szCs w:val="24"/>
        </w:rPr>
        <w:t xml:space="preserve"> </w:t>
      </w:r>
      <w:r w:rsidRPr="00EC634B">
        <w:rPr>
          <w:rFonts w:ascii="Aptos" w:hAnsi="Aptos"/>
          <w:noProof/>
          <w:sz w:val="24"/>
          <w:szCs w:val="24"/>
        </w:rPr>
        <w:t>growth</w:t>
      </w:r>
      <w:r w:rsidR="00C94306">
        <w:rPr>
          <w:rFonts w:ascii="Aptos" w:hAnsi="Aptos"/>
          <w:noProof/>
          <w:sz w:val="24"/>
          <w:szCs w:val="24"/>
        </w:rPr>
        <w:t xml:space="preserve"> </w:t>
      </w:r>
      <w:r w:rsidRPr="00EC634B">
        <w:rPr>
          <w:rFonts w:ascii="Aptos" w:hAnsi="Aptos"/>
          <w:noProof/>
          <w:sz w:val="24"/>
          <w:szCs w:val="24"/>
        </w:rPr>
        <w:t>stages,</w:t>
      </w:r>
      <w:r w:rsidR="00C94306">
        <w:rPr>
          <w:rFonts w:ascii="Aptos" w:hAnsi="Aptos"/>
          <w:noProof/>
          <w:sz w:val="24"/>
          <w:szCs w:val="24"/>
        </w:rPr>
        <w:t xml:space="preserve"> </w:t>
      </w:r>
      <w:r w:rsidRPr="00EC634B">
        <w:rPr>
          <w:rFonts w:ascii="Aptos" w:hAnsi="Aptos"/>
          <w:noProof/>
          <w:sz w:val="24"/>
          <w:szCs w:val="24"/>
        </w:rPr>
        <w:t>especially</w:t>
      </w:r>
      <w:r w:rsidR="00C94306">
        <w:rPr>
          <w:rFonts w:ascii="Aptos" w:hAnsi="Aptos"/>
          <w:noProof/>
          <w:sz w:val="24"/>
          <w:szCs w:val="24"/>
        </w:rPr>
        <w:t xml:space="preserve"> </w:t>
      </w:r>
      <w:r w:rsidRPr="00EC634B">
        <w:rPr>
          <w:rFonts w:ascii="Aptos" w:hAnsi="Aptos"/>
          <w:noProof/>
          <w:sz w:val="24"/>
          <w:szCs w:val="24"/>
        </w:rPr>
        <w:t>during</w:t>
      </w:r>
      <w:r w:rsidR="00C94306">
        <w:rPr>
          <w:rFonts w:ascii="Aptos" w:hAnsi="Aptos"/>
          <w:noProof/>
          <w:sz w:val="24"/>
          <w:szCs w:val="24"/>
        </w:rPr>
        <w:t xml:space="preserve"> </w:t>
      </w:r>
      <w:r w:rsidRPr="00EC634B">
        <w:rPr>
          <w:rFonts w:ascii="Aptos" w:hAnsi="Aptos"/>
          <w:noProof/>
          <w:sz w:val="24"/>
          <w:szCs w:val="24"/>
        </w:rPr>
        <w:t>reproductive</w:t>
      </w:r>
      <w:r w:rsidR="00C94306">
        <w:rPr>
          <w:rFonts w:ascii="Aptos" w:hAnsi="Aptos"/>
          <w:noProof/>
          <w:sz w:val="24"/>
          <w:szCs w:val="24"/>
        </w:rPr>
        <w:t xml:space="preserve"> </w:t>
      </w:r>
      <w:r w:rsidRPr="00EC634B">
        <w:rPr>
          <w:rFonts w:ascii="Aptos" w:hAnsi="Aptos"/>
          <w:noProof/>
          <w:sz w:val="24"/>
          <w:szCs w:val="24"/>
        </w:rPr>
        <w:t>development.</w:t>
      </w:r>
      <w:r w:rsidR="00C94306">
        <w:rPr>
          <w:rFonts w:ascii="Aptos" w:hAnsi="Aptos"/>
          <w:noProof/>
          <w:sz w:val="24"/>
          <w:szCs w:val="24"/>
        </w:rPr>
        <w:t xml:space="preserve"> </w:t>
      </w:r>
      <w:r w:rsidRPr="00EC634B">
        <w:rPr>
          <w:rFonts w:ascii="Aptos" w:hAnsi="Aptos"/>
          <w:noProof/>
          <w:sz w:val="24"/>
          <w:szCs w:val="24"/>
        </w:rPr>
        <w:t>These</w:t>
      </w:r>
      <w:r w:rsidR="00C94306">
        <w:rPr>
          <w:rFonts w:ascii="Aptos" w:hAnsi="Aptos"/>
          <w:noProof/>
          <w:sz w:val="24"/>
          <w:szCs w:val="24"/>
        </w:rPr>
        <w:t xml:space="preserve"> </w:t>
      </w:r>
      <w:r w:rsidRPr="00EC634B">
        <w:rPr>
          <w:rFonts w:ascii="Aptos" w:hAnsi="Aptos"/>
          <w:noProof/>
          <w:sz w:val="24"/>
          <w:szCs w:val="24"/>
        </w:rPr>
        <w:t>challenges</w:t>
      </w:r>
      <w:r w:rsidR="00C94306">
        <w:rPr>
          <w:rFonts w:ascii="Aptos" w:hAnsi="Aptos"/>
          <w:noProof/>
          <w:sz w:val="24"/>
          <w:szCs w:val="24"/>
        </w:rPr>
        <w:t xml:space="preserve"> </w:t>
      </w:r>
      <w:r w:rsidRPr="00EC634B">
        <w:rPr>
          <w:rFonts w:ascii="Aptos" w:hAnsi="Aptos"/>
          <w:noProof/>
          <w:sz w:val="24"/>
          <w:szCs w:val="24"/>
        </w:rPr>
        <w:t>lead</w:t>
      </w:r>
      <w:r w:rsidR="00C94306">
        <w:rPr>
          <w:rFonts w:ascii="Aptos" w:hAnsi="Aptos"/>
          <w:noProof/>
          <w:sz w:val="24"/>
          <w:szCs w:val="24"/>
        </w:rPr>
        <w:t xml:space="preserve"> </w:t>
      </w:r>
      <w:r w:rsidRPr="00EC634B">
        <w:rPr>
          <w:rFonts w:ascii="Aptos" w:hAnsi="Aptos"/>
          <w:noProof/>
          <w:sz w:val="24"/>
          <w:szCs w:val="24"/>
        </w:rPr>
        <w:t>stomata</w:t>
      </w:r>
      <w:r w:rsidR="00C94306">
        <w:rPr>
          <w:rFonts w:ascii="Aptos" w:hAnsi="Aptos"/>
          <w:noProof/>
          <w:sz w:val="24"/>
          <w:szCs w:val="24"/>
        </w:rPr>
        <w:t xml:space="preserve"> </w:t>
      </w:r>
      <w:r w:rsidRPr="00EC634B">
        <w:rPr>
          <w:rFonts w:ascii="Aptos" w:hAnsi="Aptos"/>
          <w:noProof/>
          <w:sz w:val="24"/>
          <w:szCs w:val="24"/>
        </w:rPr>
        <w:t>closure</w:t>
      </w:r>
      <w:r w:rsidR="00C94306">
        <w:rPr>
          <w:rFonts w:ascii="Aptos" w:hAnsi="Aptos"/>
          <w:noProof/>
          <w:sz w:val="24"/>
          <w:szCs w:val="24"/>
        </w:rPr>
        <w:t xml:space="preserve"> </w:t>
      </w:r>
      <w:r w:rsidRPr="00EC634B">
        <w:rPr>
          <w:rFonts w:ascii="Aptos" w:hAnsi="Aptos"/>
          <w:noProof/>
          <w:sz w:val="24"/>
          <w:szCs w:val="24"/>
        </w:rPr>
        <w:t>to</w:t>
      </w:r>
      <w:r w:rsidR="00C94306">
        <w:rPr>
          <w:rFonts w:ascii="Aptos" w:hAnsi="Aptos"/>
          <w:noProof/>
          <w:sz w:val="24"/>
          <w:szCs w:val="24"/>
        </w:rPr>
        <w:t xml:space="preserve"> </w:t>
      </w:r>
      <w:r w:rsidRPr="00EC634B">
        <w:rPr>
          <w:rFonts w:ascii="Aptos" w:hAnsi="Aptos"/>
          <w:noProof/>
          <w:sz w:val="24"/>
          <w:szCs w:val="24"/>
        </w:rPr>
        <w:t>conserve</w:t>
      </w:r>
      <w:r w:rsidR="00C94306">
        <w:rPr>
          <w:rFonts w:ascii="Aptos" w:hAnsi="Aptos"/>
          <w:noProof/>
          <w:sz w:val="24"/>
          <w:szCs w:val="24"/>
        </w:rPr>
        <w:t xml:space="preserve"> </w:t>
      </w:r>
      <w:r w:rsidRPr="00EC634B">
        <w:rPr>
          <w:rFonts w:ascii="Aptos" w:hAnsi="Aptos"/>
          <w:noProof/>
          <w:sz w:val="24"/>
          <w:szCs w:val="24"/>
        </w:rPr>
        <w:t>water,</w:t>
      </w:r>
      <w:r w:rsidR="00C94306">
        <w:rPr>
          <w:rFonts w:ascii="Aptos" w:hAnsi="Aptos"/>
          <w:noProof/>
          <w:sz w:val="24"/>
          <w:szCs w:val="24"/>
        </w:rPr>
        <w:t xml:space="preserve"> </w:t>
      </w:r>
      <w:r w:rsidRPr="00EC634B">
        <w:rPr>
          <w:rFonts w:ascii="Aptos" w:hAnsi="Aptos"/>
          <w:noProof/>
          <w:sz w:val="24"/>
          <w:szCs w:val="24"/>
        </w:rPr>
        <w:t>which</w:t>
      </w:r>
      <w:r w:rsidR="00C94306">
        <w:rPr>
          <w:rFonts w:ascii="Aptos" w:hAnsi="Aptos"/>
          <w:noProof/>
          <w:sz w:val="24"/>
          <w:szCs w:val="24"/>
        </w:rPr>
        <w:t xml:space="preserve"> </w:t>
      </w:r>
      <w:r w:rsidRPr="00EC634B">
        <w:rPr>
          <w:rFonts w:ascii="Aptos" w:hAnsi="Aptos"/>
          <w:noProof/>
          <w:sz w:val="24"/>
          <w:szCs w:val="24"/>
        </w:rPr>
        <w:t>restricts</w:t>
      </w:r>
      <w:r w:rsidR="00C94306">
        <w:rPr>
          <w:rFonts w:ascii="Aptos" w:hAnsi="Aptos"/>
          <w:noProof/>
          <w:sz w:val="24"/>
          <w:szCs w:val="24"/>
        </w:rPr>
        <w:t xml:space="preserve"> </w:t>
      </w:r>
      <w:r w:rsidRPr="00EC634B">
        <w:rPr>
          <w:rFonts w:ascii="Aptos" w:hAnsi="Aptos"/>
          <w:noProof/>
          <w:sz w:val="24"/>
          <w:szCs w:val="24"/>
        </w:rPr>
        <w:t>CO2</w:t>
      </w:r>
      <w:r w:rsidR="00C94306">
        <w:rPr>
          <w:rFonts w:ascii="Aptos" w:hAnsi="Aptos"/>
          <w:noProof/>
          <w:sz w:val="24"/>
          <w:szCs w:val="24"/>
        </w:rPr>
        <w:t xml:space="preserve"> </w:t>
      </w:r>
      <w:r w:rsidRPr="00EC634B">
        <w:rPr>
          <w:rFonts w:ascii="Aptos" w:hAnsi="Aptos"/>
          <w:noProof/>
          <w:sz w:val="24"/>
          <w:szCs w:val="24"/>
        </w:rPr>
        <w:t>intake</w:t>
      </w:r>
      <w:r w:rsidR="00C94306">
        <w:rPr>
          <w:rFonts w:ascii="Aptos" w:hAnsi="Aptos"/>
          <w:noProof/>
          <w:sz w:val="24"/>
          <w:szCs w:val="24"/>
        </w:rPr>
        <w:t xml:space="preserve"> </w:t>
      </w:r>
      <w:r w:rsidRPr="00EC634B">
        <w:rPr>
          <w:rFonts w:ascii="Aptos" w:hAnsi="Aptos"/>
          <w:noProof/>
          <w:sz w:val="24"/>
          <w:szCs w:val="24"/>
        </w:rPr>
        <w:t>and</w:t>
      </w:r>
      <w:r w:rsidR="00C94306">
        <w:rPr>
          <w:rFonts w:ascii="Aptos" w:hAnsi="Aptos"/>
          <w:noProof/>
          <w:sz w:val="24"/>
          <w:szCs w:val="24"/>
        </w:rPr>
        <w:t xml:space="preserve"> </w:t>
      </w:r>
      <w:r w:rsidRPr="00EC634B">
        <w:rPr>
          <w:rFonts w:ascii="Aptos" w:hAnsi="Aptos"/>
          <w:noProof/>
          <w:sz w:val="24"/>
          <w:szCs w:val="24"/>
        </w:rPr>
        <w:t>causes</w:t>
      </w:r>
      <w:r w:rsidR="00C94306">
        <w:rPr>
          <w:rFonts w:ascii="Aptos" w:hAnsi="Aptos"/>
          <w:noProof/>
          <w:sz w:val="24"/>
          <w:szCs w:val="24"/>
        </w:rPr>
        <w:t xml:space="preserve"> </w:t>
      </w:r>
      <w:r w:rsidRPr="00EC634B">
        <w:rPr>
          <w:rFonts w:ascii="Aptos" w:hAnsi="Aptos"/>
          <w:noProof/>
          <w:sz w:val="24"/>
          <w:szCs w:val="24"/>
        </w:rPr>
        <w:t>ROS</w:t>
      </w:r>
      <w:r w:rsidR="00C94306">
        <w:rPr>
          <w:rFonts w:ascii="Aptos" w:hAnsi="Aptos"/>
          <w:noProof/>
          <w:sz w:val="24"/>
          <w:szCs w:val="24"/>
        </w:rPr>
        <w:t xml:space="preserve"> </w:t>
      </w:r>
      <w:r w:rsidRPr="00EC634B">
        <w:rPr>
          <w:rFonts w:ascii="Aptos" w:hAnsi="Aptos"/>
          <w:noProof/>
          <w:sz w:val="24"/>
          <w:szCs w:val="24"/>
        </w:rPr>
        <w:t>a</w:t>
      </w:r>
      <w:r w:rsidR="00C94306">
        <w:rPr>
          <w:rFonts w:ascii="Aptos" w:hAnsi="Aptos"/>
          <w:noProof/>
          <w:sz w:val="24"/>
          <w:szCs w:val="24"/>
        </w:rPr>
        <w:t xml:space="preserve"> </w:t>
      </w:r>
      <w:r w:rsidRPr="00EC634B">
        <w:rPr>
          <w:rFonts w:ascii="Aptos" w:hAnsi="Aptos"/>
          <w:noProof/>
          <w:sz w:val="24"/>
          <w:szCs w:val="24"/>
        </w:rPr>
        <w:t>buildup</w:t>
      </w:r>
      <w:r w:rsidR="00C94306">
        <w:rPr>
          <w:rFonts w:ascii="Aptos" w:hAnsi="Aptos"/>
          <w:noProof/>
          <w:sz w:val="24"/>
          <w:szCs w:val="24"/>
        </w:rPr>
        <w:t xml:space="preserve"> </w:t>
      </w:r>
      <w:r w:rsidRPr="00EC634B">
        <w:rPr>
          <w:rFonts w:ascii="Aptos" w:hAnsi="Aptos"/>
          <w:noProof/>
          <w:sz w:val="24"/>
          <w:szCs w:val="24"/>
        </w:rPr>
        <w:t>of</w:t>
      </w:r>
      <w:r w:rsidR="00C94306">
        <w:rPr>
          <w:rFonts w:ascii="Aptos" w:hAnsi="Aptos"/>
          <w:noProof/>
          <w:sz w:val="24"/>
          <w:szCs w:val="24"/>
        </w:rPr>
        <w:t xml:space="preserve"> </w:t>
      </w:r>
      <w:r w:rsidRPr="00EC634B">
        <w:rPr>
          <w:rFonts w:ascii="Aptos" w:hAnsi="Aptos"/>
          <w:noProof/>
          <w:sz w:val="24"/>
          <w:szCs w:val="24"/>
        </w:rPr>
        <w:t>reactive</w:t>
      </w:r>
      <w:r w:rsidR="00C94306">
        <w:rPr>
          <w:rFonts w:ascii="Aptos" w:hAnsi="Aptos"/>
          <w:noProof/>
          <w:sz w:val="24"/>
          <w:szCs w:val="24"/>
        </w:rPr>
        <w:t xml:space="preserve"> </w:t>
      </w:r>
      <w:r w:rsidRPr="00EC634B">
        <w:rPr>
          <w:rFonts w:ascii="Aptos" w:hAnsi="Aptos"/>
          <w:noProof/>
          <w:sz w:val="24"/>
          <w:szCs w:val="24"/>
        </w:rPr>
        <w:t>oxygen</w:t>
      </w:r>
      <w:r w:rsidR="00C94306">
        <w:rPr>
          <w:rFonts w:ascii="Aptos" w:hAnsi="Aptos"/>
          <w:noProof/>
          <w:sz w:val="24"/>
          <w:szCs w:val="24"/>
        </w:rPr>
        <w:t xml:space="preserve"> </w:t>
      </w:r>
      <w:r w:rsidRPr="00EC634B">
        <w:rPr>
          <w:rFonts w:ascii="Aptos" w:hAnsi="Aptos"/>
          <w:noProof/>
          <w:sz w:val="24"/>
          <w:szCs w:val="24"/>
        </w:rPr>
        <w:t>species(ROS),</w:t>
      </w:r>
      <w:r w:rsidR="00C94306">
        <w:rPr>
          <w:rFonts w:ascii="Aptos" w:hAnsi="Aptos"/>
          <w:noProof/>
          <w:sz w:val="24"/>
          <w:szCs w:val="24"/>
        </w:rPr>
        <w:t xml:space="preserve"> </w:t>
      </w:r>
      <w:r w:rsidRPr="00EC634B">
        <w:rPr>
          <w:rFonts w:ascii="Aptos" w:hAnsi="Aptos"/>
          <w:noProof/>
          <w:sz w:val="24"/>
          <w:szCs w:val="24"/>
        </w:rPr>
        <w:t>it</w:t>
      </w:r>
      <w:r w:rsidR="00C94306">
        <w:rPr>
          <w:rFonts w:ascii="Aptos" w:hAnsi="Aptos"/>
          <w:noProof/>
          <w:sz w:val="24"/>
          <w:szCs w:val="24"/>
        </w:rPr>
        <w:t xml:space="preserve"> </w:t>
      </w:r>
      <w:r w:rsidRPr="00EC634B">
        <w:rPr>
          <w:rFonts w:ascii="Aptos" w:hAnsi="Aptos"/>
          <w:noProof/>
          <w:sz w:val="24"/>
          <w:szCs w:val="24"/>
        </w:rPr>
        <w:t>impairs</w:t>
      </w:r>
      <w:r w:rsidR="00C94306">
        <w:rPr>
          <w:rFonts w:ascii="Aptos" w:hAnsi="Aptos"/>
          <w:noProof/>
          <w:sz w:val="24"/>
          <w:szCs w:val="24"/>
        </w:rPr>
        <w:t xml:space="preserve"> </w:t>
      </w:r>
      <w:r w:rsidRPr="00EC634B">
        <w:rPr>
          <w:rFonts w:ascii="Aptos" w:hAnsi="Aptos"/>
          <w:noProof/>
          <w:sz w:val="24"/>
          <w:szCs w:val="24"/>
        </w:rPr>
        <w:t>photosynthesis</w:t>
      </w:r>
      <w:r w:rsidR="00C94306">
        <w:rPr>
          <w:rFonts w:ascii="Aptos" w:hAnsi="Aptos"/>
          <w:noProof/>
          <w:sz w:val="24"/>
          <w:szCs w:val="24"/>
        </w:rPr>
        <w:t xml:space="preserve"> </w:t>
      </w:r>
      <w:r w:rsidRPr="00EC634B">
        <w:rPr>
          <w:rFonts w:ascii="Aptos" w:hAnsi="Aptos"/>
          <w:noProof/>
          <w:sz w:val="24"/>
          <w:szCs w:val="24"/>
        </w:rPr>
        <w:t>and</w:t>
      </w:r>
      <w:r w:rsidR="00C94306">
        <w:rPr>
          <w:rFonts w:ascii="Aptos" w:hAnsi="Aptos"/>
          <w:noProof/>
          <w:sz w:val="24"/>
          <w:szCs w:val="24"/>
        </w:rPr>
        <w:t xml:space="preserve"> </w:t>
      </w:r>
      <w:r w:rsidRPr="00EC634B">
        <w:rPr>
          <w:rFonts w:ascii="Aptos" w:hAnsi="Aptos"/>
          <w:noProof/>
          <w:sz w:val="24"/>
          <w:szCs w:val="24"/>
        </w:rPr>
        <w:t>triggers</w:t>
      </w:r>
      <w:r w:rsidR="00C94306">
        <w:rPr>
          <w:rFonts w:ascii="Aptos" w:hAnsi="Aptos"/>
          <w:noProof/>
          <w:sz w:val="24"/>
          <w:szCs w:val="24"/>
        </w:rPr>
        <w:t xml:space="preserve"> </w:t>
      </w:r>
      <w:r w:rsidRPr="00EC634B">
        <w:rPr>
          <w:rFonts w:ascii="Aptos" w:hAnsi="Aptos"/>
          <w:noProof/>
          <w:sz w:val="24"/>
          <w:szCs w:val="24"/>
        </w:rPr>
        <w:t>photorespiration</w:t>
      </w:r>
      <w:r w:rsidR="00C94306">
        <w:rPr>
          <w:rFonts w:ascii="Aptos" w:hAnsi="Aptos"/>
          <w:noProof/>
          <w:sz w:val="24"/>
          <w:szCs w:val="24"/>
        </w:rPr>
        <w:t xml:space="preserve"> </w:t>
      </w:r>
      <w:r w:rsidRPr="00EC634B">
        <w:rPr>
          <w:rFonts w:ascii="Aptos" w:hAnsi="Aptos"/>
          <w:noProof/>
          <w:sz w:val="24"/>
          <w:szCs w:val="24"/>
        </w:rPr>
        <w:t>which</w:t>
      </w:r>
      <w:r w:rsidR="00C94306">
        <w:rPr>
          <w:rFonts w:ascii="Aptos" w:hAnsi="Aptos"/>
          <w:noProof/>
          <w:sz w:val="24"/>
          <w:szCs w:val="24"/>
        </w:rPr>
        <w:t xml:space="preserve"> </w:t>
      </w:r>
      <w:r w:rsidRPr="00EC634B">
        <w:rPr>
          <w:rFonts w:ascii="Aptos" w:hAnsi="Aptos"/>
          <w:noProof/>
          <w:sz w:val="24"/>
          <w:szCs w:val="24"/>
        </w:rPr>
        <w:t>results</w:t>
      </w:r>
      <w:r w:rsidR="00C94306">
        <w:rPr>
          <w:rFonts w:ascii="Aptos" w:hAnsi="Aptos"/>
          <w:noProof/>
          <w:sz w:val="24"/>
          <w:szCs w:val="24"/>
        </w:rPr>
        <w:t xml:space="preserve"> </w:t>
      </w:r>
      <w:r w:rsidRPr="00EC634B">
        <w:rPr>
          <w:rFonts w:ascii="Aptos" w:hAnsi="Aptos"/>
          <w:noProof/>
          <w:sz w:val="24"/>
          <w:szCs w:val="24"/>
        </w:rPr>
        <w:t>in</w:t>
      </w:r>
      <w:r w:rsidR="00C94306">
        <w:rPr>
          <w:rFonts w:ascii="Aptos" w:hAnsi="Aptos"/>
          <w:noProof/>
          <w:sz w:val="24"/>
          <w:szCs w:val="24"/>
        </w:rPr>
        <w:t xml:space="preserve"> </w:t>
      </w:r>
      <w:r w:rsidRPr="00EC634B">
        <w:rPr>
          <w:rFonts w:ascii="Aptos" w:hAnsi="Aptos"/>
          <w:noProof/>
          <w:sz w:val="24"/>
          <w:szCs w:val="24"/>
        </w:rPr>
        <w:t>damage</w:t>
      </w:r>
      <w:r w:rsidR="00C94306">
        <w:rPr>
          <w:rFonts w:ascii="Aptos" w:hAnsi="Aptos"/>
          <w:noProof/>
          <w:sz w:val="24"/>
          <w:szCs w:val="24"/>
        </w:rPr>
        <w:t xml:space="preserve"> </w:t>
      </w:r>
      <w:r w:rsidRPr="00EC634B">
        <w:rPr>
          <w:rFonts w:ascii="Aptos" w:hAnsi="Aptos"/>
          <w:noProof/>
          <w:sz w:val="24"/>
          <w:szCs w:val="24"/>
        </w:rPr>
        <w:t>of</w:t>
      </w:r>
      <w:r w:rsidR="00C94306">
        <w:rPr>
          <w:rFonts w:ascii="Aptos" w:hAnsi="Aptos"/>
          <w:noProof/>
          <w:sz w:val="24"/>
          <w:szCs w:val="24"/>
        </w:rPr>
        <w:t xml:space="preserve"> </w:t>
      </w:r>
      <w:r w:rsidRPr="00EC634B">
        <w:rPr>
          <w:rFonts w:ascii="Aptos" w:hAnsi="Aptos"/>
          <w:noProof/>
          <w:sz w:val="24"/>
          <w:szCs w:val="24"/>
        </w:rPr>
        <w:t>cellular</w:t>
      </w:r>
      <w:r w:rsidR="00C94306">
        <w:rPr>
          <w:rFonts w:ascii="Aptos" w:hAnsi="Aptos"/>
          <w:noProof/>
          <w:sz w:val="24"/>
          <w:szCs w:val="24"/>
        </w:rPr>
        <w:t xml:space="preserve"> </w:t>
      </w:r>
      <w:r w:rsidRPr="00EC634B">
        <w:rPr>
          <w:rFonts w:ascii="Aptos" w:hAnsi="Aptos"/>
          <w:noProof/>
          <w:sz w:val="24"/>
          <w:szCs w:val="24"/>
        </w:rPr>
        <w:t>components</w:t>
      </w:r>
      <w:r w:rsidR="00C94306">
        <w:rPr>
          <w:rFonts w:ascii="Aptos" w:hAnsi="Aptos"/>
          <w:noProof/>
          <w:sz w:val="24"/>
          <w:szCs w:val="24"/>
        </w:rPr>
        <w:t xml:space="preserve"> </w:t>
      </w:r>
      <w:r w:rsidRPr="00EC634B">
        <w:rPr>
          <w:rFonts w:ascii="Aptos" w:hAnsi="Aptos"/>
          <w:noProof/>
          <w:sz w:val="24"/>
          <w:szCs w:val="24"/>
        </w:rPr>
        <w:t>such</w:t>
      </w:r>
      <w:r w:rsidR="00C94306">
        <w:rPr>
          <w:rFonts w:ascii="Aptos" w:hAnsi="Aptos"/>
          <w:noProof/>
          <w:sz w:val="24"/>
          <w:szCs w:val="24"/>
        </w:rPr>
        <w:t xml:space="preserve"> </w:t>
      </w:r>
      <w:r w:rsidRPr="00EC634B">
        <w:rPr>
          <w:rFonts w:ascii="Aptos" w:hAnsi="Aptos"/>
          <w:noProof/>
          <w:sz w:val="24"/>
          <w:szCs w:val="24"/>
        </w:rPr>
        <w:t>as</w:t>
      </w:r>
      <w:r w:rsidR="00C94306">
        <w:rPr>
          <w:rFonts w:ascii="Aptos" w:hAnsi="Aptos"/>
          <w:noProof/>
          <w:sz w:val="24"/>
          <w:szCs w:val="24"/>
        </w:rPr>
        <w:t xml:space="preserve"> </w:t>
      </w:r>
      <w:r w:rsidRPr="00EC634B">
        <w:rPr>
          <w:rFonts w:ascii="Aptos" w:hAnsi="Aptos"/>
          <w:noProof/>
          <w:sz w:val="24"/>
          <w:szCs w:val="24"/>
        </w:rPr>
        <w:t>proteins,</w:t>
      </w:r>
      <w:r w:rsidR="00C94306">
        <w:rPr>
          <w:rFonts w:ascii="Aptos" w:hAnsi="Aptos"/>
          <w:noProof/>
          <w:sz w:val="24"/>
          <w:szCs w:val="24"/>
        </w:rPr>
        <w:t xml:space="preserve"> </w:t>
      </w:r>
      <w:r w:rsidRPr="00EC634B">
        <w:rPr>
          <w:rFonts w:ascii="Aptos" w:hAnsi="Aptos"/>
          <w:noProof/>
          <w:sz w:val="24"/>
          <w:szCs w:val="24"/>
        </w:rPr>
        <w:t>membranes,</w:t>
      </w:r>
      <w:r w:rsidR="00C94306">
        <w:rPr>
          <w:rFonts w:ascii="Aptos" w:hAnsi="Aptos"/>
          <w:noProof/>
          <w:sz w:val="24"/>
          <w:szCs w:val="24"/>
        </w:rPr>
        <w:t xml:space="preserve"> </w:t>
      </w:r>
      <w:r w:rsidRPr="00EC634B">
        <w:rPr>
          <w:rFonts w:ascii="Aptos" w:hAnsi="Aptos"/>
          <w:noProof/>
          <w:sz w:val="24"/>
          <w:szCs w:val="24"/>
        </w:rPr>
        <w:t>and</w:t>
      </w:r>
      <w:r w:rsidR="00C94306">
        <w:rPr>
          <w:rFonts w:ascii="Aptos" w:hAnsi="Aptos"/>
          <w:noProof/>
          <w:sz w:val="24"/>
          <w:szCs w:val="24"/>
        </w:rPr>
        <w:t xml:space="preserve"> </w:t>
      </w:r>
      <w:r w:rsidRPr="00EC634B">
        <w:rPr>
          <w:rFonts w:ascii="Aptos" w:hAnsi="Aptos"/>
          <w:noProof/>
          <w:sz w:val="24"/>
          <w:szCs w:val="24"/>
        </w:rPr>
        <w:t>DNA,</w:t>
      </w:r>
      <w:r w:rsidR="00C94306">
        <w:rPr>
          <w:rFonts w:ascii="Aptos" w:hAnsi="Aptos"/>
          <w:noProof/>
          <w:sz w:val="24"/>
          <w:szCs w:val="24"/>
        </w:rPr>
        <w:t xml:space="preserve"> </w:t>
      </w:r>
      <w:r w:rsidRPr="00EC634B">
        <w:rPr>
          <w:rFonts w:ascii="Aptos" w:hAnsi="Aptos"/>
          <w:noProof/>
          <w:sz w:val="24"/>
          <w:szCs w:val="24"/>
        </w:rPr>
        <w:t>due</w:t>
      </w:r>
      <w:r w:rsidR="00C94306">
        <w:rPr>
          <w:rFonts w:ascii="Aptos" w:hAnsi="Aptos"/>
          <w:noProof/>
          <w:sz w:val="24"/>
          <w:szCs w:val="24"/>
        </w:rPr>
        <w:t xml:space="preserve"> </w:t>
      </w:r>
      <w:r w:rsidRPr="00EC634B">
        <w:rPr>
          <w:rFonts w:ascii="Aptos" w:hAnsi="Aptos"/>
          <w:noProof/>
          <w:sz w:val="24"/>
          <w:szCs w:val="24"/>
        </w:rPr>
        <w:t>to</w:t>
      </w:r>
      <w:r w:rsidR="00C94306">
        <w:rPr>
          <w:rFonts w:ascii="Aptos" w:hAnsi="Aptos"/>
          <w:noProof/>
          <w:sz w:val="24"/>
          <w:szCs w:val="24"/>
        </w:rPr>
        <w:t xml:space="preserve"> </w:t>
      </w:r>
      <w:r w:rsidRPr="00EC634B">
        <w:rPr>
          <w:rFonts w:ascii="Aptos" w:hAnsi="Aptos"/>
          <w:noProof/>
          <w:sz w:val="24"/>
          <w:szCs w:val="24"/>
        </w:rPr>
        <w:t>Excess</w:t>
      </w:r>
      <w:r w:rsidR="00C94306">
        <w:rPr>
          <w:rFonts w:ascii="Aptos" w:hAnsi="Aptos"/>
          <w:noProof/>
          <w:sz w:val="24"/>
          <w:szCs w:val="24"/>
        </w:rPr>
        <w:t xml:space="preserve"> </w:t>
      </w:r>
      <w:r w:rsidRPr="00EC634B">
        <w:rPr>
          <w:rFonts w:ascii="Aptos" w:hAnsi="Aptos"/>
          <w:noProof/>
          <w:sz w:val="24"/>
          <w:szCs w:val="24"/>
        </w:rPr>
        <w:t>ROS</w:t>
      </w:r>
      <w:r w:rsidR="00C94306">
        <w:rPr>
          <w:rFonts w:ascii="Aptos" w:hAnsi="Aptos"/>
          <w:noProof/>
          <w:sz w:val="24"/>
          <w:szCs w:val="24"/>
        </w:rPr>
        <w:t xml:space="preserve"> </w:t>
      </w:r>
      <w:r w:rsidRPr="00EC634B">
        <w:rPr>
          <w:rFonts w:ascii="Aptos" w:hAnsi="Aptos"/>
          <w:noProof/>
          <w:sz w:val="24"/>
          <w:szCs w:val="24"/>
        </w:rPr>
        <w:t>buildup.</w:t>
      </w:r>
      <w:r w:rsidR="00C94306">
        <w:rPr>
          <w:rFonts w:ascii="Aptos" w:hAnsi="Aptos"/>
          <w:noProof/>
          <w:sz w:val="24"/>
          <w:szCs w:val="24"/>
        </w:rPr>
        <w:t xml:space="preserve"> </w:t>
      </w:r>
      <w:r w:rsidRPr="00EC634B">
        <w:rPr>
          <w:rFonts w:ascii="Aptos" w:hAnsi="Aptos"/>
          <w:noProof/>
          <w:sz w:val="24"/>
          <w:szCs w:val="24"/>
        </w:rPr>
        <w:t>Photorespiration</w:t>
      </w:r>
      <w:r w:rsidR="00C94306">
        <w:rPr>
          <w:rFonts w:ascii="Aptos" w:hAnsi="Aptos"/>
          <w:noProof/>
          <w:sz w:val="24"/>
          <w:szCs w:val="24"/>
        </w:rPr>
        <w:t xml:space="preserve"> </w:t>
      </w:r>
      <w:r w:rsidRPr="00EC634B">
        <w:rPr>
          <w:rFonts w:ascii="Aptos" w:hAnsi="Aptos"/>
          <w:noProof/>
          <w:sz w:val="24"/>
          <w:szCs w:val="24"/>
        </w:rPr>
        <w:t>not</w:t>
      </w:r>
      <w:r w:rsidR="00C94306">
        <w:rPr>
          <w:rFonts w:ascii="Aptos" w:hAnsi="Aptos"/>
          <w:noProof/>
          <w:sz w:val="24"/>
          <w:szCs w:val="24"/>
        </w:rPr>
        <w:t xml:space="preserve"> </w:t>
      </w:r>
      <w:r w:rsidRPr="00EC634B">
        <w:rPr>
          <w:rFonts w:ascii="Aptos" w:hAnsi="Aptos"/>
          <w:noProof/>
          <w:sz w:val="24"/>
          <w:szCs w:val="24"/>
        </w:rPr>
        <w:t>only</w:t>
      </w:r>
      <w:r w:rsidR="00C94306">
        <w:rPr>
          <w:rFonts w:ascii="Aptos" w:hAnsi="Aptos"/>
          <w:noProof/>
          <w:sz w:val="24"/>
          <w:szCs w:val="24"/>
        </w:rPr>
        <w:t xml:space="preserve"> </w:t>
      </w:r>
      <w:r w:rsidRPr="00EC634B">
        <w:rPr>
          <w:rFonts w:ascii="Aptos" w:hAnsi="Aptos"/>
          <w:noProof/>
          <w:sz w:val="24"/>
          <w:szCs w:val="24"/>
        </w:rPr>
        <w:t>wastes</w:t>
      </w:r>
      <w:r w:rsidR="00C94306">
        <w:rPr>
          <w:rFonts w:ascii="Aptos" w:hAnsi="Aptos"/>
          <w:noProof/>
          <w:sz w:val="24"/>
          <w:szCs w:val="24"/>
        </w:rPr>
        <w:t xml:space="preserve"> </w:t>
      </w:r>
      <w:r w:rsidRPr="00EC634B">
        <w:rPr>
          <w:rFonts w:ascii="Aptos" w:hAnsi="Aptos"/>
          <w:noProof/>
          <w:sz w:val="24"/>
          <w:szCs w:val="24"/>
        </w:rPr>
        <w:t>energy</w:t>
      </w:r>
      <w:r w:rsidR="00C94306">
        <w:rPr>
          <w:rFonts w:ascii="Aptos" w:hAnsi="Aptos"/>
          <w:noProof/>
          <w:sz w:val="24"/>
          <w:szCs w:val="24"/>
        </w:rPr>
        <w:t xml:space="preserve"> </w:t>
      </w:r>
      <w:r w:rsidRPr="00EC634B">
        <w:rPr>
          <w:rFonts w:ascii="Aptos" w:hAnsi="Aptos"/>
          <w:noProof/>
          <w:sz w:val="24"/>
          <w:szCs w:val="24"/>
        </w:rPr>
        <w:t>but</w:t>
      </w:r>
      <w:r w:rsidR="00C94306">
        <w:rPr>
          <w:rFonts w:ascii="Aptos" w:hAnsi="Aptos"/>
          <w:noProof/>
          <w:sz w:val="24"/>
          <w:szCs w:val="24"/>
        </w:rPr>
        <w:t xml:space="preserve"> </w:t>
      </w:r>
      <w:r w:rsidRPr="00EC634B">
        <w:rPr>
          <w:rFonts w:ascii="Aptos" w:hAnsi="Aptos"/>
          <w:noProof/>
          <w:sz w:val="24"/>
          <w:szCs w:val="24"/>
        </w:rPr>
        <w:t>also</w:t>
      </w:r>
      <w:r w:rsidR="00C94306">
        <w:rPr>
          <w:rFonts w:ascii="Aptos" w:hAnsi="Aptos"/>
          <w:noProof/>
          <w:sz w:val="24"/>
          <w:szCs w:val="24"/>
        </w:rPr>
        <w:t xml:space="preserve"> </w:t>
      </w:r>
      <w:r w:rsidRPr="00EC634B">
        <w:rPr>
          <w:rFonts w:ascii="Aptos" w:hAnsi="Aptos"/>
          <w:noProof/>
          <w:sz w:val="24"/>
          <w:szCs w:val="24"/>
        </w:rPr>
        <w:t>produces</w:t>
      </w:r>
      <w:r w:rsidR="00C94306">
        <w:rPr>
          <w:rFonts w:ascii="Aptos" w:hAnsi="Aptos"/>
          <w:noProof/>
          <w:sz w:val="24"/>
          <w:szCs w:val="24"/>
        </w:rPr>
        <w:t xml:space="preserve"> </w:t>
      </w:r>
      <w:r w:rsidRPr="00EC634B">
        <w:rPr>
          <w:rFonts w:ascii="Aptos" w:hAnsi="Aptos"/>
          <w:noProof/>
          <w:sz w:val="24"/>
          <w:szCs w:val="24"/>
        </w:rPr>
        <w:t>ROS</w:t>
      </w:r>
      <w:r w:rsidR="00C94306">
        <w:rPr>
          <w:rFonts w:ascii="Aptos" w:hAnsi="Aptos"/>
          <w:noProof/>
          <w:sz w:val="24"/>
          <w:szCs w:val="24"/>
        </w:rPr>
        <w:t xml:space="preserve"> </w:t>
      </w:r>
      <w:r w:rsidRPr="00EC634B">
        <w:rPr>
          <w:rFonts w:ascii="Aptos" w:hAnsi="Aptos"/>
          <w:noProof/>
          <w:sz w:val="24"/>
          <w:szCs w:val="24"/>
        </w:rPr>
        <w:t>which</w:t>
      </w:r>
      <w:r w:rsidR="00C94306">
        <w:rPr>
          <w:rFonts w:ascii="Aptos" w:hAnsi="Aptos"/>
          <w:noProof/>
          <w:sz w:val="24"/>
          <w:szCs w:val="24"/>
        </w:rPr>
        <w:t xml:space="preserve"> </w:t>
      </w:r>
      <w:r w:rsidRPr="00EC634B">
        <w:rPr>
          <w:rFonts w:ascii="Aptos" w:hAnsi="Aptos"/>
          <w:noProof/>
          <w:sz w:val="24"/>
          <w:szCs w:val="24"/>
        </w:rPr>
        <w:t>contributes</w:t>
      </w:r>
      <w:r w:rsidR="00C94306">
        <w:rPr>
          <w:rFonts w:ascii="Aptos" w:hAnsi="Aptos"/>
          <w:noProof/>
          <w:sz w:val="24"/>
          <w:szCs w:val="24"/>
        </w:rPr>
        <w:t xml:space="preserve"> </w:t>
      </w:r>
      <w:r w:rsidRPr="00EC634B">
        <w:rPr>
          <w:rFonts w:ascii="Aptos" w:hAnsi="Aptos"/>
          <w:noProof/>
          <w:sz w:val="24"/>
          <w:szCs w:val="24"/>
        </w:rPr>
        <w:t>to</w:t>
      </w:r>
      <w:r w:rsidR="00C94306">
        <w:rPr>
          <w:rFonts w:ascii="Aptos" w:hAnsi="Aptos"/>
          <w:noProof/>
          <w:sz w:val="24"/>
          <w:szCs w:val="24"/>
        </w:rPr>
        <w:t xml:space="preserve"> </w:t>
      </w:r>
      <w:r w:rsidRPr="00EC634B">
        <w:rPr>
          <w:rFonts w:ascii="Aptos" w:hAnsi="Aptos"/>
          <w:noProof/>
          <w:sz w:val="24"/>
          <w:szCs w:val="24"/>
        </w:rPr>
        <w:t>oxidative</w:t>
      </w:r>
      <w:r w:rsidR="00C94306">
        <w:rPr>
          <w:rFonts w:ascii="Aptos" w:hAnsi="Aptos"/>
          <w:noProof/>
          <w:sz w:val="24"/>
          <w:szCs w:val="24"/>
        </w:rPr>
        <w:t xml:space="preserve"> </w:t>
      </w:r>
      <w:r w:rsidRPr="00EC634B">
        <w:rPr>
          <w:rFonts w:ascii="Aptos" w:hAnsi="Aptos"/>
          <w:noProof/>
          <w:sz w:val="24"/>
          <w:szCs w:val="24"/>
        </w:rPr>
        <w:t>stress</w:t>
      </w:r>
      <w:r w:rsidR="00C94306">
        <w:rPr>
          <w:rFonts w:ascii="Aptos" w:hAnsi="Aptos"/>
          <w:noProof/>
          <w:sz w:val="24"/>
          <w:szCs w:val="24"/>
        </w:rPr>
        <w:t xml:space="preserve"> </w:t>
      </w:r>
      <w:r w:rsidRPr="00EC634B">
        <w:rPr>
          <w:rFonts w:ascii="Aptos" w:hAnsi="Aptos"/>
          <w:noProof/>
          <w:sz w:val="24"/>
          <w:szCs w:val="24"/>
        </w:rPr>
        <w:t>over</w:t>
      </w:r>
      <w:r w:rsidR="00C94306">
        <w:rPr>
          <w:rFonts w:ascii="Aptos" w:hAnsi="Aptos"/>
          <w:noProof/>
          <w:sz w:val="24"/>
          <w:szCs w:val="24"/>
        </w:rPr>
        <w:t xml:space="preserve"> </w:t>
      </w:r>
      <w:r w:rsidRPr="00EC634B">
        <w:rPr>
          <w:rFonts w:ascii="Aptos" w:hAnsi="Aptos"/>
          <w:noProof/>
          <w:sz w:val="24"/>
          <w:szCs w:val="24"/>
        </w:rPr>
        <w:t>time.</w:t>
      </w:r>
      <w:r w:rsidR="00C94306">
        <w:rPr>
          <w:rFonts w:ascii="Aptos" w:hAnsi="Aptos"/>
          <w:noProof/>
          <w:sz w:val="24"/>
          <w:szCs w:val="24"/>
        </w:rPr>
        <w:t xml:space="preserve"> </w:t>
      </w:r>
      <w:r w:rsidRPr="00EC634B">
        <w:rPr>
          <w:rFonts w:ascii="Aptos" w:hAnsi="Aptos"/>
          <w:noProof/>
          <w:sz w:val="24"/>
          <w:szCs w:val="24"/>
        </w:rPr>
        <w:t>This</w:t>
      </w:r>
      <w:r w:rsidR="00C94306">
        <w:rPr>
          <w:rFonts w:ascii="Aptos" w:hAnsi="Aptos"/>
          <w:noProof/>
          <w:sz w:val="24"/>
          <w:szCs w:val="24"/>
        </w:rPr>
        <w:t xml:space="preserve"> </w:t>
      </w:r>
      <w:r w:rsidRPr="00EC634B">
        <w:rPr>
          <w:rFonts w:ascii="Aptos" w:hAnsi="Aptos"/>
          <w:noProof/>
          <w:sz w:val="24"/>
          <w:szCs w:val="24"/>
        </w:rPr>
        <w:t>results</w:t>
      </w:r>
      <w:r w:rsidR="00C94306">
        <w:rPr>
          <w:rFonts w:ascii="Aptos" w:hAnsi="Aptos"/>
          <w:noProof/>
          <w:sz w:val="24"/>
          <w:szCs w:val="24"/>
        </w:rPr>
        <w:t xml:space="preserve"> </w:t>
      </w:r>
      <w:r w:rsidRPr="00EC634B">
        <w:rPr>
          <w:rFonts w:ascii="Aptos" w:hAnsi="Aptos"/>
          <w:noProof/>
          <w:sz w:val="24"/>
          <w:szCs w:val="24"/>
        </w:rPr>
        <w:t>in</w:t>
      </w:r>
      <w:r w:rsidR="00C94306">
        <w:rPr>
          <w:rFonts w:ascii="Aptos" w:hAnsi="Aptos"/>
          <w:noProof/>
          <w:sz w:val="24"/>
          <w:szCs w:val="24"/>
        </w:rPr>
        <w:t xml:space="preserve"> </w:t>
      </w:r>
      <w:r w:rsidRPr="00EC634B">
        <w:rPr>
          <w:rFonts w:ascii="Aptos" w:hAnsi="Aptos"/>
          <w:noProof/>
          <w:sz w:val="24"/>
          <w:szCs w:val="24"/>
        </w:rPr>
        <w:t>a</w:t>
      </w:r>
      <w:r w:rsidR="00C94306">
        <w:rPr>
          <w:rFonts w:ascii="Aptos" w:hAnsi="Aptos"/>
          <w:noProof/>
          <w:sz w:val="24"/>
          <w:szCs w:val="24"/>
        </w:rPr>
        <w:t xml:space="preserve"> </w:t>
      </w:r>
      <w:r w:rsidRPr="00EC634B">
        <w:rPr>
          <w:rFonts w:ascii="Aptos" w:hAnsi="Aptos"/>
          <w:noProof/>
          <w:sz w:val="24"/>
          <w:szCs w:val="24"/>
        </w:rPr>
        <w:t>decrease</w:t>
      </w:r>
      <w:r w:rsidR="00C94306">
        <w:rPr>
          <w:rFonts w:ascii="Aptos" w:hAnsi="Aptos"/>
          <w:noProof/>
          <w:sz w:val="24"/>
          <w:szCs w:val="24"/>
        </w:rPr>
        <w:t xml:space="preserve"> </w:t>
      </w:r>
      <w:r w:rsidRPr="00EC634B">
        <w:rPr>
          <w:rFonts w:ascii="Aptos" w:hAnsi="Aptos"/>
          <w:noProof/>
          <w:sz w:val="24"/>
          <w:szCs w:val="24"/>
        </w:rPr>
        <w:t>in</w:t>
      </w:r>
      <w:r w:rsidR="00C94306">
        <w:rPr>
          <w:rFonts w:ascii="Aptos" w:hAnsi="Aptos"/>
          <w:noProof/>
          <w:sz w:val="24"/>
          <w:szCs w:val="24"/>
        </w:rPr>
        <w:t xml:space="preserve"> </w:t>
      </w:r>
      <w:r w:rsidRPr="00EC634B">
        <w:rPr>
          <w:rFonts w:ascii="Aptos" w:hAnsi="Aptos"/>
          <w:noProof/>
          <w:sz w:val="24"/>
          <w:szCs w:val="24"/>
        </w:rPr>
        <w:t>yield.</w:t>
      </w:r>
    </w:p>
    <w:p w14:paraId="786303ED" w14:textId="621379AB" w:rsidR="003F717E" w:rsidRPr="00EC634B" w:rsidRDefault="003F717E" w:rsidP="00740FA7">
      <w:pPr>
        <w:jc w:val="both"/>
        <w:rPr>
          <w:rFonts w:ascii="Aptos" w:hAnsi="Aptos"/>
          <w:noProof/>
          <w:sz w:val="24"/>
          <w:szCs w:val="24"/>
        </w:rPr>
      </w:pPr>
      <w:r w:rsidRPr="00EC634B">
        <w:rPr>
          <w:rFonts w:ascii="Aptos" w:hAnsi="Aptos"/>
          <w:noProof/>
          <w:sz w:val="24"/>
          <w:szCs w:val="24"/>
        </w:rPr>
        <w:t>To</w:t>
      </w:r>
      <w:r w:rsidR="00C94306">
        <w:rPr>
          <w:rFonts w:ascii="Aptos" w:hAnsi="Aptos"/>
          <w:noProof/>
          <w:sz w:val="24"/>
          <w:szCs w:val="24"/>
        </w:rPr>
        <w:t xml:space="preserve"> </w:t>
      </w:r>
      <w:r w:rsidRPr="00EC634B">
        <w:rPr>
          <w:rFonts w:ascii="Aptos" w:hAnsi="Aptos"/>
          <w:noProof/>
          <w:sz w:val="24"/>
          <w:szCs w:val="24"/>
        </w:rPr>
        <w:t>protect</w:t>
      </w:r>
      <w:r w:rsidR="00C94306">
        <w:rPr>
          <w:rFonts w:ascii="Aptos" w:hAnsi="Aptos"/>
          <w:noProof/>
          <w:sz w:val="24"/>
          <w:szCs w:val="24"/>
        </w:rPr>
        <w:t xml:space="preserve"> </w:t>
      </w:r>
      <w:r w:rsidRPr="00EC634B">
        <w:rPr>
          <w:rFonts w:ascii="Aptos" w:hAnsi="Aptos"/>
          <w:noProof/>
          <w:sz w:val="24"/>
          <w:szCs w:val="24"/>
        </w:rPr>
        <w:t>against</w:t>
      </w:r>
      <w:r w:rsidR="00C94306">
        <w:rPr>
          <w:rFonts w:ascii="Aptos" w:hAnsi="Aptos"/>
          <w:noProof/>
          <w:sz w:val="24"/>
          <w:szCs w:val="24"/>
        </w:rPr>
        <w:t xml:space="preserve"> </w:t>
      </w:r>
      <w:r w:rsidRPr="00EC634B">
        <w:rPr>
          <w:rFonts w:ascii="Aptos" w:hAnsi="Aptos"/>
          <w:noProof/>
          <w:sz w:val="24"/>
          <w:szCs w:val="24"/>
        </w:rPr>
        <w:t>oxidative</w:t>
      </w:r>
      <w:r w:rsidR="00C94306">
        <w:rPr>
          <w:rFonts w:ascii="Aptos" w:hAnsi="Aptos"/>
          <w:noProof/>
          <w:sz w:val="24"/>
          <w:szCs w:val="24"/>
        </w:rPr>
        <w:t xml:space="preserve"> </w:t>
      </w:r>
      <w:r w:rsidRPr="00EC634B">
        <w:rPr>
          <w:rFonts w:ascii="Aptos" w:hAnsi="Aptos"/>
          <w:noProof/>
          <w:sz w:val="24"/>
          <w:szCs w:val="24"/>
        </w:rPr>
        <w:t>stress,</w:t>
      </w:r>
      <w:r w:rsidR="00C94306">
        <w:rPr>
          <w:rFonts w:ascii="Aptos" w:hAnsi="Aptos"/>
          <w:noProof/>
          <w:sz w:val="24"/>
          <w:szCs w:val="24"/>
        </w:rPr>
        <w:t xml:space="preserve"> </w:t>
      </w:r>
      <w:r w:rsidRPr="00EC634B">
        <w:rPr>
          <w:rFonts w:ascii="Aptos" w:hAnsi="Aptos"/>
          <w:noProof/>
          <w:sz w:val="24"/>
          <w:szCs w:val="24"/>
        </w:rPr>
        <w:t>wheat</w:t>
      </w:r>
      <w:r w:rsidR="00C94306">
        <w:rPr>
          <w:rFonts w:ascii="Aptos" w:hAnsi="Aptos"/>
          <w:noProof/>
          <w:sz w:val="24"/>
          <w:szCs w:val="24"/>
        </w:rPr>
        <w:t xml:space="preserve"> </w:t>
      </w:r>
      <w:r w:rsidRPr="00EC634B">
        <w:rPr>
          <w:rFonts w:ascii="Aptos" w:hAnsi="Aptos"/>
          <w:noProof/>
          <w:sz w:val="24"/>
          <w:szCs w:val="24"/>
        </w:rPr>
        <w:t>relies</w:t>
      </w:r>
      <w:r w:rsidR="00C94306">
        <w:rPr>
          <w:rFonts w:ascii="Aptos" w:hAnsi="Aptos"/>
          <w:noProof/>
          <w:sz w:val="24"/>
          <w:szCs w:val="24"/>
        </w:rPr>
        <w:t xml:space="preserve"> </w:t>
      </w:r>
      <w:r w:rsidRPr="00EC634B">
        <w:rPr>
          <w:rFonts w:ascii="Aptos" w:hAnsi="Aptos"/>
          <w:noProof/>
          <w:sz w:val="24"/>
          <w:szCs w:val="24"/>
        </w:rPr>
        <w:t>on</w:t>
      </w:r>
      <w:r w:rsidR="00C94306">
        <w:rPr>
          <w:rFonts w:ascii="Aptos" w:hAnsi="Aptos"/>
          <w:noProof/>
          <w:sz w:val="24"/>
          <w:szCs w:val="24"/>
        </w:rPr>
        <w:t xml:space="preserve"> </w:t>
      </w:r>
      <w:r w:rsidRPr="00EC634B">
        <w:rPr>
          <w:rFonts w:ascii="Aptos" w:hAnsi="Aptos"/>
          <w:noProof/>
          <w:sz w:val="24"/>
          <w:szCs w:val="24"/>
        </w:rPr>
        <w:t>antioxidant</w:t>
      </w:r>
      <w:r w:rsidR="00C94306">
        <w:rPr>
          <w:rFonts w:ascii="Aptos" w:hAnsi="Aptos"/>
          <w:noProof/>
          <w:sz w:val="24"/>
          <w:szCs w:val="24"/>
        </w:rPr>
        <w:t xml:space="preserve"> </w:t>
      </w:r>
      <w:r w:rsidRPr="00EC634B">
        <w:rPr>
          <w:rFonts w:ascii="Aptos" w:hAnsi="Aptos"/>
          <w:noProof/>
          <w:sz w:val="24"/>
          <w:szCs w:val="24"/>
        </w:rPr>
        <w:t>enzymes</w:t>
      </w:r>
      <w:r w:rsidR="00C94306">
        <w:rPr>
          <w:rFonts w:ascii="Aptos" w:hAnsi="Aptos"/>
          <w:noProof/>
          <w:sz w:val="24"/>
          <w:szCs w:val="24"/>
        </w:rPr>
        <w:t xml:space="preserve"> </w:t>
      </w:r>
      <w:r w:rsidRPr="00EC634B">
        <w:rPr>
          <w:rFonts w:ascii="Aptos" w:hAnsi="Aptos"/>
          <w:noProof/>
          <w:sz w:val="24"/>
          <w:szCs w:val="24"/>
        </w:rPr>
        <w:t>like</w:t>
      </w:r>
      <w:r w:rsidR="00C94306">
        <w:rPr>
          <w:rFonts w:ascii="Aptos" w:hAnsi="Aptos"/>
          <w:noProof/>
          <w:sz w:val="24"/>
          <w:szCs w:val="24"/>
        </w:rPr>
        <w:t xml:space="preserve"> </w:t>
      </w:r>
      <w:r w:rsidRPr="00EC634B">
        <w:rPr>
          <w:rFonts w:ascii="Aptos" w:hAnsi="Aptos"/>
          <w:noProof/>
          <w:sz w:val="24"/>
          <w:szCs w:val="24"/>
        </w:rPr>
        <w:t>peroxidase</w:t>
      </w:r>
      <w:r w:rsidR="00C94306">
        <w:rPr>
          <w:rFonts w:ascii="Aptos" w:hAnsi="Aptos"/>
          <w:noProof/>
          <w:sz w:val="24"/>
          <w:szCs w:val="24"/>
        </w:rPr>
        <w:t xml:space="preserve"> </w:t>
      </w:r>
      <w:r w:rsidRPr="00EC634B">
        <w:rPr>
          <w:rFonts w:ascii="Aptos" w:hAnsi="Aptos"/>
          <w:noProof/>
          <w:sz w:val="24"/>
          <w:szCs w:val="24"/>
        </w:rPr>
        <w:t>and</w:t>
      </w:r>
      <w:r w:rsidR="00C94306">
        <w:rPr>
          <w:rFonts w:ascii="Aptos" w:hAnsi="Aptos"/>
          <w:noProof/>
          <w:sz w:val="24"/>
          <w:szCs w:val="24"/>
        </w:rPr>
        <w:t xml:space="preserve"> </w:t>
      </w:r>
      <w:r w:rsidRPr="00EC634B">
        <w:rPr>
          <w:rFonts w:ascii="Aptos" w:hAnsi="Aptos"/>
          <w:noProof/>
          <w:sz w:val="24"/>
          <w:szCs w:val="24"/>
        </w:rPr>
        <w:t>catalase</w:t>
      </w:r>
      <w:r w:rsidR="00C94306">
        <w:rPr>
          <w:rFonts w:ascii="Aptos" w:hAnsi="Aptos"/>
          <w:noProof/>
          <w:sz w:val="24"/>
          <w:szCs w:val="24"/>
        </w:rPr>
        <w:t xml:space="preserve"> </w:t>
      </w:r>
      <w:r w:rsidRPr="00EC634B">
        <w:rPr>
          <w:rFonts w:ascii="Aptos" w:hAnsi="Aptos"/>
          <w:noProof/>
          <w:sz w:val="24"/>
          <w:szCs w:val="24"/>
        </w:rPr>
        <w:t>which</w:t>
      </w:r>
      <w:r w:rsidR="00C94306">
        <w:rPr>
          <w:rFonts w:ascii="Aptos" w:hAnsi="Aptos"/>
          <w:noProof/>
          <w:sz w:val="24"/>
          <w:szCs w:val="24"/>
        </w:rPr>
        <w:t xml:space="preserve"> </w:t>
      </w:r>
      <w:r w:rsidRPr="00EC634B">
        <w:rPr>
          <w:rFonts w:ascii="Aptos" w:hAnsi="Aptos"/>
          <w:noProof/>
          <w:sz w:val="24"/>
          <w:szCs w:val="24"/>
        </w:rPr>
        <w:t>scavenge</w:t>
      </w:r>
      <w:r w:rsidR="00C94306">
        <w:rPr>
          <w:rFonts w:ascii="Aptos" w:hAnsi="Aptos"/>
          <w:noProof/>
          <w:sz w:val="24"/>
          <w:szCs w:val="24"/>
        </w:rPr>
        <w:t xml:space="preserve"> </w:t>
      </w:r>
      <w:r w:rsidRPr="00EC634B">
        <w:rPr>
          <w:rFonts w:ascii="Aptos" w:hAnsi="Aptos"/>
          <w:noProof/>
          <w:sz w:val="24"/>
          <w:szCs w:val="24"/>
        </w:rPr>
        <w:t>ROS.</w:t>
      </w:r>
      <w:r w:rsidR="00C94306">
        <w:rPr>
          <w:rFonts w:ascii="Aptos" w:hAnsi="Aptos"/>
          <w:noProof/>
          <w:sz w:val="24"/>
          <w:szCs w:val="24"/>
        </w:rPr>
        <w:t xml:space="preserve"> </w:t>
      </w:r>
      <w:r w:rsidRPr="00EC634B">
        <w:rPr>
          <w:rFonts w:ascii="Aptos" w:hAnsi="Aptos"/>
          <w:noProof/>
          <w:sz w:val="24"/>
          <w:szCs w:val="24"/>
        </w:rPr>
        <w:t>These</w:t>
      </w:r>
      <w:r w:rsidR="00C94306">
        <w:rPr>
          <w:rFonts w:ascii="Aptos" w:hAnsi="Aptos"/>
          <w:noProof/>
          <w:sz w:val="24"/>
          <w:szCs w:val="24"/>
        </w:rPr>
        <w:t xml:space="preserve"> </w:t>
      </w:r>
      <w:r w:rsidRPr="00EC634B">
        <w:rPr>
          <w:rFonts w:ascii="Aptos" w:hAnsi="Aptos"/>
          <w:noProof/>
          <w:sz w:val="24"/>
          <w:szCs w:val="24"/>
        </w:rPr>
        <w:t>enzymes</w:t>
      </w:r>
      <w:r w:rsidR="00C94306">
        <w:rPr>
          <w:rFonts w:ascii="Aptos" w:hAnsi="Aptos"/>
          <w:noProof/>
          <w:sz w:val="24"/>
          <w:szCs w:val="24"/>
        </w:rPr>
        <w:t xml:space="preserve"> </w:t>
      </w:r>
      <w:r w:rsidRPr="00EC634B">
        <w:rPr>
          <w:rFonts w:ascii="Aptos" w:hAnsi="Aptos"/>
          <w:noProof/>
          <w:sz w:val="24"/>
          <w:szCs w:val="24"/>
        </w:rPr>
        <w:t>are</w:t>
      </w:r>
      <w:r w:rsidR="00C94306">
        <w:rPr>
          <w:rFonts w:ascii="Aptos" w:hAnsi="Aptos"/>
          <w:noProof/>
          <w:sz w:val="24"/>
          <w:szCs w:val="24"/>
        </w:rPr>
        <w:t xml:space="preserve"> </w:t>
      </w:r>
      <w:r w:rsidRPr="00EC634B">
        <w:rPr>
          <w:rFonts w:ascii="Aptos" w:hAnsi="Aptos"/>
          <w:noProof/>
          <w:sz w:val="24"/>
          <w:szCs w:val="24"/>
        </w:rPr>
        <w:t>housed</w:t>
      </w:r>
      <w:r w:rsidR="00C94306">
        <w:rPr>
          <w:rFonts w:ascii="Aptos" w:hAnsi="Aptos"/>
          <w:noProof/>
          <w:sz w:val="24"/>
          <w:szCs w:val="24"/>
        </w:rPr>
        <w:t xml:space="preserve"> </w:t>
      </w:r>
      <w:r w:rsidRPr="00EC634B">
        <w:rPr>
          <w:rFonts w:ascii="Aptos" w:hAnsi="Aptos"/>
          <w:noProof/>
          <w:sz w:val="24"/>
          <w:szCs w:val="24"/>
        </w:rPr>
        <w:t>in</w:t>
      </w:r>
      <w:r w:rsidR="00C94306">
        <w:rPr>
          <w:rFonts w:ascii="Aptos" w:hAnsi="Aptos"/>
          <w:noProof/>
          <w:sz w:val="24"/>
          <w:szCs w:val="24"/>
        </w:rPr>
        <w:t xml:space="preserve"> </w:t>
      </w:r>
      <w:r w:rsidRPr="00EC634B">
        <w:rPr>
          <w:rFonts w:ascii="Aptos" w:hAnsi="Aptos"/>
          <w:noProof/>
          <w:sz w:val="24"/>
          <w:szCs w:val="24"/>
        </w:rPr>
        <w:t>peroxisomes,</w:t>
      </w:r>
      <w:r w:rsidR="00C94306">
        <w:rPr>
          <w:rFonts w:ascii="Aptos" w:hAnsi="Aptos"/>
          <w:noProof/>
          <w:sz w:val="24"/>
          <w:szCs w:val="24"/>
        </w:rPr>
        <w:t xml:space="preserve"> </w:t>
      </w:r>
      <w:r w:rsidRPr="00EC634B">
        <w:rPr>
          <w:rFonts w:ascii="Aptos" w:hAnsi="Aptos"/>
          <w:noProof/>
          <w:sz w:val="24"/>
          <w:szCs w:val="24"/>
        </w:rPr>
        <w:t>small</w:t>
      </w:r>
      <w:r w:rsidR="00C94306">
        <w:rPr>
          <w:rFonts w:ascii="Aptos" w:hAnsi="Aptos"/>
          <w:noProof/>
          <w:sz w:val="24"/>
          <w:szCs w:val="24"/>
        </w:rPr>
        <w:t xml:space="preserve"> </w:t>
      </w:r>
      <w:r w:rsidRPr="00EC634B">
        <w:rPr>
          <w:rFonts w:ascii="Aptos" w:hAnsi="Aptos"/>
          <w:noProof/>
          <w:sz w:val="24"/>
          <w:szCs w:val="24"/>
        </w:rPr>
        <w:t>organelles</w:t>
      </w:r>
      <w:r w:rsidR="00C94306">
        <w:rPr>
          <w:rFonts w:ascii="Aptos" w:hAnsi="Aptos"/>
          <w:noProof/>
          <w:sz w:val="24"/>
          <w:szCs w:val="24"/>
        </w:rPr>
        <w:t xml:space="preserve"> </w:t>
      </w:r>
      <w:r w:rsidRPr="00EC634B">
        <w:rPr>
          <w:rFonts w:ascii="Aptos" w:hAnsi="Aptos"/>
          <w:noProof/>
          <w:sz w:val="24"/>
          <w:szCs w:val="24"/>
        </w:rPr>
        <w:t>whose</w:t>
      </w:r>
      <w:r w:rsidR="00C94306">
        <w:rPr>
          <w:rFonts w:ascii="Aptos" w:hAnsi="Aptos"/>
          <w:noProof/>
          <w:sz w:val="24"/>
          <w:szCs w:val="24"/>
        </w:rPr>
        <w:t xml:space="preserve"> </w:t>
      </w:r>
      <w:r w:rsidRPr="00EC634B">
        <w:rPr>
          <w:rFonts w:ascii="Aptos" w:hAnsi="Aptos"/>
          <w:noProof/>
          <w:sz w:val="24"/>
          <w:szCs w:val="24"/>
        </w:rPr>
        <w:t>abundance</w:t>
      </w:r>
      <w:r w:rsidR="00C94306">
        <w:rPr>
          <w:rFonts w:ascii="Aptos" w:hAnsi="Aptos"/>
          <w:noProof/>
          <w:sz w:val="24"/>
          <w:szCs w:val="24"/>
        </w:rPr>
        <w:t xml:space="preserve"> </w:t>
      </w:r>
      <w:r w:rsidRPr="00EC634B">
        <w:rPr>
          <w:rFonts w:ascii="Aptos" w:hAnsi="Aptos"/>
          <w:noProof/>
          <w:sz w:val="24"/>
          <w:szCs w:val="24"/>
        </w:rPr>
        <w:t>increases</w:t>
      </w:r>
      <w:r w:rsidR="00C94306">
        <w:rPr>
          <w:rFonts w:ascii="Aptos" w:hAnsi="Aptos"/>
          <w:noProof/>
          <w:sz w:val="24"/>
          <w:szCs w:val="24"/>
        </w:rPr>
        <w:t xml:space="preserve"> </w:t>
      </w:r>
      <w:r w:rsidRPr="00EC634B">
        <w:rPr>
          <w:rFonts w:ascii="Aptos" w:hAnsi="Aptos"/>
          <w:noProof/>
          <w:sz w:val="24"/>
          <w:szCs w:val="24"/>
        </w:rPr>
        <w:t>under</w:t>
      </w:r>
      <w:r w:rsidR="00C94306">
        <w:rPr>
          <w:rFonts w:ascii="Aptos" w:hAnsi="Aptos"/>
          <w:noProof/>
          <w:sz w:val="24"/>
          <w:szCs w:val="24"/>
        </w:rPr>
        <w:t xml:space="preserve"> </w:t>
      </w:r>
      <w:r w:rsidRPr="00EC634B">
        <w:rPr>
          <w:rFonts w:ascii="Aptos" w:hAnsi="Aptos"/>
          <w:noProof/>
          <w:sz w:val="24"/>
          <w:szCs w:val="24"/>
        </w:rPr>
        <w:t>stress,</w:t>
      </w:r>
      <w:r w:rsidR="00C94306">
        <w:rPr>
          <w:rFonts w:ascii="Aptos" w:hAnsi="Aptos"/>
          <w:noProof/>
          <w:sz w:val="24"/>
          <w:szCs w:val="24"/>
        </w:rPr>
        <w:t xml:space="preserve"> </w:t>
      </w:r>
      <w:r w:rsidRPr="00EC634B">
        <w:rPr>
          <w:rFonts w:ascii="Aptos" w:hAnsi="Aptos"/>
          <w:noProof/>
          <w:sz w:val="24"/>
          <w:szCs w:val="24"/>
        </w:rPr>
        <w:t>neutralizes</w:t>
      </w:r>
      <w:r w:rsidR="00C94306">
        <w:rPr>
          <w:rFonts w:ascii="Aptos" w:hAnsi="Aptos"/>
          <w:noProof/>
          <w:sz w:val="24"/>
          <w:szCs w:val="24"/>
        </w:rPr>
        <w:t xml:space="preserve"> </w:t>
      </w:r>
      <w:r w:rsidRPr="00EC634B">
        <w:rPr>
          <w:rFonts w:ascii="Aptos" w:hAnsi="Aptos"/>
          <w:noProof/>
          <w:sz w:val="24"/>
          <w:szCs w:val="24"/>
        </w:rPr>
        <w:t>ROS</w:t>
      </w:r>
      <w:r w:rsidR="00C94306">
        <w:rPr>
          <w:rFonts w:ascii="Aptos" w:hAnsi="Aptos"/>
          <w:noProof/>
          <w:sz w:val="24"/>
          <w:szCs w:val="24"/>
        </w:rPr>
        <w:t xml:space="preserve"> </w:t>
      </w:r>
      <w:r w:rsidRPr="00EC634B">
        <w:rPr>
          <w:rFonts w:ascii="Aptos" w:hAnsi="Aptos"/>
          <w:noProof/>
          <w:sz w:val="24"/>
          <w:szCs w:val="24"/>
        </w:rPr>
        <w:t>and</w:t>
      </w:r>
      <w:r w:rsidR="00C94306">
        <w:rPr>
          <w:rFonts w:ascii="Aptos" w:hAnsi="Aptos"/>
          <w:noProof/>
          <w:sz w:val="24"/>
          <w:szCs w:val="24"/>
        </w:rPr>
        <w:t xml:space="preserve"> </w:t>
      </w:r>
      <w:r w:rsidRPr="00EC634B">
        <w:rPr>
          <w:rFonts w:ascii="Aptos" w:hAnsi="Aptos"/>
          <w:noProof/>
          <w:sz w:val="24"/>
          <w:szCs w:val="24"/>
        </w:rPr>
        <w:t>protects</w:t>
      </w:r>
      <w:r w:rsidR="00C94306">
        <w:rPr>
          <w:rFonts w:ascii="Aptos" w:hAnsi="Aptos"/>
          <w:noProof/>
          <w:sz w:val="24"/>
          <w:szCs w:val="24"/>
        </w:rPr>
        <w:t xml:space="preserve"> </w:t>
      </w:r>
      <w:r w:rsidRPr="00EC634B">
        <w:rPr>
          <w:rFonts w:ascii="Aptos" w:hAnsi="Aptos"/>
          <w:noProof/>
          <w:sz w:val="24"/>
          <w:szCs w:val="24"/>
        </w:rPr>
        <w:t>plant</w:t>
      </w:r>
      <w:r w:rsidR="00C94306">
        <w:rPr>
          <w:rFonts w:ascii="Aptos" w:hAnsi="Aptos"/>
          <w:noProof/>
          <w:sz w:val="24"/>
          <w:szCs w:val="24"/>
        </w:rPr>
        <w:t xml:space="preserve"> </w:t>
      </w:r>
      <w:r w:rsidRPr="00EC634B">
        <w:rPr>
          <w:rFonts w:ascii="Aptos" w:hAnsi="Aptos"/>
          <w:noProof/>
          <w:sz w:val="24"/>
          <w:szCs w:val="24"/>
        </w:rPr>
        <w:t>tissue</w:t>
      </w:r>
      <w:r w:rsidR="00C94306">
        <w:rPr>
          <w:rFonts w:ascii="Aptos" w:hAnsi="Aptos"/>
          <w:noProof/>
          <w:sz w:val="24"/>
          <w:szCs w:val="24"/>
        </w:rPr>
        <w:t xml:space="preserve"> </w:t>
      </w:r>
      <w:r w:rsidRPr="00EC634B">
        <w:rPr>
          <w:rFonts w:ascii="Aptos" w:hAnsi="Aptos"/>
          <w:noProof/>
          <w:sz w:val="24"/>
          <w:szCs w:val="24"/>
        </w:rPr>
        <w:t>from</w:t>
      </w:r>
      <w:r w:rsidR="00C94306">
        <w:rPr>
          <w:rFonts w:ascii="Aptos" w:hAnsi="Aptos"/>
          <w:noProof/>
          <w:sz w:val="24"/>
          <w:szCs w:val="24"/>
        </w:rPr>
        <w:t xml:space="preserve"> </w:t>
      </w:r>
      <w:r w:rsidRPr="00EC634B">
        <w:rPr>
          <w:rFonts w:ascii="Aptos" w:hAnsi="Aptos"/>
          <w:noProof/>
          <w:sz w:val="24"/>
          <w:szCs w:val="24"/>
        </w:rPr>
        <w:t>damage.</w:t>
      </w:r>
      <w:r w:rsidR="00C94306">
        <w:rPr>
          <w:rFonts w:ascii="Aptos" w:hAnsi="Aptos"/>
          <w:noProof/>
          <w:sz w:val="24"/>
          <w:szCs w:val="24"/>
        </w:rPr>
        <w:t xml:space="preserve">  </w:t>
      </w:r>
      <w:r w:rsidRPr="00EC634B">
        <w:rPr>
          <w:rFonts w:ascii="Aptos" w:hAnsi="Aptos"/>
          <w:noProof/>
          <w:sz w:val="24"/>
          <w:szCs w:val="24"/>
        </w:rPr>
        <w:t>We</w:t>
      </w:r>
      <w:r w:rsidR="00C94306">
        <w:rPr>
          <w:rFonts w:ascii="Aptos" w:hAnsi="Aptos"/>
          <w:noProof/>
          <w:sz w:val="24"/>
          <w:szCs w:val="24"/>
        </w:rPr>
        <w:t xml:space="preserve"> </w:t>
      </w:r>
      <w:r w:rsidRPr="00EC634B">
        <w:rPr>
          <w:rFonts w:ascii="Aptos" w:hAnsi="Aptos"/>
          <w:noProof/>
          <w:sz w:val="24"/>
          <w:szCs w:val="24"/>
        </w:rPr>
        <w:t>measured</w:t>
      </w:r>
      <w:r w:rsidR="00C94306">
        <w:rPr>
          <w:rFonts w:ascii="Aptos" w:hAnsi="Aptos"/>
          <w:noProof/>
          <w:sz w:val="24"/>
          <w:szCs w:val="24"/>
        </w:rPr>
        <w:t xml:space="preserve"> </w:t>
      </w:r>
      <w:r w:rsidRPr="00EC634B">
        <w:rPr>
          <w:rFonts w:ascii="Aptos" w:hAnsi="Aptos"/>
          <w:noProof/>
          <w:sz w:val="24"/>
          <w:szCs w:val="24"/>
        </w:rPr>
        <w:t>catalase</w:t>
      </w:r>
      <w:r w:rsidR="00C94306">
        <w:rPr>
          <w:rFonts w:ascii="Aptos" w:hAnsi="Aptos"/>
          <w:noProof/>
          <w:sz w:val="24"/>
          <w:szCs w:val="24"/>
        </w:rPr>
        <w:t xml:space="preserve"> </w:t>
      </w:r>
      <w:r w:rsidRPr="00EC634B">
        <w:rPr>
          <w:rFonts w:ascii="Aptos" w:hAnsi="Aptos"/>
          <w:noProof/>
          <w:sz w:val="24"/>
          <w:szCs w:val="24"/>
        </w:rPr>
        <w:t>and</w:t>
      </w:r>
      <w:r w:rsidR="00C94306">
        <w:rPr>
          <w:rFonts w:ascii="Aptos" w:hAnsi="Aptos"/>
          <w:noProof/>
          <w:sz w:val="24"/>
          <w:szCs w:val="24"/>
        </w:rPr>
        <w:t xml:space="preserve"> </w:t>
      </w:r>
      <w:r w:rsidRPr="00EC634B">
        <w:rPr>
          <w:rFonts w:ascii="Aptos" w:hAnsi="Aptos"/>
          <w:noProof/>
          <w:sz w:val="24"/>
          <w:szCs w:val="24"/>
        </w:rPr>
        <w:t>peroxidase</w:t>
      </w:r>
      <w:r w:rsidR="00C94306">
        <w:rPr>
          <w:rFonts w:ascii="Aptos" w:hAnsi="Aptos"/>
          <w:noProof/>
          <w:sz w:val="24"/>
          <w:szCs w:val="24"/>
        </w:rPr>
        <w:t xml:space="preserve">  </w:t>
      </w:r>
      <w:r w:rsidRPr="00EC634B">
        <w:rPr>
          <w:rFonts w:ascii="Aptos" w:hAnsi="Aptos"/>
          <w:noProof/>
          <w:sz w:val="24"/>
          <w:szCs w:val="24"/>
        </w:rPr>
        <w:t>activity</w:t>
      </w:r>
      <w:r w:rsidR="00C94306">
        <w:rPr>
          <w:rFonts w:ascii="Aptos" w:hAnsi="Aptos"/>
          <w:noProof/>
          <w:sz w:val="24"/>
          <w:szCs w:val="24"/>
        </w:rPr>
        <w:t xml:space="preserve"> </w:t>
      </w:r>
      <w:r w:rsidRPr="00EC634B">
        <w:rPr>
          <w:rFonts w:ascii="Aptos" w:hAnsi="Aptos"/>
          <w:noProof/>
          <w:sz w:val="24"/>
          <w:szCs w:val="24"/>
        </w:rPr>
        <w:t>in</w:t>
      </w:r>
      <w:r w:rsidR="00C94306">
        <w:rPr>
          <w:rFonts w:ascii="Aptos" w:hAnsi="Aptos"/>
          <w:noProof/>
          <w:sz w:val="24"/>
          <w:szCs w:val="24"/>
        </w:rPr>
        <w:t xml:space="preserve"> </w:t>
      </w:r>
      <w:r w:rsidRPr="00EC634B">
        <w:rPr>
          <w:rFonts w:ascii="Aptos" w:hAnsi="Aptos"/>
          <w:noProof/>
          <w:sz w:val="24"/>
          <w:szCs w:val="24"/>
        </w:rPr>
        <w:t>six</w:t>
      </w:r>
      <w:r w:rsidR="00C94306">
        <w:rPr>
          <w:rFonts w:ascii="Aptos" w:hAnsi="Aptos"/>
          <w:noProof/>
          <w:sz w:val="24"/>
          <w:szCs w:val="24"/>
        </w:rPr>
        <w:t xml:space="preserve"> </w:t>
      </w:r>
      <w:r w:rsidRPr="00EC634B">
        <w:rPr>
          <w:rFonts w:ascii="Aptos" w:hAnsi="Aptos"/>
          <w:noProof/>
          <w:sz w:val="24"/>
          <w:szCs w:val="24"/>
        </w:rPr>
        <w:t>wheat</w:t>
      </w:r>
      <w:r w:rsidR="00C94306">
        <w:rPr>
          <w:rFonts w:ascii="Aptos" w:hAnsi="Aptos"/>
          <w:noProof/>
          <w:sz w:val="24"/>
          <w:szCs w:val="24"/>
        </w:rPr>
        <w:t xml:space="preserve"> </w:t>
      </w:r>
      <w:r w:rsidRPr="00EC634B">
        <w:rPr>
          <w:rFonts w:ascii="Aptos" w:hAnsi="Aptos"/>
          <w:noProof/>
          <w:sz w:val="24"/>
          <w:szCs w:val="24"/>
        </w:rPr>
        <w:t>varieties</w:t>
      </w:r>
      <w:r w:rsidR="00C94306">
        <w:rPr>
          <w:rFonts w:ascii="Aptos" w:hAnsi="Aptos"/>
          <w:noProof/>
          <w:sz w:val="24"/>
          <w:szCs w:val="24"/>
        </w:rPr>
        <w:t xml:space="preserve"> </w:t>
      </w:r>
      <w:r w:rsidRPr="00EC634B">
        <w:rPr>
          <w:rFonts w:ascii="Aptos" w:hAnsi="Aptos"/>
          <w:noProof/>
          <w:sz w:val="24"/>
          <w:szCs w:val="24"/>
        </w:rPr>
        <w:t>with</w:t>
      </w:r>
      <w:r w:rsidR="00C94306">
        <w:rPr>
          <w:rFonts w:ascii="Aptos" w:hAnsi="Aptos"/>
          <w:noProof/>
          <w:sz w:val="24"/>
          <w:szCs w:val="24"/>
        </w:rPr>
        <w:t xml:space="preserve"> </w:t>
      </w:r>
      <w:r w:rsidRPr="00EC634B">
        <w:rPr>
          <w:rFonts w:ascii="Aptos" w:hAnsi="Aptos"/>
          <w:noProof/>
          <w:sz w:val="24"/>
          <w:szCs w:val="24"/>
        </w:rPr>
        <w:t>control</w:t>
      </w:r>
      <w:r w:rsidR="00C94306">
        <w:rPr>
          <w:rFonts w:ascii="Aptos" w:hAnsi="Aptos"/>
          <w:noProof/>
          <w:sz w:val="24"/>
          <w:szCs w:val="24"/>
        </w:rPr>
        <w:t xml:space="preserve"> </w:t>
      </w:r>
      <w:r w:rsidRPr="00EC634B">
        <w:rPr>
          <w:rFonts w:ascii="Aptos" w:hAnsi="Aptos"/>
          <w:noProof/>
          <w:sz w:val="24"/>
          <w:szCs w:val="24"/>
        </w:rPr>
        <w:t>and</w:t>
      </w:r>
      <w:r w:rsidR="00C94306">
        <w:rPr>
          <w:rFonts w:ascii="Aptos" w:hAnsi="Aptos"/>
          <w:noProof/>
          <w:sz w:val="24"/>
          <w:szCs w:val="24"/>
        </w:rPr>
        <w:t xml:space="preserve"> </w:t>
      </w:r>
      <w:r w:rsidRPr="00EC634B">
        <w:rPr>
          <w:rFonts w:ascii="Aptos" w:hAnsi="Aptos"/>
          <w:noProof/>
          <w:sz w:val="24"/>
          <w:szCs w:val="24"/>
        </w:rPr>
        <w:t>heat-drought</w:t>
      </w:r>
      <w:r w:rsidR="00C94306">
        <w:rPr>
          <w:rFonts w:ascii="Aptos" w:hAnsi="Aptos"/>
          <w:noProof/>
          <w:sz w:val="24"/>
          <w:szCs w:val="24"/>
        </w:rPr>
        <w:t xml:space="preserve"> </w:t>
      </w:r>
      <w:r w:rsidRPr="00EC634B">
        <w:rPr>
          <w:rFonts w:ascii="Aptos" w:hAnsi="Aptos"/>
          <w:noProof/>
          <w:sz w:val="24"/>
          <w:szCs w:val="24"/>
        </w:rPr>
        <w:t>stress</w:t>
      </w:r>
      <w:r w:rsidR="00C94306">
        <w:rPr>
          <w:rFonts w:ascii="Aptos" w:hAnsi="Aptos"/>
          <w:noProof/>
          <w:sz w:val="24"/>
          <w:szCs w:val="24"/>
        </w:rPr>
        <w:t xml:space="preserve"> </w:t>
      </w:r>
      <w:r w:rsidRPr="00EC634B">
        <w:rPr>
          <w:rFonts w:ascii="Aptos" w:hAnsi="Aptos"/>
          <w:noProof/>
          <w:sz w:val="24"/>
          <w:szCs w:val="24"/>
        </w:rPr>
        <w:t>as</w:t>
      </w:r>
      <w:r w:rsidR="00C94306">
        <w:rPr>
          <w:rFonts w:ascii="Aptos" w:hAnsi="Aptos"/>
          <w:noProof/>
          <w:sz w:val="24"/>
          <w:szCs w:val="24"/>
        </w:rPr>
        <w:t xml:space="preserve"> </w:t>
      </w:r>
      <w:r w:rsidRPr="00EC634B">
        <w:rPr>
          <w:rFonts w:ascii="Aptos" w:hAnsi="Aptos"/>
          <w:noProof/>
          <w:sz w:val="24"/>
          <w:szCs w:val="24"/>
        </w:rPr>
        <w:t>the</w:t>
      </w:r>
      <w:r w:rsidR="00C94306">
        <w:rPr>
          <w:rFonts w:ascii="Aptos" w:hAnsi="Aptos"/>
          <w:noProof/>
          <w:sz w:val="24"/>
          <w:szCs w:val="24"/>
        </w:rPr>
        <w:t xml:space="preserve"> </w:t>
      </w:r>
      <w:r w:rsidRPr="00EC634B">
        <w:rPr>
          <w:rFonts w:ascii="Aptos" w:hAnsi="Aptos"/>
          <w:noProof/>
          <w:sz w:val="24"/>
          <w:szCs w:val="24"/>
        </w:rPr>
        <w:t>two</w:t>
      </w:r>
      <w:r w:rsidR="00C94306">
        <w:rPr>
          <w:rFonts w:ascii="Aptos" w:hAnsi="Aptos"/>
          <w:noProof/>
          <w:sz w:val="24"/>
          <w:szCs w:val="24"/>
        </w:rPr>
        <w:t xml:space="preserve"> </w:t>
      </w:r>
      <w:r w:rsidRPr="00EC634B">
        <w:rPr>
          <w:rFonts w:ascii="Aptos" w:hAnsi="Aptos"/>
          <w:noProof/>
          <w:sz w:val="24"/>
          <w:szCs w:val="24"/>
        </w:rPr>
        <w:t>treatments.</w:t>
      </w:r>
      <w:r w:rsidR="00C94306">
        <w:rPr>
          <w:rFonts w:ascii="Aptos" w:hAnsi="Aptos"/>
          <w:noProof/>
          <w:sz w:val="24"/>
          <w:szCs w:val="24"/>
        </w:rPr>
        <w:t xml:space="preserve"> </w:t>
      </w:r>
      <w:r w:rsidRPr="00EC634B">
        <w:rPr>
          <w:rFonts w:ascii="Aptos" w:hAnsi="Aptos"/>
          <w:noProof/>
          <w:sz w:val="24"/>
          <w:szCs w:val="24"/>
        </w:rPr>
        <w:t>The</w:t>
      </w:r>
      <w:r w:rsidR="00C94306">
        <w:rPr>
          <w:rFonts w:ascii="Aptos" w:hAnsi="Aptos"/>
          <w:noProof/>
          <w:sz w:val="24"/>
          <w:szCs w:val="24"/>
        </w:rPr>
        <w:t xml:space="preserve"> </w:t>
      </w:r>
      <w:r w:rsidRPr="00EC634B">
        <w:rPr>
          <w:rFonts w:ascii="Aptos" w:hAnsi="Aptos"/>
          <w:noProof/>
          <w:sz w:val="24"/>
          <w:szCs w:val="24"/>
        </w:rPr>
        <w:t>stress</w:t>
      </w:r>
      <w:r w:rsidR="00C94306">
        <w:rPr>
          <w:rFonts w:ascii="Aptos" w:hAnsi="Aptos"/>
          <w:noProof/>
          <w:sz w:val="24"/>
          <w:szCs w:val="24"/>
        </w:rPr>
        <w:t xml:space="preserve"> </w:t>
      </w:r>
      <w:r w:rsidRPr="00EC634B">
        <w:rPr>
          <w:rFonts w:ascii="Aptos" w:hAnsi="Aptos"/>
          <w:noProof/>
          <w:sz w:val="24"/>
          <w:szCs w:val="24"/>
        </w:rPr>
        <w:t>treatments</w:t>
      </w:r>
      <w:r w:rsidR="00C94306">
        <w:rPr>
          <w:rFonts w:ascii="Aptos" w:hAnsi="Aptos"/>
          <w:noProof/>
          <w:sz w:val="24"/>
          <w:szCs w:val="24"/>
        </w:rPr>
        <w:t xml:space="preserve"> </w:t>
      </w:r>
      <w:r w:rsidRPr="00EC634B">
        <w:rPr>
          <w:rFonts w:ascii="Aptos" w:hAnsi="Aptos"/>
          <w:noProof/>
          <w:sz w:val="24"/>
          <w:szCs w:val="24"/>
        </w:rPr>
        <w:t>were</w:t>
      </w:r>
      <w:r w:rsidR="00C94306">
        <w:rPr>
          <w:rFonts w:ascii="Aptos" w:hAnsi="Aptos"/>
          <w:noProof/>
          <w:sz w:val="24"/>
          <w:szCs w:val="24"/>
        </w:rPr>
        <w:t xml:space="preserve"> </w:t>
      </w:r>
      <w:r w:rsidRPr="00EC634B">
        <w:rPr>
          <w:rFonts w:ascii="Aptos" w:hAnsi="Aptos"/>
          <w:noProof/>
          <w:sz w:val="24"/>
          <w:szCs w:val="24"/>
        </w:rPr>
        <w:t>applied</w:t>
      </w:r>
      <w:r w:rsidR="00C94306">
        <w:rPr>
          <w:rFonts w:ascii="Aptos" w:hAnsi="Aptos"/>
          <w:noProof/>
          <w:sz w:val="24"/>
          <w:szCs w:val="24"/>
        </w:rPr>
        <w:t xml:space="preserve"> </w:t>
      </w:r>
      <w:r w:rsidRPr="00EC634B">
        <w:rPr>
          <w:rFonts w:ascii="Aptos" w:hAnsi="Aptos"/>
          <w:noProof/>
          <w:sz w:val="24"/>
          <w:szCs w:val="24"/>
        </w:rPr>
        <w:t>near</w:t>
      </w:r>
      <w:r w:rsidR="00C94306">
        <w:rPr>
          <w:rFonts w:ascii="Aptos" w:hAnsi="Aptos"/>
          <w:noProof/>
          <w:sz w:val="24"/>
          <w:szCs w:val="24"/>
        </w:rPr>
        <w:t xml:space="preserve"> </w:t>
      </w:r>
      <w:r w:rsidRPr="00EC634B">
        <w:rPr>
          <w:rFonts w:ascii="Aptos" w:hAnsi="Aptos"/>
          <w:noProof/>
          <w:sz w:val="24"/>
          <w:szCs w:val="24"/>
        </w:rPr>
        <w:t>the</w:t>
      </w:r>
      <w:r w:rsidR="00C94306">
        <w:rPr>
          <w:rFonts w:ascii="Aptos" w:hAnsi="Aptos"/>
          <w:noProof/>
          <w:sz w:val="24"/>
          <w:szCs w:val="24"/>
        </w:rPr>
        <w:t xml:space="preserve"> </w:t>
      </w:r>
      <w:r w:rsidRPr="00EC634B">
        <w:rPr>
          <w:rFonts w:ascii="Aptos" w:hAnsi="Aptos"/>
          <w:noProof/>
          <w:sz w:val="24"/>
          <w:szCs w:val="24"/>
        </w:rPr>
        <w:t>end</w:t>
      </w:r>
      <w:r w:rsidR="00C94306">
        <w:rPr>
          <w:rFonts w:ascii="Aptos" w:hAnsi="Aptos"/>
          <w:noProof/>
          <w:sz w:val="24"/>
          <w:szCs w:val="24"/>
        </w:rPr>
        <w:t xml:space="preserve"> </w:t>
      </w:r>
      <w:r w:rsidRPr="00EC634B">
        <w:rPr>
          <w:rFonts w:ascii="Aptos" w:hAnsi="Aptos"/>
          <w:noProof/>
          <w:sz w:val="24"/>
          <w:szCs w:val="24"/>
        </w:rPr>
        <w:t>of</w:t>
      </w:r>
      <w:r w:rsidR="00C94306">
        <w:rPr>
          <w:rFonts w:ascii="Aptos" w:hAnsi="Aptos"/>
          <w:noProof/>
          <w:sz w:val="24"/>
          <w:szCs w:val="24"/>
        </w:rPr>
        <w:t xml:space="preserve"> </w:t>
      </w:r>
      <w:r w:rsidRPr="00EC634B">
        <w:rPr>
          <w:rFonts w:ascii="Aptos" w:hAnsi="Aptos"/>
          <w:noProof/>
          <w:sz w:val="24"/>
          <w:szCs w:val="24"/>
        </w:rPr>
        <w:t>tillering</w:t>
      </w:r>
      <w:r w:rsidR="00C94306">
        <w:rPr>
          <w:rFonts w:ascii="Aptos" w:hAnsi="Aptos"/>
          <w:noProof/>
          <w:sz w:val="24"/>
          <w:szCs w:val="24"/>
        </w:rPr>
        <w:t xml:space="preserve"> </w:t>
      </w:r>
      <w:r w:rsidRPr="00EC634B">
        <w:rPr>
          <w:rFonts w:ascii="Aptos" w:hAnsi="Aptos"/>
          <w:noProof/>
          <w:sz w:val="24"/>
          <w:szCs w:val="24"/>
        </w:rPr>
        <w:t>and</w:t>
      </w:r>
      <w:r w:rsidR="00C94306">
        <w:rPr>
          <w:rFonts w:ascii="Aptos" w:hAnsi="Aptos"/>
          <w:noProof/>
          <w:sz w:val="24"/>
          <w:szCs w:val="24"/>
        </w:rPr>
        <w:t xml:space="preserve"> </w:t>
      </w:r>
      <w:r w:rsidRPr="00EC634B">
        <w:rPr>
          <w:rFonts w:ascii="Aptos" w:hAnsi="Aptos"/>
          <w:noProof/>
          <w:sz w:val="24"/>
          <w:szCs w:val="24"/>
        </w:rPr>
        <w:t>leaf</w:t>
      </w:r>
      <w:r w:rsidR="00C94306">
        <w:rPr>
          <w:rFonts w:ascii="Aptos" w:hAnsi="Aptos"/>
          <w:noProof/>
          <w:sz w:val="24"/>
          <w:szCs w:val="24"/>
        </w:rPr>
        <w:t xml:space="preserve"> </w:t>
      </w:r>
      <w:r w:rsidRPr="00EC634B">
        <w:rPr>
          <w:rFonts w:ascii="Aptos" w:hAnsi="Aptos"/>
          <w:noProof/>
          <w:sz w:val="24"/>
          <w:szCs w:val="24"/>
        </w:rPr>
        <w:t>tissue</w:t>
      </w:r>
      <w:r w:rsidR="00C94306">
        <w:rPr>
          <w:rFonts w:ascii="Aptos" w:hAnsi="Aptos"/>
          <w:noProof/>
          <w:sz w:val="24"/>
          <w:szCs w:val="24"/>
        </w:rPr>
        <w:t xml:space="preserve"> </w:t>
      </w:r>
      <w:r w:rsidRPr="00EC634B">
        <w:rPr>
          <w:rFonts w:ascii="Aptos" w:hAnsi="Aptos"/>
          <w:noProof/>
          <w:sz w:val="24"/>
          <w:szCs w:val="24"/>
        </w:rPr>
        <w:t>were</w:t>
      </w:r>
      <w:r w:rsidR="00C94306">
        <w:rPr>
          <w:rFonts w:ascii="Aptos" w:hAnsi="Aptos"/>
          <w:noProof/>
          <w:sz w:val="24"/>
          <w:szCs w:val="24"/>
        </w:rPr>
        <w:t xml:space="preserve"> </w:t>
      </w:r>
      <w:r w:rsidRPr="00EC634B">
        <w:rPr>
          <w:rFonts w:ascii="Aptos" w:hAnsi="Aptos"/>
          <w:noProof/>
          <w:sz w:val="24"/>
          <w:szCs w:val="24"/>
        </w:rPr>
        <w:t>collected</w:t>
      </w:r>
      <w:r w:rsidR="00C94306">
        <w:rPr>
          <w:rFonts w:ascii="Aptos" w:hAnsi="Aptos"/>
          <w:noProof/>
          <w:sz w:val="24"/>
          <w:szCs w:val="24"/>
        </w:rPr>
        <w:t xml:space="preserve"> </w:t>
      </w:r>
      <w:r w:rsidRPr="00EC634B">
        <w:rPr>
          <w:rFonts w:ascii="Aptos" w:hAnsi="Aptos"/>
          <w:noProof/>
          <w:sz w:val="24"/>
          <w:szCs w:val="24"/>
        </w:rPr>
        <w:t>after</w:t>
      </w:r>
      <w:r w:rsidR="00C94306">
        <w:rPr>
          <w:rFonts w:ascii="Aptos" w:hAnsi="Aptos"/>
          <w:noProof/>
          <w:sz w:val="24"/>
          <w:szCs w:val="24"/>
        </w:rPr>
        <w:t xml:space="preserve"> </w:t>
      </w:r>
      <w:r w:rsidRPr="00EC634B">
        <w:rPr>
          <w:rFonts w:ascii="Aptos" w:hAnsi="Aptos"/>
          <w:noProof/>
          <w:sz w:val="24"/>
          <w:szCs w:val="24"/>
        </w:rPr>
        <w:t>the</w:t>
      </w:r>
      <w:r w:rsidR="00C94306">
        <w:rPr>
          <w:rFonts w:ascii="Aptos" w:hAnsi="Aptos"/>
          <w:noProof/>
          <w:sz w:val="24"/>
          <w:szCs w:val="24"/>
        </w:rPr>
        <w:t xml:space="preserve"> </w:t>
      </w:r>
      <w:r w:rsidRPr="00EC634B">
        <w:rPr>
          <w:rFonts w:ascii="Aptos" w:hAnsi="Aptos"/>
          <w:noProof/>
          <w:sz w:val="24"/>
          <w:szCs w:val="24"/>
        </w:rPr>
        <w:t>treatment.</w:t>
      </w:r>
      <w:r w:rsidR="00C94306">
        <w:rPr>
          <w:rFonts w:ascii="Aptos" w:hAnsi="Aptos"/>
          <w:noProof/>
          <w:sz w:val="24"/>
          <w:szCs w:val="24"/>
        </w:rPr>
        <w:t xml:space="preserve"> </w:t>
      </w:r>
      <w:r w:rsidRPr="00EC634B">
        <w:rPr>
          <w:rFonts w:ascii="Aptos" w:hAnsi="Aptos"/>
          <w:noProof/>
          <w:sz w:val="24"/>
          <w:szCs w:val="24"/>
        </w:rPr>
        <w:t>In</w:t>
      </w:r>
      <w:r w:rsidR="00C94306">
        <w:rPr>
          <w:rFonts w:ascii="Aptos" w:hAnsi="Aptos"/>
          <w:noProof/>
          <w:sz w:val="24"/>
          <w:szCs w:val="24"/>
        </w:rPr>
        <w:t xml:space="preserve"> </w:t>
      </w:r>
      <w:r w:rsidRPr="00EC634B">
        <w:rPr>
          <w:rFonts w:ascii="Aptos" w:hAnsi="Aptos"/>
          <w:noProof/>
          <w:sz w:val="24"/>
          <w:szCs w:val="24"/>
        </w:rPr>
        <w:t>order</w:t>
      </w:r>
      <w:r w:rsidR="00C94306">
        <w:rPr>
          <w:rFonts w:ascii="Aptos" w:hAnsi="Aptos"/>
          <w:noProof/>
          <w:sz w:val="24"/>
          <w:szCs w:val="24"/>
        </w:rPr>
        <w:t xml:space="preserve"> </w:t>
      </w:r>
      <w:r w:rsidRPr="00EC634B">
        <w:rPr>
          <w:rFonts w:ascii="Aptos" w:hAnsi="Aptos"/>
          <w:noProof/>
          <w:sz w:val="24"/>
          <w:szCs w:val="24"/>
        </w:rPr>
        <w:t>to</w:t>
      </w:r>
      <w:r w:rsidR="00C94306">
        <w:rPr>
          <w:rFonts w:ascii="Aptos" w:hAnsi="Aptos"/>
          <w:noProof/>
          <w:sz w:val="24"/>
          <w:szCs w:val="24"/>
        </w:rPr>
        <w:t xml:space="preserve"> </w:t>
      </w:r>
      <w:r w:rsidRPr="00EC634B">
        <w:rPr>
          <w:rFonts w:ascii="Aptos" w:hAnsi="Aptos"/>
          <w:noProof/>
          <w:sz w:val="24"/>
          <w:szCs w:val="24"/>
        </w:rPr>
        <w:t>protect</w:t>
      </w:r>
      <w:r w:rsidR="00C94306">
        <w:rPr>
          <w:rFonts w:ascii="Aptos" w:hAnsi="Aptos"/>
          <w:noProof/>
          <w:sz w:val="24"/>
          <w:szCs w:val="24"/>
        </w:rPr>
        <w:t xml:space="preserve"> </w:t>
      </w:r>
      <w:r w:rsidRPr="00EC634B">
        <w:rPr>
          <w:rFonts w:ascii="Aptos" w:hAnsi="Aptos"/>
          <w:noProof/>
          <w:sz w:val="24"/>
          <w:szCs w:val="24"/>
        </w:rPr>
        <w:t>the</w:t>
      </w:r>
      <w:r w:rsidR="00C94306">
        <w:rPr>
          <w:rFonts w:ascii="Aptos" w:hAnsi="Aptos"/>
          <w:noProof/>
          <w:sz w:val="24"/>
          <w:szCs w:val="24"/>
        </w:rPr>
        <w:t xml:space="preserve"> </w:t>
      </w:r>
      <w:r w:rsidRPr="00EC634B">
        <w:rPr>
          <w:rFonts w:ascii="Aptos" w:hAnsi="Aptos"/>
          <w:noProof/>
          <w:sz w:val="24"/>
          <w:szCs w:val="24"/>
        </w:rPr>
        <w:t>enzymes</w:t>
      </w:r>
      <w:r w:rsidR="00C94306">
        <w:rPr>
          <w:rFonts w:ascii="Aptos" w:hAnsi="Aptos"/>
          <w:noProof/>
          <w:sz w:val="24"/>
          <w:szCs w:val="24"/>
        </w:rPr>
        <w:t xml:space="preserve"> </w:t>
      </w:r>
      <w:r w:rsidRPr="00EC634B">
        <w:rPr>
          <w:rFonts w:ascii="Aptos" w:hAnsi="Aptos"/>
          <w:noProof/>
          <w:sz w:val="24"/>
          <w:szCs w:val="24"/>
        </w:rPr>
        <w:t>from</w:t>
      </w:r>
      <w:r w:rsidR="00C94306">
        <w:rPr>
          <w:rFonts w:ascii="Aptos" w:hAnsi="Aptos"/>
          <w:noProof/>
          <w:sz w:val="24"/>
          <w:szCs w:val="24"/>
        </w:rPr>
        <w:t xml:space="preserve"> </w:t>
      </w:r>
      <w:r w:rsidRPr="00EC634B">
        <w:rPr>
          <w:rFonts w:ascii="Aptos" w:hAnsi="Aptos"/>
          <w:noProof/>
          <w:sz w:val="24"/>
          <w:szCs w:val="24"/>
        </w:rPr>
        <w:t>degradation,</w:t>
      </w:r>
      <w:r w:rsidR="00C94306">
        <w:rPr>
          <w:rFonts w:ascii="Aptos" w:hAnsi="Aptos"/>
          <w:noProof/>
          <w:sz w:val="24"/>
          <w:szCs w:val="24"/>
        </w:rPr>
        <w:t xml:space="preserve"> </w:t>
      </w:r>
      <w:r w:rsidRPr="00EC634B">
        <w:rPr>
          <w:rFonts w:ascii="Aptos" w:hAnsi="Aptos"/>
          <w:noProof/>
          <w:sz w:val="24"/>
          <w:szCs w:val="24"/>
        </w:rPr>
        <w:t>we</w:t>
      </w:r>
      <w:r w:rsidR="00C94306">
        <w:rPr>
          <w:rFonts w:ascii="Aptos" w:hAnsi="Aptos"/>
          <w:noProof/>
          <w:sz w:val="24"/>
          <w:szCs w:val="24"/>
        </w:rPr>
        <w:t xml:space="preserve"> </w:t>
      </w:r>
      <w:r w:rsidRPr="00EC634B">
        <w:rPr>
          <w:rFonts w:ascii="Aptos" w:hAnsi="Aptos"/>
          <w:noProof/>
          <w:sz w:val="24"/>
          <w:szCs w:val="24"/>
        </w:rPr>
        <w:t>collected</w:t>
      </w:r>
      <w:r w:rsidR="00C94306">
        <w:rPr>
          <w:rFonts w:ascii="Aptos" w:hAnsi="Aptos"/>
          <w:noProof/>
          <w:sz w:val="24"/>
          <w:szCs w:val="24"/>
        </w:rPr>
        <w:t xml:space="preserve"> </w:t>
      </w:r>
      <w:r w:rsidRPr="00EC634B">
        <w:rPr>
          <w:rFonts w:ascii="Aptos" w:hAnsi="Aptos"/>
          <w:noProof/>
          <w:sz w:val="24"/>
          <w:szCs w:val="24"/>
        </w:rPr>
        <w:t>the</w:t>
      </w:r>
      <w:r w:rsidR="00C94306">
        <w:rPr>
          <w:rFonts w:ascii="Aptos" w:hAnsi="Aptos"/>
          <w:noProof/>
          <w:sz w:val="24"/>
          <w:szCs w:val="24"/>
        </w:rPr>
        <w:t xml:space="preserve"> </w:t>
      </w:r>
      <w:r w:rsidRPr="00EC634B">
        <w:rPr>
          <w:rFonts w:ascii="Aptos" w:hAnsi="Aptos"/>
          <w:noProof/>
          <w:sz w:val="24"/>
          <w:szCs w:val="24"/>
        </w:rPr>
        <w:t>leaf</w:t>
      </w:r>
      <w:r w:rsidR="00C94306">
        <w:rPr>
          <w:rFonts w:ascii="Aptos" w:hAnsi="Aptos"/>
          <w:noProof/>
          <w:sz w:val="24"/>
          <w:szCs w:val="24"/>
        </w:rPr>
        <w:t xml:space="preserve"> </w:t>
      </w:r>
      <w:r w:rsidRPr="00EC634B">
        <w:rPr>
          <w:rFonts w:ascii="Aptos" w:hAnsi="Aptos"/>
          <w:noProof/>
          <w:sz w:val="24"/>
          <w:szCs w:val="24"/>
        </w:rPr>
        <w:t>samples</w:t>
      </w:r>
      <w:r w:rsidR="00C94306">
        <w:rPr>
          <w:rFonts w:ascii="Aptos" w:hAnsi="Aptos"/>
          <w:noProof/>
          <w:sz w:val="24"/>
          <w:szCs w:val="24"/>
        </w:rPr>
        <w:t xml:space="preserve"> </w:t>
      </w:r>
      <w:r w:rsidRPr="00EC634B">
        <w:rPr>
          <w:rFonts w:ascii="Aptos" w:hAnsi="Aptos"/>
          <w:noProof/>
          <w:sz w:val="24"/>
          <w:szCs w:val="24"/>
        </w:rPr>
        <w:t>and</w:t>
      </w:r>
      <w:r w:rsidR="00C94306">
        <w:rPr>
          <w:rFonts w:ascii="Aptos" w:hAnsi="Aptos"/>
          <w:noProof/>
          <w:sz w:val="24"/>
          <w:szCs w:val="24"/>
        </w:rPr>
        <w:t xml:space="preserve"> </w:t>
      </w:r>
      <w:r w:rsidRPr="00EC634B">
        <w:rPr>
          <w:rFonts w:ascii="Aptos" w:hAnsi="Aptos"/>
          <w:noProof/>
          <w:sz w:val="24"/>
          <w:szCs w:val="24"/>
        </w:rPr>
        <w:t>stored</w:t>
      </w:r>
      <w:r w:rsidR="00C94306">
        <w:rPr>
          <w:rFonts w:ascii="Aptos" w:hAnsi="Aptos"/>
          <w:noProof/>
          <w:sz w:val="24"/>
          <w:szCs w:val="24"/>
        </w:rPr>
        <w:t xml:space="preserve"> </w:t>
      </w:r>
      <w:r w:rsidRPr="00EC634B">
        <w:rPr>
          <w:rFonts w:ascii="Aptos" w:hAnsi="Aptos"/>
          <w:noProof/>
          <w:sz w:val="24"/>
          <w:szCs w:val="24"/>
        </w:rPr>
        <w:t>them</w:t>
      </w:r>
      <w:r w:rsidR="00C94306">
        <w:rPr>
          <w:rFonts w:ascii="Aptos" w:hAnsi="Aptos"/>
          <w:noProof/>
          <w:sz w:val="24"/>
          <w:szCs w:val="24"/>
        </w:rPr>
        <w:t xml:space="preserve"> </w:t>
      </w:r>
      <w:r w:rsidRPr="00EC634B">
        <w:rPr>
          <w:rFonts w:ascii="Aptos" w:hAnsi="Aptos"/>
          <w:noProof/>
          <w:sz w:val="24"/>
          <w:szCs w:val="24"/>
        </w:rPr>
        <w:t>in</w:t>
      </w:r>
      <w:r w:rsidR="00C94306">
        <w:rPr>
          <w:rFonts w:ascii="Aptos" w:hAnsi="Aptos"/>
          <w:noProof/>
          <w:sz w:val="24"/>
          <w:szCs w:val="24"/>
        </w:rPr>
        <w:t xml:space="preserve"> </w:t>
      </w:r>
      <w:r w:rsidRPr="00EC634B">
        <w:rPr>
          <w:rFonts w:ascii="Aptos" w:hAnsi="Aptos"/>
          <w:noProof/>
          <w:sz w:val="24"/>
          <w:szCs w:val="24"/>
        </w:rPr>
        <w:t>liquid</w:t>
      </w:r>
      <w:r w:rsidR="00C94306">
        <w:rPr>
          <w:rFonts w:ascii="Aptos" w:hAnsi="Aptos"/>
          <w:noProof/>
          <w:sz w:val="24"/>
          <w:szCs w:val="24"/>
        </w:rPr>
        <w:t xml:space="preserve"> </w:t>
      </w:r>
      <w:r w:rsidRPr="00EC634B">
        <w:rPr>
          <w:rFonts w:ascii="Aptos" w:hAnsi="Aptos"/>
          <w:noProof/>
          <w:sz w:val="24"/>
          <w:szCs w:val="24"/>
        </w:rPr>
        <w:t>nitrogen,</w:t>
      </w:r>
      <w:r w:rsidR="00C94306">
        <w:rPr>
          <w:rFonts w:ascii="Aptos" w:hAnsi="Aptos"/>
          <w:noProof/>
          <w:sz w:val="24"/>
          <w:szCs w:val="24"/>
        </w:rPr>
        <w:t xml:space="preserve"> </w:t>
      </w:r>
      <w:r w:rsidRPr="00EC634B">
        <w:rPr>
          <w:rFonts w:ascii="Aptos" w:hAnsi="Aptos"/>
          <w:noProof/>
          <w:sz w:val="24"/>
          <w:szCs w:val="24"/>
        </w:rPr>
        <w:t>then</w:t>
      </w:r>
      <w:r w:rsidR="00C94306">
        <w:rPr>
          <w:rFonts w:ascii="Aptos" w:hAnsi="Aptos"/>
          <w:noProof/>
          <w:sz w:val="24"/>
          <w:szCs w:val="24"/>
        </w:rPr>
        <w:t xml:space="preserve"> </w:t>
      </w:r>
      <w:r w:rsidRPr="00EC634B">
        <w:rPr>
          <w:rFonts w:ascii="Aptos" w:hAnsi="Aptos"/>
          <w:noProof/>
          <w:sz w:val="24"/>
          <w:szCs w:val="24"/>
        </w:rPr>
        <w:t>stored</w:t>
      </w:r>
      <w:r w:rsidR="00C94306">
        <w:rPr>
          <w:rFonts w:ascii="Aptos" w:hAnsi="Aptos"/>
          <w:noProof/>
          <w:sz w:val="24"/>
          <w:szCs w:val="24"/>
        </w:rPr>
        <w:t xml:space="preserve"> </w:t>
      </w:r>
      <w:r w:rsidRPr="00EC634B">
        <w:rPr>
          <w:rFonts w:ascii="Aptos" w:hAnsi="Aptos"/>
          <w:noProof/>
          <w:sz w:val="24"/>
          <w:szCs w:val="24"/>
        </w:rPr>
        <w:t>at</w:t>
      </w:r>
      <w:r w:rsidR="00C94306">
        <w:rPr>
          <w:rFonts w:ascii="Aptos" w:hAnsi="Aptos"/>
          <w:noProof/>
          <w:sz w:val="24"/>
          <w:szCs w:val="24"/>
        </w:rPr>
        <w:t xml:space="preserve"> </w:t>
      </w:r>
      <w:r w:rsidRPr="00EC634B">
        <w:rPr>
          <w:rFonts w:ascii="Aptos" w:hAnsi="Aptos"/>
          <w:noProof/>
          <w:sz w:val="24"/>
          <w:szCs w:val="24"/>
        </w:rPr>
        <w:t>-80C.</w:t>
      </w:r>
      <w:r w:rsidR="00C94306">
        <w:rPr>
          <w:rFonts w:ascii="Aptos" w:hAnsi="Aptos"/>
          <w:noProof/>
          <w:sz w:val="24"/>
          <w:szCs w:val="24"/>
        </w:rPr>
        <w:t xml:space="preserve"> </w:t>
      </w:r>
      <w:r w:rsidRPr="00EC634B">
        <w:rPr>
          <w:rFonts w:ascii="Aptos" w:hAnsi="Aptos"/>
          <w:noProof/>
          <w:sz w:val="24"/>
          <w:szCs w:val="24"/>
        </w:rPr>
        <w:t>To</w:t>
      </w:r>
      <w:r w:rsidR="00C94306">
        <w:rPr>
          <w:rFonts w:ascii="Aptos" w:hAnsi="Aptos"/>
          <w:noProof/>
          <w:sz w:val="24"/>
          <w:szCs w:val="24"/>
        </w:rPr>
        <w:t xml:space="preserve"> </w:t>
      </w:r>
      <w:r w:rsidRPr="00EC634B">
        <w:rPr>
          <w:rFonts w:ascii="Aptos" w:hAnsi="Aptos"/>
          <w:noProof/>
          <w:sz w:val="24"/>
          <w:szCs w:val="24"/>
        </w:rPr>
        <w:t>measure</w:t>
      </w:r>
      <w:r w:rsidR="00C94306">
        <w:rPr>
          <w:rFonts w:ascii="Aptos" w:hAnsi="Aptos"/>
          <w:noProof/>
          <w:sz w:val="24"/>
          <w:szCs w:val="24"/>
        </w:rPr>
        <w:t xml:space="preserve"> </w:t>
      </w:r>
      <w:r w:rsidRPr="00EC634B">
        <w:rPr>
          <w:rFonts w:ascii="Aptos" w:hAnsi="Aptos"/>
          <w:noProof/>
          <w:sz w:val="24"/>
          <w:szCs w:val="24"/>
        </w:rPr>
        <w:t>catalase</w:t>
      </w:r>
      <w:r w:rsidR="00C94306">
        <w:rPr>
          <w:rFonts w:ascii="Aptos" w:hAnsi="Aptos"/>
          <w:noProof/>
          <w:sz w:val="24"/>
          <w:szCs w:val="24"/>
        </w:rPr>
        <w:t xml:space="preserve"> </w:t>
      </w:r>
      <w:r w:rsidRPr="00EC634B">
        <w:rPr>
          <w:rFonts w:ascii="Aptos" w:hAnsi="Aptos"/>
          <w:noProof/>
          <w:sz w:val="24"/>
          <w:szCs w:val="24"/>
        </w:rPr>
        <w:t>activity</w:t>
      </w:r>
      <w:r w:rsidR="00C94306">
        <w:rPr>
          <w:rFonts w:ascii="Aptos" w:hAnsi="Aptos"/>
          <w:noProof/>
          <w:sz w:val="24"/>
          <w:szCs w:val="24"/>
        </w:rPr>
        <w:t xml:space="preserve"> </w:t>
      </w:r>
      <w:r w:rsidRPr="00EC634B">
        <w:rPr>
          <w:rFonts w:ascii="Aptos" w:hAnsi="Aptos"/>
          <w:noProof/>
          <w:sz w:val="24"/>
          <w:szCs w:val="24"/>
        </w:rPr>
        <w:t>we</w:t>
      </w:r>
      <w:r w:rsidR="00C94306">
        <w:rPr>
          <w:rFonts w:ascii="Aptos" w:hAnsi="Aptos"/>
          <w:noProof/>
          <w:sz w:val="24"/>
          <w:szCs w:val="24"/>
        </w:rPr>
        <w:t xml:space="preserve"> </w:t>
      </w:r>
      <w:r w:rsidRPr="00EC634B">
        <w:rPr>
          <w:rFonts w:ascii="Aptos" w:hAnsi="Aptos"/>
          <w:noProof/>
          <w:sz w:val="24"/>
          <w:szCs w:val="24"/>
        </w:rPr>
        <w:t>combined</w:t>
      </w:r>
      <w:r w:rsidR="00C94306">
        <w:rPr>
          <w:rFonts w:ascii="Aptos" w:hAnsi="Aptos"/>
          <w:noProof/>
          <w:sz w:val="24"/>
          <w:szCs w:val="24"/>
        </w:rPr>
        <w:t xml:space="preserve"> </w:t>
      </w:r>
      <w:r w:rsidRPr="00EC634B">
        <w:rPr>
          <w:rFonts w:ascii="Aptos" w:hAnsi="Aptos"/>
          <w:noProof/>
          <w:sz w:val="24"/>
          <w:szCs w:val="24"/>
        </w:rPr>
        <w:t>the</w:t>
      </w:r>
      <w:r w:rsidR="00C94306">
        <w:rPr>
          <w:rFonts w:ascii="Aptos" w:hAnsi="Aptos"/>
          <w:noProof/>
          <w:sz w:val="24"/>
          <w:szCs w:val="24"/>
        </w:rPr>
        <w:t xml:space="preserve"> </w:t>
      </w:r>
      <w:r w:rsidRPr="00EC634B">
        <w:rPr>
          <w:rFonts w:ascii="Aptos" w:hAnsi="Aptos"/>
          <w:noProof/>
          <w:sz w:val="24"/>
          <w:szCs w:val="24"/>
        </w:rPr>
        <w:t>protein</w:t>
      </w:r>
      <w:r w:rsidR="00C94306">
        <w:rPr>
          <w:rFonts w:ascii="Aptos" w:hAnsi="Aptos"/>
          <w:noProof/>
          <w:sz w:val="24"/>
          <w:szCs w:val="24"/>
        </w:rPr>
        <w:t xml:space="preserve"> </w:t>
      </w:r>
      <w:r w:rsidRPr="00EC634B">
        <w:rPr>
          <w:rFonts w:ascii="Aptos" w:hAnsi="Aptos"/>
          <w:noProof/>
          <w:sz w:val="24"/>
          <w:szCs w:val="24"/>
        </w:rPr>
        <w:t>extract</w:t>
      </w:r>
      <w:r w:rsidR="00C94306">
        <w:rPr>
          <w:rFonts w:ascii="Aptos" w:hAnsi="Aptos"/>
          <w:noProof/>
          <w:sz w:val="24"/>
          <w:szCs w:val="24"/>
        </w:rPr>
        <w:t xml:space="preserve"> </w:t>
      </w:r>
      <w:r w:rsidRPr="00EC634B">
        <w:rPr>
          <w:rFonts w:ascii="Aptos" w:hAnsi="Aptos"/>
          <w:noProof/>
          <w:sz w:val="24"/>
          <w:szCs w:val="24"/>
        </w:rPr>
        <w:t>with</w:t>
      </w:r>
      <w:r w:rsidR="00C94306">
        <w:rPr>
          <w:rFonts w:ascii="Aptos" w:hAnsi="Aptos"/>
          <w:noProof/>
          <w:sz w:val="24"/>
          <w:szCs w:val="24"/>
        </w:rPr>
        <w:t xml:space="preserve"> </w:t>
      </w:r>
      <w:r w:rsidRPr="00EC634B">
        <w:rPr>
          <w:rFonts w:ascii="Aptos" w:hAnsi="Aptos"/>
          <w:noProof/>
          <w:sz w:val="24"/>
          <w:szCs w:val="24"/>
        </w:rPr>
        <w:t>hydrogen</w:t>
      </w:r>
      <w:r w:rsidR="00C94306">
        <w:rPr>
          <w:rFonts w:ascii="Aptos" w:hAnsi="Aptos"/>
          <w:noProof/>
          <w:sz w:val="24"/>
          <w:szCs w:val="24"/>
        </w:rPr>
        <w:t xml:space="preserve"> </w:t>
      </w:r>
      <w:r w:rsidRPr="00EC634B">
        <w:rPr>
          <w:rFonts w:ascii="Aptos" w:hAnsi="Aptos"/>
          <w:noProof/>
          <w:sz w:val="24"/>
          <w:szCs w:val="24"/>
        </w:rPr>
        <w:t>peroxide</w:t>
      </w:r>
      <w:r w:rsidR="00C94306">
        <w:rPr>
          <w:rFonts w:ascii="Aptos" w:hAnsi="Aptos"/>
          <w:noProof/>
          <w:sz w:val="24"/>
          <w:szCs w:val="24"/>
        </w:rPr>
        <w:t xml:space="preserve"> </w:t>
      </w:r>
      <w:r w:rsidRPr="00EC634B">
        <w:rPr>
          <w:rFonts w:ascii="Aptos" w:hAnsi="Aptos"/>
          <w:noProof/>
          <w:sz w:val="24"/>
          <w:szCs w:val="24"/>
        </w:rPr>
        <w:t>and</w:t>
      </w:r>
      <w:r w:rsidR="00C94306">
        <w:rPr>
          <w:rFonts w:ascii="Aptos" w:hAnsi="Aptos"/>
          <w:noProof/>
          <w:sz w:val="24"/>
          <w:szCs w:val="24"/>
        </w:rPr>
        <w:t xml:space="preserve"> </w:t>
      </w:r>
      <w:r w:rsidRPr="00EC634B">
        <w:rPr>
          <w:rFonts w:ascii="Aptos" w:hAnsi="Aptos"/>
          <w:noProof/>
          <w:sz w:val="24"/>
          <w:szCs w:val="24"/>
        </w:rPr>
        <w:t>the</w:t>
      </w:r>
      <w:r w:rsidR="00C94306">
        <w:rPr>
          <w:rFonts w:ascii="Aptos" w:hAnsi="Aptos"/>
          <w:noProof/>
          <w:sz w:val="24"/>
          <w:szCs w:val="24"/>
        </w:rPr>
        <w:t xml:space="preserve"> </w:t>
      </w:r>
      <w:r w:rsidRPr="00EC634B">
        <w:rPr>
          <w:rFonts w:ascii="Aptos" w:hAnsi="Aptos"/>
          <w:noProof/>
          <w:sz w:val="24"/>
          <w:szCs w:val="24"/>
        </w:rPr>
        <w:t>assay</w:t>
      </w:r>
      <w:r w:rsidR="00C94306">
        <w:rPr>
          <w:rFonts w:ascii="Aptos" w:hAnsi="Aptos"/>
          <w:noProof/>
          <w:sz w:val="24"/>
          <w:szCs w:val="24"/>
        </w:rPr>
        <w:t xml:space="preserve"> </w:t>
      </w:r>
      <w:r w:rsidRPr="00EC634B">
        <w:rPr>
          <w:rFonts w:ascii="Aptos" w:hAnsi="Aptos"/>
          <w:noProof/>
          <w:sz w:val="24"/>
          <w:szCs w:val="24"/>
        </w:rPr>
        <w:t>buffer</w:t>
      </w:r>
      <w:r w:rsidR="00C94306">
        <w:rPr>
          <w:rFonts w:ascii="Aptos" w:hAnsi="Aptos"/>
          <w:noProof/>
          <w:sz w:val="24"/>
          <w:szCs w:val="24"/>
        </w:rPr>
        <w:t xml:space="preserve"> </w:t>
      </w:r>
      <w:r w:rsidRPr="00EC634B">
        <w:rPr>
          <w:rFonts w:ascii="Aptos" w:hAnsi="Aptos"/>
          <w:noProof/>
          <w:sz w:val="24"/>
          <w:szCs w:val="24"/>
        </w:rPr>
        <w:t>in</w:t>
      </w:r>
      <w:r w:rsidR="00C94306">
        <w:rPr>
          <w:rFonts w:ascii="Aptos" w:hAnsi="Aptos"/>
          <w:noProof/>
          <w:sz w:val="24"/>
          <w:szCs w:val="24"/>
        </w:rPr>
        <w:t xml:space="preserve"> </w:t>
      </w:r>
      <w:r w:rsidRPr="00EC634B">
        <w:rPr>
          <w:rFonts w:ascii="Aptos" w:hAnsi="Aptos"/>
          <w:noProof/>
          <w:sz w:val="24"/>
          <w:szCs w:val="24"/>
        </w:rPr>
        <w:t>a</w:t>
      </w:r>
      <w:r w:rsidR="00C94306">
        <w:rPr>
          <w:rFonts w:ascii="Aptos" w:hAnsi="Aptos"/>
          <w:noProof/>
          <w:sz w:val="24"/>
          <w:szCs w:val="24"/>
        </w:rPr>
        <w:t xml:space="preserve"> </w:t>
      </w:r>
      <w:r w:rsidRPr="00EC634B">
        <w:rPr>
          <w:rFonts w:ascii="Aptos" w:hAnsi="Aptos"/>
          <w:noProof/>
          <w:sz w:val="24"/>
          <w:szCs w:val="24"/>
        </w:rPr>
        <w:t>Quartz</w:t>
      </w:r>
      <w:r w:rsidR="00C94306">
        <w:rPr>
          <w:rFonts w:ascii="Aptos" w:hAnsi="Aptos"/>
          <w:noProof/>
          <w:sz w:val="24"/>
          <w:szCs w:val="24"/>
        </w:rPr>
        <w:t xml:space="preserve"> </w:t>
      </w:r>
      <w:r w:rsidRPr="00EC634B">
        <w:rPr>
          <w:rFonts w:ascii="Aptos" w:hAnsi="Aptos"/>
          <w:noProof/>
          <w:sz w:val="24"/>
          <w:szCs w:val="24"/>
        </w:rPr>
        <w:t>cuvette</w:t>
      </w:r>
      <w:r w:rsidR="00C94306">
        <w:rPr>
          <w:rFonts w:ascii="Aptos" w:hAnsi="Aptos"/>
          <w:noProof/>
          <w:sz w:val="24"/>
          <w:szCs w:val="24"/>
        </w:rPr>
        <w:t xml:space="preserve"> </w:t>
      </w:r>
      <w:r w:rsidRPr="00EC634B">
        <w:rPr>
          <w:rFonts w:ascii="Aptos" w:hAnsi="Aptos"/>
          <w:noProof/>
          <w:sz w:val="24"/>
          <w:szCs w:val="24"/>
        </w:rPr>
        <w:t>then</w:t>
      </w:r>
      <w:r w:rsidR="00C94306">
        <w:rPr>
          <w:rFonts w:ascii="Aptos" w:hAnsi="Aptos"/>
          <w:noProof/>
          <w:sz w:val="24"/>
          <w:szCs w:val="24"/>
        </w:rPr>
        <w:t xml:space="preserve"> </w:t>
      </w:r>
      <w:r w:rsidRPr="00EC634B">
        <w:rPr>
          <w:rFonts w:ascii="Aptos" w:hAnsi="Aptos"/>
          <w:noProof/>
          <w:sz w:val="24"/>
          <w:szCs w:val="24"/>
        </w:rPr>
        <w:t>measured</w:t>
      </w:r>
      <w:r w:rsidR="00C94306">
        <w:rPr>
          <w:rFonts w:ascii="Aptos" w:hAnsi="Aptos"/>
          <w:noProof/>
          <w:sz w:val="24"/>
          <w:szCs w:val="24"/>
        </w:rPr>
        <w:t xml:space="preserve"> </w:t>
      </w:r>
      <w:r w:rsidRPr="00EC634B">
        <w:rPr>
          <w:rFonts w:ascii="Aptos" w:hAnsi="Aptos"/>
          <w:noProof/>
          <w:sz w:val="24"/>
          <w:szCs w:val="24"/>
        </w:rPr>
        <w:t>the</w:t>
      </w:r>
      <w:r w:rsidR="00C94306">
        <w:rPr>
          <w:rFonts w:ascii="Aptos" w:hAnsi="Aptos"/>
          <w:noProof/>
          <w:sz w:val="24"/>
          <w:szCs w:val="24"/>
        </w:rPr>
        <w:t xml:space="preserve"> </w:t>
      </w:r>
      <w:r w:rsidRPr="00EC634B">
        <w:rPr>
          <w:rFonts w:ascii="Aptos" w:hAnsi="Aptos"/>
          <w:noProof/>
          <w:sz w:val="24"/>
          <w:szCs w:val="24"/>
        </w:rPr>
        <w:t>absorbance</w:t>
      </w:r>
      <w:r w:rsidR="00C94306">
        <w:rPr>
          <w:rFonts w:ascii="Aptos" w:hAnsi="Aptos"/>
          <w:noProof/>
          <w:sz w:val="24"/>
          <w:szCs w:val="24"/>
        </w:rPr>
        <w:t xml:space="preserve"> </w:t>
      </w:r>
      <w:r w:rsidRPr="00EC634B">
        <w:rPr>
          <w:rFonts w:ascii="Aptos" w:hAnsi="Aptos"/>
          <w:noProof/>
          <w:sz w:val="24"/>
          <w:szCs w:val="24"/>
        </w:rPr>
        <w:t>at</w:t>
      </w:r>
      <w:r w:rsidR="00C94306">
        <w:rPr>
          <w:rFonts w:ascii="Aptos" w:hAnsi="Aptos"/>
          <w:noProof/>
          <w:sz w:val="24"/>
          <w:szCs w:val="24"/>
        </w:rPr>
        <w:t xml:space="preserve"> </w:t>
      </w:r>
      <w:r w:rsidRPr="00EC634B">
        <w:rPr>
          <w:rFonts w:ascii="Aptos" w:hAnsi="Aptos"/>
          <w:noProof/>
          <w:sz w:val="24"/>
          <w:szCs w:val="24"/>
        </w:rPr>
        <w:t>240nm</w:t>
      </w:r>
      <w:r w:rsidR="00C94306">
        <w:rPr>
          <w:rFonts w:ascii="Aptos" w:hAnsi="Aptos"/>
          <w:noProof/>
          <w:sz w:val="24"/>
          <w:szCs w:val="24"/>
        </w:rPr>
        <w:t xml:space="preserve"> </w:t>
      </w:r>
      <w:r w:rsidRPr="00EC634B">
        <w:rPr>
          <w:rFonts w:ascii="Aptos" w:hAnsi="Aptos"/>
          <w:noProof/>
          <w:sz w:val="24"/>
          <w:szCs w:val="24"/>
        </w:rPr>
        <w:t>for</w:t>
      </w:r>
      <w:r w:rsidR="00C94306">
        <w:rPr>
          <w:rFonts w:ascii="Aptos" w:hAnsi="Aptos"/>
          <w:noProof/>
          <w:sz w:val="24"/>
          <w:szCs w:val="24"/>
        </w:rPr>
        <w:t xml:space="preserve"> </w:t>
      </w:r>
      <w:r w:rsidRPr="00EC634B">
        <w:rPr>
          <w:rFonts w:ascii="Aptos" w:hAnsi="Aptos"/>
          <w:noProof/>
          <w:sz w:val="24"/>
          <w:szCs w:val="24"/>
        </w:rPr>
        <w:t>three</w:t>
      </w:r>
      <w:r w:rsidR="00C94306">
        <w:rPr>
          <w:rFonts w:ascii="Aptos" w:hAnsi="Aptos"/>
          <w:noProof/>
          <w:sz w:val="24"/>
          <w:szCs w:val="24"/>
        </w:rPr>
        <w:t xml:space="preserve"> </w:t>
      </w:r>
      <w:r w:rsidRPr="00EC634B">
        <w:rPr>
          <w:rFonts w:ascii="Aptos" w:hAnsi="Aptos"/>
          <w:noProof/>
          <w:sz w:val="24"/>
          <w:szCs w:val="24"/>
        </w:rPr>
        <w:t>minutes</w:t>
      </w:r>
      <w:r w:rsidR="00C94306">
        <w:rPr>
          <w:rFonts w:ascii="Aptos" w:hAnsi="Aptos"/>
          <w:noProof/>
          <w:sz w:val="24"/>
          <w:szCs w:val="24"/>
        </w:rPr>
        <w:t xml:space="preserve"> </w:t>
      </w:r>
      <w:r w:rsidRPr="00EC634B">
        <w:rPr>
          <w:rFonts w:ascii="Aptos" w:hAnsi="Aptos"/>
          <w:noProof/>
          <w:sz w:val="24"/>
          <w:szCs w:val="24"/>
        </w:rPr>
        <w:t>using</w:t>
      </w:r>
      <w:r w:rsidR="00C94306">
        <w:rPr>
          <w:rFonts w:ascii="Aptos" w:hAnsi="Aptos"/>
          <w:noProof/>
          <w:sz w:val="24"/>
          <w:szCs w:val="24"/>
        </w:rPr>
        <w:t xml:space="preserve"> </w:t>
      </w:r>
      <w:r w:rsidRPr="00EC634B">
        <w:rPr>
          <w:rFonts w:ascii="Aptos" w:hAnsi="Aptos"/>
          <w:noProof/>
          <w:sz w:val="24"/>
          <w:szCs w:val="24"/>
        </w:rPr>
        <w:t>a</w:t>
      </w:r>
      <w:r w:rsidR="00C94306">
        <w:rPr>
          <w:rFonts w:ascii="Aptos" w:hAnsi="Aptos"/>
          <w:noProof/>
          <w:sz w:val="24"/>
          <w:szCs w:val="24"/>
        </w:rPr>
        <w:t xml:space="preserve"> </w:t>
      </w:r>
      <w:r w:rsidRPr="00EC634B">
        <w:rPr>
          <w:rFonts w:ascii="Aptos" w:hAnsi="Aptos"/>
          <w:noProof/>
          <w:sz w:val="24"/>
          <w:szCs w:val="24"/>
        </w:rPr>
        <w:t>spectrophotometer.</w:t>
      </w:r>
      <w:r w:rsidR="00C94306">
        <w:rPr>
          <w:rFonts w:ascii="Aptos" w:hAnsi="Aptos"/>
          <w:noProof/>
          <w:sz w:val="24"/>
          <w:szCs w:val="24"/>
        </w:rPr>
        <w:t xml:space="preserve"> </w:t>
      </w:r>
      <w:r w:rsidRPr="00EC634B">
        <w:rPr>
          <w:rFonts w:ascii="Aptos" w:hAnsi="Aptos"/>
          <w:noProof/>
          <w:sz w:val="24"/>
          <w:szCs w:val="24"/>
        </w:rPr>
        <w:t>The</w:t>
      </w:r>
      <w:r w:rsidR="00C94306">
        <w:rPr>
          <w:rFonts w:ascii="Aptos" w:hAnsi="Aptos"/>
          <w:noProof/>
          <w:sz w:val="24"/>
          <w:szCs w:val="24"/>
        </w:rPr>
        <w:t xml:space="preserve"> </w:t>
      </w:r>
      <w:r w:rsidRPr="00EC634B">
        <w:rPr>
          <w:rFonts w:ascii="Aptos" w:hAnsi="Aptos"/>
          <w:noProof/>
          <w:sz w:val="24"/>
          <w:szCs w:val="24"/>
        </w:rPr>
        <w:t>catalase</w:t>
      </w:r>
      <w:r w:rsidR="00C94306">
        <w:rPr>
          <w:rFonts w:ascii="Aptos" w:hAnsi="Aptos"/>
          <w:noProof/>
          <w:sz w:val="24"/>
          <w:szCs w:val="24"/>
        </w:rPr>
        <w:t xml:space="preserve"> </w:t>
      </w:r>
      <w:r w:rsidRPr="00EC634B">
        <w:rPr>
          <w:rFonts w:ascii="Aptos" w:hAnsi="Aptos"/>
          <w:noProof/>
          <w:sz w:val="24"/>
          <w:szCs w:val="24"/>
        </w:rPr>
        <w:t>activity</w:t>
      </w:r>
      <w:r w:rsidR="00C94306">
        <w:rPr>
          <w:rFonts w:ascii="Aptos" w:hAnsi="Aptos"/>
          <w:noProof/>
          <w:sz w:val="24"/>
          <w:szCs w:val="24"/>
        </w:rPr>
        <w:t xml:space="preserve"> </w:t>
      </w:r>
      <w:r w:rsidRPr="00EC634B">
        <w:rPr>
          <w:rFonts w:ascii="Aptos" w:hAnsi="Aptos"/>
          <w:noProof/>
          <w:sz w:val="24"/>
          <w:szCs w:val="24"/>
        </w:rPr>
        <w:t>was</w:t>
      </w:r>
      <w:r w:rsidR="00C94306">
        <w:rPr>
          <w:rFonts w:ascii="Aptos" w:hAnsi="Aptos"/>
          <w:noProof/>
          <w:sz w:val="24"/>
          <w:szCs w:val="24"/>
        </w:rPr>
        <w:t xml:space="preserve"> </w:t>
      </w:r>
      <w:r w:rsidRPr="00EC634B">
        <w:rPr>
          <w:rFonts w:ascii="Aptos" w:hAnsi="Aptos"/>
          <w:noProof/>
          <w:sz w:val="24"/>
          <w:szCs w:val="24"/>
        </w:rPr>
        <w:t>calculated</w:t>
      </w:r>
      <w:r w:rsidR="00C94306">
        <w:rPr>
          <w:rFonts w:ascii="Aptos" w:hAnsi="Aptos"/>
          <w:noProof/>
          <w:sz w:val="24"/>
          <w:szCs w:val="24"/>
        </w:rPr>
        <w:t xml:space="preserve"> </w:t>
      </w:r>
      <w:r w:rsidRPr="00EC634B">
        <w:rPr>
          <w:rFonts w:ascii="Aptos" w:hAnsi="Aptos"/>
          <w:noProof/>
          <w:sz w:val="24"/>
          <w:szCs w:val="24"/>
        </w:rPr>
        <w:t>in</w:t>
      </w:r>
      <w:r w:rsidR="00C94306">
        <w:rPr>
          <w:rFonts w:ascii="Aptos" w:hAnsi="Aptos"/>
          <w:noProof/>
          <w:sz w:val="24"/>
          <w:szCs w:val="24"/>
        </w:rPr>
        <w:t xml:space="preserve">  </w:t>
      </w:r>
      <w:r w:rsidRPr="00EC634B">
        <w:rPr>
          <w:rFonts w:ascii="Aptos" w:hAnsi="Aptos"/>
          <w:noProof/>
          <w:sz w:val="24"/>
          <w:szCs w:val="24"/>
        </w:rPr>
        <w:t>umol</w:t>
      </w:r>
      <w:r w:rsidR="00C94306">
        <w:rPr>
          <w:rFonts w:ascii="Aptos" w:hAnsi="Aptos"/>
          <w:noProof/>
          <w:sz w:val="24"/>
          <w:szCs w:val="24"/>
        </w:rPr>
        <w:t xml:space="preserve"> </w:t>
      </w:r>
      <w:r w:rsidRPr="00EC634B">
        <w:rPr>
          <w:rFonts w:ascii="Aptos" w:hAnsi="Aptos"/>
          <w:noProof/>
          <w:sz w:val="24"/>
          <w:szCs w:val="24"/>
        </w:rPr>
        <w:t>H202</w:t>
      </w:r>
      <w:r w:rsidR="00C94306">
        <w:rPr>
          <w:rFonts w:ascii="Aptos" w:hAnsi="Aptos"/>
          <w:noProof/>
          <w:sz w:val="24"/>
          <w:szCs w:val="24"/>
        </w:rPr>
        <w:t xml:space="preserve"> </w:t>
      </w:r>
      <w:r w:rsidRPr="00EC634B">
        <w:rPr>
          <w:rFonts w:ascii="Aptos" w:hAnsi="Aptos"/>
          <w:noProof/>
          <w:sz w:val="24"/>
          <w:szCs w:val="24"/>
        </w:rPr>
        <w:t>per</w:t>
      </w:r>
      <w:r w:rsidR="00C94306">
        <w:rPr>
          <w:rFonts w:ascii="Aptos" w:hAnsi="Aptos"/>
          <w:noProof/>
          <w:sz w:val="24"/>
          <w:szCs w:val="24"/>
        </w:rPr>
        <w:t xml:space="preserve"> </w:t>
      </w:r>
      <w:r w:rsidRPr="00EC634B">
        <w:rPr>
          <w:rFonts w:ascii="Aptos" w:hAnsi="Aptos"/>
          <w:noProof/>
          <w:sz w:val="24"/>
          <w:szCs w:val="24"/>
        </w:rPr>
        <w:t>gram</w:t>
      </w:r>
      <w:r w:rsidR="00C94306">
        <w:rPr>
          <w:rFonts w:ascii="Aptos" w:hAnsi="Aptos"/>
          <w:noProof/>
          <w:sz w:val="24"/>
          <w:szCs w:val="24"/>
        </w:rPr>
        <w:t xml:space="preserve"> </w:t>
      </w:r>
      <w:r w:rsidRPr="00EC634B">
        <w:rPr>
          <w:rFonts w:ascii="Aptos" w:hAnsi="Aptos"/>
          <w:noProof/>
          <w:sz w:val="24"/>
          <w:szCs w:val="24"/>
        </w:rPr>
        <w:t>of</w:t>
      </w:r>
      <w:r w:rsidR="00C94306">
        <w:rPr>
          <w:rFonts w:ascii="Aptos" w:hAnsi="Aptos"/>
          <w:noProof/>
          <w:sz w:val="24"/>
          <w:szCs w:val="24"/>
        </w:rPr>
        <w:t xml:space="preserve"> </w:t>
      </w:r>
      <w:r w:rsidRPr="00EC634B">
        <w:rPr>
          <w:rFonts w:ascii="Aptos" w:hAnsi="Aptos"/>
          <w:noProof/>
          <w:sz w:val="24"/>
          <w:szCs w:val="24"/>
        </w:rPr>
        <w:t>total</w:t>
      </w:r>
      <w:r w:rsidR="00C94306">
        <w:rPr>
          <w:rFonts w:ascii="Aptos" w:hAnsi="Aptos"/>
          <w:noProof/>
          <w:sz w:val="24"/>
          <w:szCs w:val="24"/>
        </w:rPr>
        <w:t xml:space="preserve"> </w:t>
      </w:r>
      <w:r w:rsidRPr="00EC634B">
        <w:rPr>
          <w:rFonts w:ascii="Aptos" w:hAnsi="Aptos"/>
          <w:noProof/>
          <w:sz w:val="24"/>
          <w:szCs w:val="24"/>
        </w:rPr>
        <w:t>protein</w:t>
      </w:r>
      <w:r w:rsidR="00C94306">
        <w:rPr>
          <w:rFonts w:ascii="Aptos" w:hAnsi="Aptos"/>
          <w:noProof/>
          <w:sz w:val="24"/>
          <w:szCs w:val="24"/>
        </w:rPr>
        <w:t xml:space="preserve"> </w:t>
      </w:r>
      <w:r w:rsidRPr="00EC634B">
        <w:rPr>
          <w:rFonts w:ascii="Aptos" w:hAnsi="Aptos"/>
          <w:noProof/>
          <w:sz w:val="24"/>
          <w:szCs w:val="24"/>
        </w:rPr>
        <w:t>per</w:t>
      </w:r>
      <w:r w:rsidR="00C94306">
        <w:rPr>
          <w:rFonts w:ascii="Aptos" w:hAnsi="Aptos"/>
          <w:noProof/>
          <w:sz w:val="24"/>
          <w:szCs w:val="24"/>
        </w:rPr>
        <w:t xml:space="preserve"> </w:t>
      </w:r>
      <w:r w:rsidRPr="00EC634B">
        <w:rPr>
          <w:rFonts w:ascii="Aptos" w:hAnsi="Aptos"/>
          <w:noProof/>
          <w:sz w:val="24"/>
          <w:szCs w:val="24"/>
        </w:rPr>
        <w:t>minute.</w:t>
      </w:r>
    </w:p>
    <w:p w14:paraId="0776367D" w14:textId="52DB6940" w:rsidR="003F717E" w:rsidRDefault="003F717E" w:rsidP="001B3858">
      <w:pPr>
        <w:jc w:val="both"/>
        <w:rPr>
          <w:rFonts w:ascii="Aptos" w:hAnsi="Aptos"/>
          <w:sz w:val="24"/>
          <w:szCs w:val="24"/>
        </w:rPr>
        <w:sectPr w:rsidR="003F717E" w:rsidSect="003F717E">
          <w:footerReference w:type="default" r:id="rId66"/>
          <w:pgSz w:w="12240" w:h="15840"/>
          <w:pgMar w:top="1440" w:right="1440" w:bottom="1440" w:left="1440" w:header="720" w:footer="720" w:gutter="0"/>
          <w:pgNumType w:start="1"/>
          <w:cols w:space="720"/>
          <w:docGrid w:linePitch="360"/>
        </w:sectPr>
      </w:pPr>
      <w:r w:rsidRPr="00EC634B">
        <w:rPr>
          <w:rFonts w:ascii="Aptos" w:hAnsi="Aptos"/>
          <w:noProof/>
          <w:sz w:val="24"/>
          <w:szCs w:val="24"/>
        </w:rPr>
        <w:t>Our</w:t>
      </w:r>
      <w:r w:rsidR="00C94306">
        <w:rPr>
          <w:rFonts w:ascii="Aptos" w:hAnsi="Aptos"/>
          <w:noProof/>
          <w:sz w:val="24"/>
          <w:szCs w:val="24"/>
        </w:rPr>
        <w:t xml:space="preserve"> </w:t>
      </w:r>
      <w:r w:rsidRPr="00EC634B">
        <w:rPr>
          <w:rFonts w:ascii="Aptos" w:hAnsi="Aptos"/>
          <w:noProof/>
          <w:sz w:val="24"/>
          <w:szCs w:val="24"/>
        </w:rPr>
        <w:t>results</w:t>
      </w:r>
      <w:r w:rsidR="00C94306">
        <w:rPr>
          <w:rFonts w:ascii="Aptos" w:hAnsi="Aptos"/>
          <w:noProof/>
          <w:sz w:val="24"/>
          <w:szCs w:val="24"/>
        </w:rPr>
        <w:t xml:space="preserve"> </w:t>
      </w:r>
      <w:r w:rsidRPr="00EC634B">
        <w:rPr>
          <w:rFonts w:ascii="Aptos" w:hAnsi="Aptos"/>
          <w:noProof/>
          <w:sz w:val="24"/>
          <w:szCs w:val="24"/>
        </w:rPr>
        <w:t>thus</w:t>
      </w:r>
      <w:r w:rsidR="00C94306">
        <w:rPr>
          <w:rFonts w:ascii="Aptos" w:hAnsi="Aptos"/>
          <w:noProof/>
          <w:sz w:val="24"/>
          <w:szCs w:val="24"/>
        </w:rPr>
        <w:t xml:space="preserve"> </w:t>
      </w:r>
      <w:r w:rsidRPr="00EC634B">
        <w:rPr>
          <w:rFonts w:ascii="Aptos" w:hAnsi="Aptos"/>
          <w:noProof/>
          <w:sz w:val="24"/>
          <w:szCs w:val="24"/>
        </w:rPr>
        <w:t>far</w:t>
      </w:r>
      <w:r w:rsidR="00C94306">
        <w:rPr>
          <w:rFonts w:ascii="Aptos" w:hAnsi="Aptos"/>
          <w:noProof/>
          <w:sz w:val="24"/>
          <w:szCs w:val="24"/>
        </w:rPr>
        <w:t xml:space="preserve"> </w:t>
      </w:r>
      <w:r w:rsidRPr="00EC634B">
        <w:rPr>
          <w:rFonts w:ascii="Aptos" w:hAnsi="Aptos"/>
          <w:noProof/>
          <w:sz w:val="24"/>
          <w:szCs w:val="24"/>
        </w:rPr>
        <w:t>show</w:t>
      </w:r>
      <w:r w:rsidR="00C94306">
        <w:rPr>
          <w:rFonts w:ascii="Aptos" w:hAnsi="Aptos"/>
          <w:noProof/>
          <w:sz w:val="24"/>
          <w:szCs w:val="24"/>
        </w:rPr>
        <w:t xml:space="preserve"> </w:t>
      </w:r>
      <w:r w:rsidRPr="00EC634B">
        <w:rPr>
          <w:rFonts w:ascii="Aptos" w:hAnsi="Aptos"/>
          <w:noProof/>
          <w:sz w:val="24"/>
          <w:szCs w:val="24"/>
        </w:rPr>
        <w:t>higher</w:t>
      </w:r>
      <w:r w:rsidR="00C94306">
        <w:rPr>
          <w:rFonts w:ascii="Aptos" w:hAnsi="Aptos"/>
          <w:noProof/>
          <w:sz w:val="24"/>
          <w:szCs w:val="24"/>
        </w:rPr>
        <w:t xml:space="preserve"> </w:t>
      </w:r>
      <w:r w:rsidRPr="00EC634B">
        <w:rPr>
          <w:rFonts w:ascii="Aptos" w:hAnsi="Aptos"/>
          <w:noProof/>
          <w:sz w:val="24"/>
          <w:szCs w:val="24"/>
        </w:rPr>
        <w:t>catalase</w:t>
      </w:r>
      <w:r w:rsidR="00C94306">
        <w:rPr>
          <w:rFonts w:ascii="Aptos" w:hAnsi="Aptos"/>
          <w:noProof/>
          <w:sz w:val="24"/>
          <w:szCs w:val="24"/>
        </w:rPr>
        <w:t xml:space="preserve"> </w:t>
      </w:r>
      <w:r w:rsidRPr="00EC634B">
        <w:rPr>
          <w:rFonts w:ascii="Aptos" w:hAnsi="Aptos"/>
          <w:noProof/>
          <w:sz w:val="24"/>
          <w:szCs w:val="24"/>
        </w:rPr>
        <w:t>activity</w:t>
      </w:r>
      <w:r w:rsidR="00C94306">
        <w:rPr>
          <w:rFonts w:ascii="Aptos" w:hAnsi="Aptos"/>
          <w:noProof/>
          <w:sz w:val="24"/>
          <w:szCs w:val="24"/>
        </w:rPr>
        <w:t xml:space="preserve"> </w:t>
      </w:r>
      <w:r w:rsidRPr="00EC634B">
        <w:rPr>
          <w:rFonts w:ascii="Aptos" w:hAnsi="Aptos"/>
          <w:noProof/>
          <w:sz w:val="24"/>
          <w:szCs w:val="24"/>
        </w:rPr>
        <w:t>in</w:t>
      </w:r>
      <w:r w:rsidR="00C94306">
        <w:rPr>
          <w:rFonts w:ascii="Aptos" w:hAnsi="Aptos"/>
          <w:noProof/>
          <w:sz w:val="24"/>
          <w:szCs w:val="24"/>
        </w:rPr>
        <w:t xml:space="preserve"> </w:t>
      </w:r>
      <w:r w:rsidRPr="00EC634B">
        <w:rPr>
          <w:rFonts w:ascii="Aptos" w:hAnsi="Aptos"/>
          <w:noProof/>
          <w:sz w:val="24"/>
          <w:szCs w:val="24"/>
        </w:rPr>
        <w:t>the</w:t>
      </w:r>
      <w:r w:rsidR="00C94306">
        <w:rPr>
          <w:rFonts w:ascii="Aptos" w:hAnsi="Aptos"/>
          <w:noProof/>
          <w:sz w:val="24"/>
          <w:szCs w:val="24"/>
        </w:rPr>
        <w:t xml:space="preserve"> </w:t>
      </w:r>
      <w:r w:rsidRPr="00EC634B">
        <w:rPr>
          <w:rFonts w:ascii="Aptos" w:hAnsi="Aptos"/>
          <w:noProof/>
          <w:sz w:val="24"/>
          <w:szCs w:val="24"/>
        </w:rPr>
        <w:t>heat-drought</w:t>
      </w:r>
      <w:r w:rsidR="00C94306">
        <w:rPr>
          <w:rFonts w:ascii="Aptos" w:hAnsi="Aptos"/>
          <w:noProof/>
          <w:sz w:val="24"/>
          <w:szCs w:val="24"/>
        </w:rPr>
        <w:t xml:space="preserve"> </w:t>
      </w:r>
      <w:r w:rsidRPr="00EC634B">
        <w:rPr>
          <w:rFonts w:ascii="Aptos" w:hAnsi="Aptos"/>
          <w:noProof/>
          <w:sz w:val="24"/>
          <w:szCs w:val="24"/>
        </w:rPr>
        <w:t>treated</w:t>
      </w:r>
      <w:r w:rsidR="00C94306">
        <w:rPr>
          <w:rFonts w:ascii="Aptos" w:hAnsi="Aptos"/>
          <w:noProof/>
          <w:sz w:val="24"/>
          <w:szCs w:val="24"/>
        </w:rPr>
        <w:t xml:space="preserve"> </w:t>
      </w:r>
      <w:r w:rsidRPr="00EC634B">
        <w:rPr>
          <w:rFonts w:ascii="Aptos" w:hAnsi="Aptos"/>
          <w:noProof/>
          <w:sz w:val="24"/>
          <w:szCs w:val="24"/>
        </w:rPr>
        <w:t>variety</w:t>
      </w:r>
      <w:r w:rsidR="00C94306">
        <w:rPr>
          <w:rFonts w:ascii="Aptos" w:hAnsi="Aptos"/>
          <w:noProof/>
          <w:sz w:val="24"/>
          <w:szCs w:val="24"/>
        </w:rPr>
        <w:t xml:space="preserve"> </w:t>
      </w:r>
      <w:r w:rsidRPr="00EC634B">
        <w:rPr>
          <w:rFonts w:ascii="Aptos" w:hAnsi="Aptos"/>
          <w:noProof/>
          <w:sz w:val="24"/>
          <w:szCs w:val="24"/>
        </w:rPr>
        <w:t>Vee</w:t>
      </w:r>
      <w:r w:rsidR="00C94306">
        <w:rPr>
          <w:rFonts w:ascii="Aptos" w:hAnsi="Aptos"/>
          <w:noProof/>
          <w:sz w:val="24"/>
          <w:szCs w:val="24"/>
        </w:rPr>
        <w:t xml:space="preserve"> </w:t>
      </w:r>
      <w:r w:rsidRPr="00EC634B">
        <w:rPr>
          <w:rFonts w:ascii="Aptos" w:hAnsi="Aptos"/>
          <w:noProof/>
          <w:sz w:val="24"/>
          <w:szCs w:val="24"/>
        </w:rPr>
        <w:t>compared</w:t>
      </w:r>
      <w:r w:rsidR="00C94306">
        <w:rPr>
          <w:rFonts w:ascii="Aptos" w:hAnsi="Aptos"/>
          <w:noProof/>
          <w:sz w:val="24"/>
          <w:szCs w:val="24"/>
        </w:rPr>
        <w:t xml:space="preserve"> </w:t>
      </w:r>
      <w:r w:rsidRPr="00EC634B">
        <w:rPr>
          <w:rFonts w:ascii="Aptos" w:hAnsi="Aptos"/>
          <w:noProof/>
          <w:sz w:val="24"/>
          <w:szCs w:val="24"/>
        </w:rPr>
        <w:t>to</w:t>
      </w:r>
      <w:r w:rsidR="00C94306">
        <w:rPr>
          <w:rFonts w:ascii="Aptos" w:hAnsi="Aptos"/>
          <w:noProof/>
          <w:sz w:val="24"/>
          <w:szCs w:val="24"/>
        </w:rPr>
        <w:t xml:space="preserve"> </w:t>
      </w:r>
      <w:r w:rsidRPr="00EC634B">
        <w:rPr>
          <w:rFonts w:ascii="Aptos" w:hAnsi="Aptos"/>
          <w:noProof/>
          <w:sz w:val="24"/>
          <w:szCs w:val="24"/>
        </w:rPr>
        <w:t>the</w:t>
      </w:r>
      <w:r w:rsidR="00C94306">
        <w:rPr>
          <w:rFonts w:ascii="Aptos" w:hAnsi="Aptos"/>
          <w:noProof/>
          <w:sz w:val="24"/>
          <w:szCs w:val="24"/>
        </w:rPr>
        <w:t xml:space="preserve"> </w:t>
      </w:r>
      <w:r w:rsidRPr="00EC634B">
        <w:rPr>
          <w:rFonts w:ascii="Aptos" w:hAnsi="Aptos"/>
          <w:noProof/>
          <w:sz w:val="24"/>
          <w:szCs w:val="24"/>
        </w:rPr>
        <w:t>control</w:t>
      </w:r>
      <w:r w:rsidR="00C94306">
        <w:rPr>
          <w:rFonts w:ascii="Aptos" w:hAnsi="Aptos"/>
          <w:noProof/>
          <w:sz w:val="24"/>
          <w:szCs w:val="24"/>
        </w:rPr>
        <w:t xml:space="preserve"> </w:t>
      </w:r>
      <w:r w:rsidRPr="00EC634B">
        <w:rPr>
          <w:rFonts w:ascii="Aptos" w:hAnsi="Aptos"/>
          <w:noProof/>
          <w:sz w:val="24"/>
          <w:szCs w:val="24"/>
        </w:rPr>
        <w:t>samples.</w:t>
      </w:r>
      <w:r w:rsidR="00C94306">
        <w:rPr>
          <w:rFonts w:ascii="Aptos" w:hAnsi="Aptos"/>
          <w:noProof/>
          <w:sz w:val="24"/>
          <w:szCs w:val="24"/>
        </w:rPr>
        <w:t xml:space="preserve"> </w:t>
      </w:r>
      <w:r w:rsidRPr="00EC634B">
        <w:rPr>
          <w:rFonts w:ascii="Aptos" w:hAnsi="Aptos"/>
          <w:noProof/>
          <w:sz w:val="24"/>
          <w:szCs w:val="24"/>
        </w:rPr>
        <w:t>Our</w:t>
      </w:r>
      <w:r w:rsidR="00C94306">
        <w:rPr>
          <w:rFonts w:ascii="Aptos" w:hAnsi="Aptos"/>
          <w:noProof/>
          <w:sz w:val="24"/>
          <w:szCs w:val="24"/>
        </w:rPr>
        <w:t xml:space="preserve"> </w:t>
      </w:r>
      <w:r w:rsidRPr="00EC634B">
        <w:rPr>
          <w:rFonts w:ascii="Aptos" w:hAnsi="Aptos"/>
          <w:noProof/>
          <w:sz w:val="24"/>
          <w:szCs w:val="24"/>
        </w:rPr>
        <w:t>goal</w:t>
      </w:r>
      <w:r w:rsidR="00C94306">
        <w:rPr>
          <w:rFonts w:ascii="Aptos" w:hAnsi="Aptos"/>
          <w:noProof/>
          <w:sz w:val="24"/>
          <w:szCs w:val="24"/>
        </w:rPr>
        <w:t xml:space="preserve"> </w:t>
      </w:r>
      <w:r w:rsidRPr="00EC634B">
        <w:rPr>
          <w:rFonts w:ascii="Aptos" w:hAnsi="Aptos"/>
          <w:noProof/>
          <w:sz w:val="24"/>
          <w:szCs w:val="24"/>
        </w:rPr>
        <w:t>is</w:t>
      </w:r>
      <w:r w:rsidR="00C94306">
        <w:rPr>
          <w:rFonts w:ascii="Aptos" w:hAnsi="Aptos"/>
          <w:noProof/>
          <w:sz w:val="24"/>
          <w:szCs w:val="24"/>
        </w:rPr>
        <w:t xml:space="preserve"> </w:t>
      </w:r>
      <w:r w:rsidRPr="00EC634B">
        <w:rPr>
          <w:rFonts w:ascii="Aptos" w:hAnsi="Aptos"/>
          <w:noProof/>
          <w:sz w:val="24"/>
          <w:szCs w:val="24"/>
        </w:rPr>
        <w:t>to</w:t>
      </w:r>
      <w:r w:rsidR="00C94306">
        <w:rPr>
          <w:rFonts w:ascii="Aptos" w:hAnsi="Aptos"/>
          <w:noProof/>
          <w:sz w:val="24"/>
          <w:szCs w:val="24"/>
        </w:rPr>
        <w:t xml:space="preserve"> </w:t>
      </w:r>
      <w:r w:rsidRPr="00EC634B">
        <w:rPr>
          <w:rFonts w:ascii="Aptos" w:hAnsi="Aptos"/>
          <w:noProof/>
          <w:sz w:val="24"/>
          <w:szCs w:val="24"/>
        </w:rPr>
        <w:t>understand</w:t>
      </w:r>
      <w:r w:rsidR="00C94306">
        <w:rPr>
          <w:rFonts w:ascii="Aptos" w:hAnsi="Aptos"/>
          <w:noProof/>
          <w:sz w:val="24"/>
          <w:szCs w:val="24"/>
        </w:rPr>
        <w:t xml:space="preserve"> </w:t>
      </w:r>
      <w:r w:rsidRPr="00EC634B">
        <w:rPr>
          <w:rFonts w:ascii="Aptos" w:hAnsi="Aptos"/>
          <w:noProof/>
          <w:sz w:val="24"/>
          <w:szCs w:val="24"/>
        </w:rPr>
        <w:t>heat</w:t>
      </w:r>
      <w:r w:rsidR="00C94306">
        <w:rPr>
          <w:rFonts w:ascii="Aptos" w:hAnsi="Aptos"/>
          <w:noProof/>
          <w:sz w:val="24"/>
          <w:szCs w:val="24"/>
        </w:rPr>
        <w:t xml:space="preserve"> </w:t>
      </w:r>
      <w:r w:rsidRPr="00EC634B">
        <w:rPr>
          <w:rFonts w:ascii="Aptos" w:hAnsi="Aptos"/>
          <w:noProof/>
          <w:sz w:val="24"/>
          <w:szCs w:val="24"/>
        </w:rPr>
        <w:t>and</w:t>
      </w:r>
      <w:r w:rsidR="00C94306">
        <w:rPr>
          <w:rFonts w:ascii="Aptos" w:hAnsi="Aptos"/>
          <w:noProof/>
          <w:sz w:val="24"/>
          <w:szCs w:val="24"/>
        </w:rPr>
        <w:t xml:space="preserve"> </w:t>
      </w:r>
      <w:r w:rsidRPr="00EC634B">
        <w:rPr>
          <w:rFonts w:ascii="Aptos" w:hAnsi="Aptos"/>
          <w:noProof/>
          <w:sz w:val="24"/>
          <w:szCs w:val="24"/>
        </w:rPr>
        <w:t>drought</w:t>
      </w:r>
      <w:r w:rsidR="00C94306">
        <w:rPr>
          <w:rFonts w:ascii="Aptos" w:hAnsi="Aptos"/>
          <w:noProof/>
          <w:sz w:val="24"/>
          <w:szCs w:val="24"/>
        </w:rPr>
        <w:t xml:space="preserve"> </w:t>
      </w:r>
      <w:r w:rsidRPr="00EC634B">
        <w:rPr>
          <w:rFonts w:ascii="Aptos" w:hAnsi="Aptos"/>
          <w:noProof/>
          <w:sz w:val="24"/>
          <w:szCs w:val="24"/>
        </w:rPr>
        <w:t>resistant</w:t>
      </w:r>
      <w:r w:rsidR="00C94306">
        <w:rPr>
          <w:rFonts w:ascii="Aptos" w:hAnsi="Aptos"/>
          <w:noProof/>
          <w:sz w:val="24"/>
          <w:szCs w:val="24"/>
        </w:rPr>
        <w:t xml:space="preserve"> </w:t>
      </w:r>
      <w:r w:rsidRPr="00EC634B">
        <w:rPr>
          <w:rFonts w:ascii="Aptos" w:hAnsi="Aptos"/>
          <w:noProof/>
          <w:sz w:val="24"/>
          <w:szCs w:val="24"/>
        </w:rPr>
        <w:t>mechanisms</w:t>
      </w:r>
      <w:r w:rsidR="00C94306">
        <w:rPr>
          <w:rFonts w:ascii="Aptos" w:hAnsi="Aptos"/>
          <w:noProof/>
          <w:sz w:val="24"/>
          <w:szCs w:val="24"/>
        </w:rPr>
        <w:t xml:space="preserve"> </w:t>
      </w:r>
      <w:r w:rsidRPr="00EC634B">
        <w:rPr>
          <w:rFonts w:ascii="Aptos" w:hAnsi="Aptos"/>
          <w:noProof/>
          <w:sz w:val="24"/>
          <w:szCs w:val="24"/>
        </w:rPr>
        <w:t>to</w:t>
      </w:r>
      <w:r w:rsidR="00C94306">
        <w:rPr>
          <w:rFonts w:ascii="Aptos" w:hAnsi="Aptos"/>
          <w:noProof/>
          <w:sz w:val="24"/>
          <w:szCs w:val="24"/>
        </w:rPr>
        <w:t xml:space="preserve"> </w:t>
      </w:r>
      <w:r w:rsidRPr="00EC634B">
        <w:rPr>
          <w:rFonts w:ascii="Aptos" w:hAnsi="Aptos"/>
          <w:noProof/>
          <w:sz w:val="24"/>
          <w:szCs w:val="24"/>
        </w:rPr>
        <w:t>improve</w:t>
      </w:r>
      <w:r w:rsidR="00C94306">
        <w:rPr>
          <w:rFonts w:ascii="Aptos" w:hAnsi="Aptos"/>
          <w:noProof/>
          <w:sz w:val="24"/>
          <w:szCs w:val="24"/>
        </w:rPr>
        <w:t xml:space="preserve"> </w:t>
      </w:r>
      <w:r w:rsidRPr="00EC634B">
        <w:rPr>
          <w:rFonts w:ascii="Aptos" w:hAnsi="Aptos"/>
          <w:noProof/>
          <w:sz w:val="24"/>
          <w:szCs w:val="24"/>
        </w:rPr>
        <w:t>breeding</w:t>
      </w:r>
      <w:r w:rsidR="00C94306">
        <w:rPr>
          <w:rFonts w:ascii="Aptos" w:hAnsi="Aptos"/>
          <w:noProof/>
          <w:sz w:val="24"/>
          <w:szCs w:val="24"/>
        </w:rPr>
        <w:t xml:space="preserve"> </w:t>
      </w:r>
      <w:r w:rsidRPr="00EC634B">
        <w:rPr>
          <w:rFonts w:ascii="Aptos" w:hAnsi="Aptos"/>
          <w:noProof/>
          <w:sz w:val="24"/>
          <w:szCs w:val="24"/>
        </w:rPr>
        <w:t>of</w:t>
      </w:r>
      <w:r w:rsidR="00C94306">
        <w:rPr>
          <w:rFonts w:ascii="Aptos" w:hAnsi="Aptos"/>
          <w:noProof/>
          <w:sz w:val="24"/>
          <w:szCs w:val="24"/>
        </w:rPr>
        <w:t xml:space="preserve"> </w:t>
      </w:r>
      <w:r w:rsidRPr="00EC634B">
        <w:rPr>
          <w:rFonts w:ascii="Aptos" w:hAnsi="Aptos"/>
          <w:noProof/>
          <w:sz w:val="24"/>
          <w:szCs w:val="24"/>
        </w:rPr>
        <w:t>resilient</w:t>
      </w:r>
      <w:r w:rsidR="00C94306">
        <w:rPr>
          <w:rFonts w:ascii="Aptos" w:hAnsi="Aptos"/>
          <w:noProof/>
          <w:sz w:val="24"/>
          <w:szCs w:val="24"/>
        </w:rPr>
        <w:t xml:space="preserve"> </w:t>
      </w:r>
      <w:r w:rsidRPr="00EC634B">
        <w:rPr>
          <w:rFonts w:ascii="Aptos" w:hAnsi="Aptos"/>
          <w:noProof/>
          <w:sz w:val="24"/>
          <w:szCs w:val="24"/>
        </w:rPr>
        <w:t>wheat</w:t>
      </w:r>
      <w:r w:rsidR="00C94306">
        <w:rPr>
          <w:rFonts w:ascii="Aptos" w:hAnsi="Aptos"/>
          <w:noProof/>
          <w:sz w:val="24"/>
          <w:szCs w:val="24"/>
        </w:rPr>
        <w:t xml:space="preserve"> </w:t>
      </w:r>
      <w:r w:rsidRPr="00EC634B">
        <w:rPr>
          <w:rFonts w:ascii="Aptos" w:hAnsi="Aptos"/>
          <w:noProof/>
          <w:sz w:val="24"/>
          <w:szCs w:val="24"/>
        </w:rPr>
        <w:t>varieties.</w:t>
      </w:r>
    </w:p>
    <w:p w14:paraId="5D151C65" w14:textId="2A3D7137" w:rsidR="003F717E" w:rsidRPr="00217309" w:rsidRDefault="003F717E" w:rsidP="00217309">
      <w:pPr>
        <w:pStyle w:val="Heading1"/>
        <w:rPr>
          <w:rStyle w:val="Strong"/>
          <w:rFonts w:ascii="Aptos" w:hAnsi="Aptos"/>
          <w:color w:val="000000" w:themeColor="text1"/>
        </w:rPr>
      </w:pPr>
      <w:r w:rsidRPr="00217309">
        <w:rPr>
          <w:rStyle w:val="Strong"/>
          <w:rFonts w:ascii="Aptos" w:hAnsi="Aptos"/>
          <w:color w:val="000000" w:themeColor="text1"/>
        </w:rPr>
        <w:lastRenderedPageBreak/>
        <w:t>Poster</w:t>
      </w:r>
      <w:r w:rsidR="00C94306">
        <w:rPr>
          <w:rStyle w:val="Strong"/>
          <w:rFonts w:ascii="Aptos" w:hAnsi="Aptos"/>
          <w:color w:val="000000" w:themeColor="text1"/>
        </w:rPr>
        <w:t xml:space="preserve"> </w:t>
      </w:r>
      <w:r w:rsidRPr="00EC634B">
        <w:rPr>
          <w:rFonts w:ascii="Aptos" w:hAnsi="Aptos"/>
          <w:b/>
          <w:bCs/>
          <w:noProof/>
          <w:color w:val="000000" w:themeColor="text1"/>
        </w:rPr>
        <w:t>60</w:t>
      </w:r>
    </w:p>
    <w:p w14:paraId="0DEF375F" w14:textId="77777777" w:rsidR="003F717E" w:rsidRPr="00217309" w:rsidRDefault="003F717E" w:rsidP="007E7EE0">
      <w:pPr>
        <w:rPr>
          <w:rFonts w:ascii="Aptos" w:hAnsi="Aptos"/>
          <w:b/>
          <w:bCs/>
          <w:noProof/>
          <w:sz w:val="28"/>
          <w:szCs w:val="28"/>
        </w:rPr>
      </w:pPr>
    </w:p>
    <w:p w14:paraId="2D2BE179" w14:textId="3C7B6FAD" w:rsidR="003F717E" w:rsidRPr="00217309" w:rsidRDefault="003F717E" w:rsidP="00217309">
      <w:pPr>
        <w:pStyle w:val="Heading2"/>
        <w:jc w:val="center"/>
        <w:rPr>
          <w:rFonts w:ascii="Aptos" w:hAnsi="Aptos"/>
          <w:b/>
          <w:bCs/>
          <w:color w:val="000000" w:themeColor="text1"/>
        </w:rPr>
      </w:pPr>
      <w:r w:rsidRPr="00EC634B">
        <w:rPr>
          <w:rFonts w:ascii="Aptos" w:hAnsi="Aptos"/>
          <w:b/>
          <w:bCs/>
          <w:noProof/>
          <w:color w:val="000000" w:themeColor="text1"/>
        </w:rPr>
        <w:t>Troubleshooting</w:t>
      </w:r>
      <w:r w:rsidR="00C94306">
        <w:rPr>
          <w:rFonts w:ascii="Aptos" w:hAnsi="Aptos"/>
          <w:b/>
          <w:bCs/>
          <w:noProof/>
          <w:color w:val="000000" w:themeColor="text1"/>
        </w:rPr>
        <w:t xml:space="preserve"> </w:t>
      </w:r>
      <w:r w:rsidRPr="00EC634B">
        <w:rPr>
          <w:rFonts w:ascii="Aptos" w:hAnsi="Aptos"/>
          <w:b/>
          <w:bCs/>
          <w:noProof/>
          <w:color w:val="000000" w:themeColor="text1"/>
        </w:rPr>
        <w:t>Expression</w:t>
      </w:r>
      <w:r w:rsidR="00C94306">
        <w:rPr>
          <w:rFonts w:ascii="Aptos" w:hAnsi="Aptos"/>
          <w:b/>
          <w:bCs/>
          <w:noProof/>
          <w:color w:val="000000" w:themeColor="text1"/>
        </w:rPr>
        <w:t xml:space="preserve"> </w:t>
      </w:r>
      <w:r w:rsidRPr="00EC634B">
        <w:rPr>
          <w:rFonts w:ascii="Aptos" w:hAnsi="Aptos"/>
          <w:b/>
          <w:bCs/>
          <w:noProof/>
          <w:color w:val="000000" w:themeColor="text1"/>
        </w:rPr>
        <w:t>of</w:t>
      </w:r>
      <w:r w:rsidR="00C94306">
        <w:rPr>
          <w:rFonts w:ascii="Aptos" w:hAnsi="Aptos"/>
          <w:b/>
          <w:bCs/>
          <w:noProof/>
          <w:color w:val="000000" w:themeColor="text1"/>
        </w:rPr>
        <w:t xml:space="preserve"> </w:t>
      </w:r>
      <w:r w:rsidRPr="00EC634B">
        <w:rPr>
          <w:rFonts w:ascii="Aptos" w:hAnsi="Aptos"/>
          <w:b/>
          <w:bCs/>
          <w:noProof/>
          <w:color w:val="000000" w:themeColor="text1"/>
        </w:rPr>
        <w:t>Two</w:t>
      </w:r>
      <w:r w:rsidR="00C94306">
        <w:rPr>
          <w:rFonts w:ascii="Aptos" w:hAnsi="Aptos"/>
          <w:b/>
          <w:bCs/>
          <w:noProof/>
          <w:color w:val="000000" w:themeColor="text1"/>
        </w:rPr>
        <w:t xml:space="preserve"> </w:t>
      </w:r>
      <w:r w:rsidRPr="00EC634B">
        <w:rPr>
          <w:rFonts w:ascii="Aptos" w:hAnsi="Aptos"/>
          <w:b/>
          <w:bCs/>
          <w:noProof/>
          <w:color w:val="000000" w:themeColor="text1"/>
        </w:rPr>
        <w:t>Novel</w:t>
      </w:r>
      <w:r w:rsidR="00C94306">
        <w:rPr>
          <w:rFonts w:ascii="Aptos" w:hAnsi="Aptos"/>
          <w:b/>
          <w:bCs/>
          <w:noProof/>
          <w:color w:val="000000" w:themeColor="text1"/>
        </w:rPr>
        <w:t xml:space="preserve"> </w:t>
      </w:r>
      <w:r w:rsidRPr="00EC634B">
        <w:rPr>
          <w:rFonts w:ascii="Aptos" w:hAnsi="Aptos"/>
          <w:b/>
          <w:bCs/>
          <w:noProof/>
          <w:color w:val="000000" w:themeColor="text1"/>
        </w:rPr>
        <w:t>Mint</w:t>
      </w:r>
      <w:r w:rsidR="00C94306">
        <w:rPr>
          <w:rFonts w:ascii="Aptos" w:hAnsi="Aptos"/>
          <w:b/>
          <w:bCs/>
          <w:noProof/>
          <w:color w:val="000000" w:themeColor="text1"/>
        </w:rPr>
        <w:t xml:space="preserve"> </w:t>
      </w:r>
      <w:r w:rsidRPr="00EC634B">
        <w:rPr>
          <w:rFonts w:ascii="Aptos" w:hAnsi="Aptos"/>
          <w:b/>
          <w:bCs/>
          <w:noProof/>
          <w:color w:val="000000" w:themeColor="text1"/>
        </w:rPr>
        <w:t>Monoterpenoid</w:t>
      </w:r>
      <w:r w:rsidR="00C94306">
        <w:rPr>
          <w:rFonts w:ascii="Aptos" w:hAnsi="Aptos"/>
          <w:b/>
          <w:bCs/>
          <w:noProof/>
          <w:color w:val="000000" w:themeColor="text1"/>
        </w:rPr>
        <w:t xml:space="preserve"> </w:t>
      </w:r>
      <w:r w:rsidRPr="00EC634B">
        <w:rPr>
          <w:rFonts w:ascii="Aptos" w:hAnsi="Aptos"/>
          <w:b/>
          <w:bCs/>
          <w:noProof/>
          <w:color w:val="000000" w:themeColor="text1"/>
        </w:rPr>
        <w:t>Acyltransferases</w:t>
      </w:r>
    </w:p>
    <w:p w14:paraId="0775AE03" w14:textId="77777777" w:rsidR="003F717E" w:rsidRPr="00217309" w:rsidRDefault="003F717E">
      <w:pPr>
        <w:rPr>
          <w:rFonts w:ascii="Aptos" w:hAnsi="Aptos"/>
          <w:b/>
          <w:bCs/>
          <w:sz w:val="24"/>
          <w:szCs w:val="24"/>
        </w:rPr>
      </w:pPr>
    </w:p>
    <w:p w14:paraId="48A14E67" w14:textId="174F30EB" w:rsidR="003F717E" w:rsidRPr="00217309" w:rsidRDefault="003F717E">
      <w:pPr>
        <w:rPr>
          <w:rFonts w:ascii="Aptos" w:hAnsi="Aptos"/>
          <w:sz w:val="24"/>
          <w:szCs w:val="24"/>
        </w:rPr>
      </w:pPr>
      <w:r w:rsidRPr="00217309">
        <w:rPr>
          <w:rStyle w:val="Heading3Char"/>
          <w:rFonts w:ascii="Aptos" w:hAnsi="Aptos"/>
          <w:b/>
          <w:bCs/>
          <w:color w:val="000000" w:themeColor="text1"/>
        </w:rPr>
        <w:t>Undergraduate</w:t>
      </w:r>
      <w:r w:rsidR="00C94306">
        <w:rPr>
          <w:rStyle w:val="Heading3Char"/>
          <w:rFonts w:ascii="Aptos" w:hAnsi="Aptos"/>
          <w:b/>
          <w:bCs/>
          <w:color w:val="000000" w:themeColor="text1"/>
        </w:rPr>
        <w:t xml:space="preserve"> </w:t>
      </w:r>
      <w:r w:rsidRPr="00217309">
        <w:rPr>
          <w:rStyle w:val="Heading3Char"/>
          <w:rFonts w:ascii="Aptos" w:hAnsi="Aptos"/>
          <w:b/>
          <w:bCs/>
          <w:color w:val="000000" w:themeColor="text1"/>
        </w:rPr>
        <w:t>Researcher:</w:t>
      </w:r>
      <w:r w:rsidR="00C94306">
        <w:rPr>
          <w:rStyle w:val="Heading3Char"/>
          <w:rFonts w:ascii="Aptos" w:hAnsi="Aptos"/>
          <w:b/>
          <w:bCs/>
          <w:color w:val="000000" w:themeColor="text1"/>
        </w:rPr>
        <w:t xml:space="preserve"> </w:t>
      </w:r>
      <w:r w:rsidRPr="00EC634B">
        <w:rPr>
          <w:rFonts w:ascii="Aptos" w:hAnsi="Aptos"/>
          <w:noProof/>
          <w:sz w:val="24"/>
          <w:szCs w:val="24"/>
        </w:rPr>
        <w:t>Colby</w:t>
      </w:r>
      <w:r w:rsidR="00C94306">
        <w:rPr>
          <w:rFonts w:ascii="Aptos" w:hAnsi="Aptos"/>
          <w:sz w:val="24"/>
          <w:szCs w:val="24"/>
        </w:rPr>
        <w:t xml:space="preserve"> </w:t>
      </w:r>
      <w:r w:rsidRPr="00EC634B">
        <w:rPr>
          <w:rFonts w:ascii="Aptos" w:hAnsi="Aptos"/>
          <w:noProof/>
          <w:sz w:val="24"/>
          <w:szCs w:val="24"/>
        </w:rPr>
        <w:t>Hastings</w:t>
      </w:r>
      <w:r w:rsidRPr="00217309">
        <w:rPr>
          <w:rFonts w:ascii="Aptos" w:hAnsi="Aptos"/>
          <w:sz w:val="24"/>
          <w:szCs w:val="24"/>
        </w:rPr>
        <w:t>,</w:t>
      </w:r>
      <w:r w:rsidR="00C94306">
        <w:rPr>
          <w:rFonts w:ascii="Aptos" w:hAnsi="Aptos"/>
          <w:sz w:val="24"/>
          <w:szCs w:val="24"/>
        </w:rPr>
        <w:t xml:space="preserve"> </w:t>
      </w:r>
      <w:r w:rsidRPr="00A950B3">
        <w:rPr>
          <w:rFonts w:ascii="Aptos" w:hAnsi="Aptos"/>
          <w:i/>
          <w:iCs/>
          <w:noProof/>
          <w:sz w:val="24"/>
          <w:szCs w:val="24"/>
        </w:rPr>
        <w:t>Washington</w:t>
      </w:r>
      <w:r w:rsidR="00C94306">
        <w:rPr>
          <w:rFonts w:ascii="Aptos" w:hAnsi="Aptos"/>
          <w:i/>
          <w:iCs/>
          <w:noProof/>
          <w:sz w:val="24"/>
          <w:szCs w:val="24"/>
        </w:rPr>
        <w:t xml:space="preserve"> </w:t>
      </w:r>
      <w:r w:rsidRPr="00A950B3">
        <w:rPr>
          <w:rFonts w:ascii="Aptos" w:hAnsi="Aptos"/>
          <w:i/>
          <w:iCs/>
          <w:noProof/>
          <w:sz w:val="24"/>
          <w:szCs w:val="24"/>
        </w:rPr>
        <w:t>State</w:t>
      </w:r>
      <w:r w:rsidR="00C94306">
        <w:rPr>
          <w:rFonts w:ascii="Aptos" w:hAnsi="Aptos"/>
          <w:i/>
          <w:iCs/>
          <w:noProof/>
          <w:sz w:val="24"/>
          <w:szCs w:val="24"/>
        </w:rPr>
        <w:t xml:space="preserve"> </w:t>
      </w:r>
      <w:r w:rsidRPr="00A950B3">
        <w:rPr>
          <w:rFonts w:ascii="Aptos" w:hAnsi="Aptos"/>
          <w:i/>
          <w:iCs/>
          <w:noProof/>
          <w:sz w:val="24"/>
          <w:szCs w:val="24"/>
        </w:rPr>
        <w:t>University</w:t>
      </w:r>
    </w:p>
    <w:p w14:paraId="6F49B0CA" w14:textId="29F60FAD" w:rsidR="003F717E" w:rsidRPr="00217309" w:rsidRDefault="003F717E" w:rsidP="00116DFC">
      <w:pPr>
        <w:rPr>
          <w:rFonts w:ascii="Aptos" w:hAnsi="Aptos"/>
          <w:sz w:val="24"/>
          <w:szCs w:val="24"/>
        </w:rPr>
      </w:pPr>
      <w:r w:rsidRPr="00217309">
        <w:rPr>
          <w:rStyle w:val="Heading3Char"/>
          <w:rFonts w:ascii="Aptos" w:hAnsi="Aptos"/>
          <w:b/>
          <w:bCs/>
          <w:color w:val="000000" w:themeColor="text1"/>
        </w:rPr>
        <w:t>Co-Authors:</w:t>
      </w:r>
      <w:r w:rsidR="00C94306">
        <w:rPr>
          <w:rFonts w:ascii="Aptos" w:hAnsi="Aptos"/>
          <w:b/>
          <w:bCs/>
          <w:color w:val="000000" w:themeColor="text1"/>
          <w:sz w:val="24"/>
          <w:szCs w:val="24"/>
        </w:rPr>
        <w:t xml:space="preserve"> </w:t>
      </w:r>
      <w:r w:rsidRPr="00EC634B">
        <w:rPr>
          <w:rFonts w:ascii="Aptos" w:hAnsi="Aptos"/>
          <w:noProof/>
          <w:sz w:val="24"/>
          <w:szCs w:val="24"/>
        </w:rPr>
        <w:t>Mark</w:t>
      </w:r>
      <w:r w:rsidR="00C94306">
        <w:rPr>
          <w:rFonts w:ascii="Aptos" w:hAnsi="Aptos"/>
          <w:noProof/>
          <w:sz w:val="24"/>
          <w:szCs w:val="24"/>
        </w:rPr>
        <w:t xml:space="preserve"> </w:t>
      </w:r>
      <w:r w:rsidRPr="00EC634B">
        <w:rPr>
          <w:rFonts w:ascii="Aptos" w:hAnsi="Aptos"/>
          <w:noProof/>
          <w:sz w:val="24"/>
          <w:szCs w:val="24"/>
        </w:rPr>
        <w:t>Lange,</w:t>
      </w:r>
      <w:r w:rsidR="00C94306">
        <w:rPr>
          <w:rFonts w:ascii="Aptos" w:hAnsi="Aptos"/>
          <w:noProof/>
          <w:sz w:val="24"/>
          <w:szCs w:val="24"/>
        </w:rPr>
        <w:t xml:space="preserve"> </w:t>
      </w:r>
      <w:r w:rsidRPr="00EC634B">
        <w:rPr>
          <w:rFonts w:ascii="Aptos" w:hAnsi="Aptos"/>
          <w:noProof/>
          <w:sz w:val="24"/>
          <w:szCs w:val="24"/>
        </w:rPr>
        <w:t>Mark</w:t>
      </w:r>
      <w:r w:rsidR="00C94306">
        <w:rPr>
          <w:rFonts w:ascii="Aptos" w:hAnsi="Aptos"/>
          <w:noProof/>
          <w:sz w:val="24"/>
          <w:szCs w:val="24"/>
        </w:rPr>
        <w:t xml:space="preserve"> </w:t>
      </w:r>
      <w:r w:rsidRPr="00EC634B">
        <w:rPr>
          <w:rFonts w:ascii="Aptos" w:hAnsi="Aptos"/>
          <w:noProof/>
          <w:sz w:val="24"/>
          <w:szCs w:val="24"/>
        </w:rPr>
        <w:t>Willis</w:t>
      </w:r>
    </w:p>
    <w:p w14:paraId="79101A62" w14:textId="77777777" w:rsidR="003F717E" w:rsidRPr="00217309" w:rsidRDefault="003F717E">
      <w:pPr>
        <w:rPr>
          <w:rFonts w:ascii="Aptos" w:hAnsi="Aptos"/>
          <w:b/>
          <w:bCs/>
          <w:sz w:val="24"/>
          <w:szCs w:val="24"/>
        </w:rPr>
      </w:pPr>
    </w:p>
    <w:p w14:paraId="79D11C1B" w14:textId="3A865499" w:rsidR="003F717E" w:rsidRPr="00217309" w:rsidRDefault="003F717E">
      <w:pPr>
        <w:rPr>
          <w:rFonts w:ascii="Aptos" w:hAnsi="Aptos"/>
          <w:sz w:val="24"/>
          <w:szCs w:val="24"/>
        </w:rPr>
      </w:pPr>
      <w:r w:rsidRPr="00217309">
        <w:rPr>
          <w:rStyle w:val="Heading3Char"/>
          <w:rFonts w:ascii="Aptos" w:hAnsi="Aptos"/>
          <w:b/>
          <w:bCs/>
          <w:color w:val="000000" w:themeColor="text1"/>
        </w:rPr>
        <w:t>Summer</w:t>
      </w:r>
      <w:r w:rsidR="00C94306">
        <w:rPr>
          <w:rStyle w:val="Heading3Char"/>
          <w:rFonts w:ascii="Aptos" w:hAnsi="Aptos"/>
          <w:b/>
          <w:bCs/>
          <w:color w:val="000000" w:themeColor="text1"/>
        </w:rPr>
        <w:t xml:space="preserve"> </w:t>
      </w:r>
      <w:r w:rsidRPr="00217309">
        <w:rPr>
          <w:rStyle w:val="Heading3Char"/>
          <w:rFonts w:ascii="Aptos" w:hAnsi="Aptos"/>
          <w:b/>
          <w:bCs/>
          <w:color w:val="000000" w:themeColor="text1"/>
        </w:rPr>
        <w:t>Research</w:t>
      </w:r>
      <w:r w:rsidR="00C94306">
        <w:rPr>
          <w:rStyle w:val="Heading3Char"/>
          <w:rFonts w:ascii="Aptos" w:hAnsi="Aptos"/>
          <w:b/>
          <w:bCs/>
          <w:color w:val="000000" w:themeColor="text1"/>
        </w:rPr>
        <w:t xml:space="preserve"> </w:t>
      </w:r>
      <w:r w:rsidRPr="00217309">
        <w:rPr>
          <w:rStyle w:val="Heading3Char"/>
          <w:rFonts w:ascii="Aptos" w:hAnsi="Aptos"/>
          <w:b/>
          <w:bCs/>
          <w:color w:val="000000" w:themeColor="text1"/>
        </w:rPr>
        <w:t>Program:</w:t>
      </w:r>
      <w:r w:rsidR="00C94306">
        <w:rPr>
          <w:rFonts w:ascii="Aptos" w:hAnsi="Aptos"/>
          <w:sz w:val="24"/>
          <w:szCs w:val="24"/>
        </w:rPr>
        <w:t xml:space="preserve"> </w:t>
      </w:r>
      <w:r w:rsidRPr="00EC634B">
        <w:rPr>
          <w:rFonts w:ascii="Aptos" w:hAnsi="Aptos"/>
          <w:noProof/>
          <w:sz w:val="24"/>
          <w:szCs w:val="24"/>
        </w:rPr>
        <w:t>Improving</w:t>
      </w:r>
      <w:r w:rsidR="00C94306">
        <w:rPr>
          <w:rFonts w:ascii="Aptos" w:hAnsi="Aptos"/>
          <w:noProof/>
          <w:sz w:val="24"/>
          <w:szCs w:val="24"/>
        </w:rPr>
        <w:t xml:space="preserve"> </w:t>
      </w:r>
      <w:r w:rsidRPr="00EC634B">
        <w:rPr>
          <w:rFonts w:ascii="Aptos" w:hAnsi="Aptos"/>
          <w:noProof/>
          <w:sz w:val="24"/>
          <w:szCs w:val="24"/>
        </w:rPr>
        <w:t>Crop</w:t>
      </w:r>
      <w:r w:rsidR="00C94306">
        <w:rPr>
          <w:rFonts w:ascii="Aptos" w:hAnsi="Aptos"/>
          <w:noProof/>
          <w:sz w:val="24"/>
          <w:szCs w:val="24"/>
        </w:rPr>
        <w:t xml:space="preserve"> </w:t>
      </w:r>
      <w:r w:rsidRPr="00EC634B">
        <w:rPr>
          <w:rFonts w:ascii="Aptos" w:hAnsi="Aptos"/>
          <w:noProof/>
          <w:sz w:val="24"/>
          <w:szCs w:val="24"/>
        </w:rPr>
        <w:t>Resiliency:</w:t>
      </w:r>
      <w:r w:rsidR="00C94306">
        <w:rPr>
          <w:rFonts w:ascii="Aptos" w:hAnsi="Aptos"/>
          <w:noProof/>
          <w:sz w:val="24"/>
          <w:szCs w:val="24"/>
        </w:rPr>
        <w:t xml:space="preserve"> </w:t>
      </w:r>
      <w:r w:rsidRPr="00EC634B">
        <w:rPr>
          <w:rFonts w:ascii="Aptos" w:hAnsi="Aptos"/>
          <w:noProof/>
          <w:sz w:val="24"/>
          <w:szCs w:val="24"/>
        </w:rPr>
        <w:t>Agriculture</w:t>
      </w:r>
      <w:r w:rsidR="00C94306">
        <w:rPr>
          <w:rFonts w:ascii="Aptos" w:hAnsi="Aptos"/>
          <w:noProof/>
          <w:sz w:val="24"/>
          <w:szCs w:val="24"/>
        </w:rPr>
        <w:t xml:space="preserve"> </w:t>
      </w:r>
      <w:r w:rsidRPr="00EC634B">
        <w:rPr>
          <w:rFonts w:ascii="Aptos" w:hAnsi="Aptos"/>
          <w:noProof/>
          <w:sz w:val="24"/>
          <w:szCs w:val="24"/>
        </w:rPr>
        <w:t>in</w:t>
      </w:r>
      <w:r w:rsidR="00C94306">
        <w:rPr>
          <w:rFonts w:ascii="Aptos" w:hAnsi="Aptos"/>
          <w:noProof/>
          <w:sz w:val="24"/>
          <w:szCs w:val="24"/>
        </w:rPr>
        <w:t xml:space="preserve"> </w:t>
      </w:r>
      <w:r w:rsidRPr="00EC634B">
        <w:rPr>
          <w:rFonts w:ascii="Aptos" w:hAnsi="Aptos"/>
          <w:noProof/>
          <w:sz w:val="24"/>
          <w:szCs w:val="24"/>
        </w:rPr>
        <w:t>Changing</w:t>
      </w:r>
      <w:r w:rsidR="00C94306">
        <w:rPr>
          <w:rFonts w:ascii="Aptos" w:hAnsi="Aptos"/>
          <w:noProof/>
          <w:sz w:val="24"/>
          <w:szCs w:val="24"/>
        </w:rPr>
        <w:t xml:space="preserve"> </w:t>
      </w:r>
      <w:r w:rsidRPr="00EC634B">
        <w:rPr>
          <w:rFonts w:ascii="Aptos" w:hAnsi="Aptos"/>
          <w:noProof/>
          <w:sz w:val="24"/>
          <w:szCs w:val="24"/>
        </w:rPr>
        <w:t>Climate</w:t>
      </w:r>
    </w:p>
    <w:p w14:paraId="66303769" w14:textId="77777777" w:rsidR="003F717E" w:rsidRPr="00217309" w:rsidRDefault="003F717E">
      <w:pPr>
        <w:rPr>
          <w:rFonts w:ascii="Aptos" w:hAnsi="Aptos"/>
          <w:b/>
          <w:bCs/>
          <w:sz w:val="24"/>
          <w:szCs w:val="24"/>
        </w:rPr>
      </w:pPr>
    </w:p>
    <w:p w14:paraId="62CA9DDF" w14:textId="77777777" w:rsidR="003F717E" w:rsidRPr="00217309" w:rsidRDefault="003F717E" w:rsidP="00217309">
      <w:pPr>
        <w:pStyle w:val="Heading3"/>
        <w:rPr>
          <w:rStyle w:val="Strong"/>
          <w:rFonts w:ascii="Aptos" w:hAnsi="Aptos"/>
          <w:color w:val="000000" w:themeColor="text1"/>
        </w:rPr>
      </w:pPr>
      <w:r w:rsidRPr="00217309">
        <w:rPr>
          <w:rStyle w:val="Strong"/>
          <w:rFonts w:ascii="Aptos" w:hAnsi="Aptos"/>
          <w:color w:val="000000" w:themeColor="text1"/>
        </w:rPr>
        <w:t>Abstract:</w:t>
      </w:r>
    </w:p>
    <w:p w14:paraId="12174EFA" w14:textId="07D018BE" w:rsidR="003F717E" w:rsidRDefault="003F717E" w:rsidP="001B3858">
      <w:pPr>
        <w:jc w:val="both"/>
        <w:rPr>
          <w:rFonts w:ascii="Aptos" w:hAnsi="Aptos"/>
          <w:sz w:val="24"/>
          <w:szCs w:val="24"/>
        </w:rPr>
        <w:sectPr w:rsidR="003F717E" w:rsidSect="003F717E">
          <w:footerReference w:type="default" r:id="rId67"/>
          <w:pgSz w:w="12240" w:h="15840"/>
          <w:pgMar w:top="1440" w:right="1440" w:bottom="1440" w:left="1440" w:header="720" w:footer="720" w:gutter="0"/>
          <w:pgNumType w:start="1"/>
          <w:cols w:space="720"/>
          <w:docGrid w:linePitch="360"/>
        </w:sectPr>
      </w:pPr>
      <w:r w:rsidRPr="00EC634B">
        <w:rPr>
          <w:rFonts w:ascii="Aptos" w:hAnsi="Aptos"/>
          <w:noProof/>
          <w:sz w:val="24"/>
          <w:szCs w:val="24"/>
        </w:rPr>
        <w:t>BADH</w:t>
      </w:r>
      <w:r w:rsidR="00C94306">
        <w:rPr>
          <w:rFonts w:ascii="Aptos" w:hAnsi="Aptos"/>
          <w:noProof/>
          <w:sz w:val="24"/>
          <w:szCs w:val="24"/>
        </w:rPr>
        <w:t xml:space="preserve"> </w:t>
      </w:r>
      <w:r w:rsidRPr="00EC634B">
        <w:rPr>
          <w:rFonts w:ascii="Aptos" w:hAnsi="Aptos"/>
          <w:noProof/>
          <w:sz w:val="24"/>
          <w:szCs w:val="24"/>
        </w:rPr>
        <w:t>Acyltransferases</w:t>
      </w:r>
      <w:r w:rsidR="00C94306">
        <w:rPr>
          <w:rFonts w:ascii="Aptos" w:hAnsi="Aptos"/>
          <w:noProof/>
          <w:sz w:val="24"/>
          <w:szCs w:val="24"/>
        </w:rPr>
        <w:t xml:space="preserve"> </w:t>
      </w:r>
      <w:r w:rsidRPr="00EC634B">
        <w:rPr>
          <w:rFonts w:ascii="Aptos" w:hAnsi="Aptos"/>
          <w:noProof/>
          <w:sz w:val="24"/>
          <w:szCs w:val="24"/>
        </w:rPr>
        <w:t>are</w:t>
      </w:r>
      <w:r w:rsidR="00C94306">
        <w:rPr>
          <w:rFonts w:ascii="Aptos" w:hAnsi="Aptos"/>
          <w:noProof/>
          <w:sz w:val="24"/>
          <w:szCs w:val="24"/>
        </w:rPr>
        <w:t xml:space="preserve"> </w:t>
      </w:r>
      <w:r w:rsidRPr="00EC634B">
        <w:rPr>
          <w:rFonts w:ascii="Aptos" w:hAnsi="Aptos"/>
          <w:noProof/>
          <w:sz w:val="24"/>
          <w:szCs w:val="24"/>
        </w:rPr>
        <w:t>a</w:t>
      </w:r>
      <w:r w:rsidR="00C94306">
        <w:rPr>
          <w:rFonts w:ascii="Aptos" w:hAnsi="Aptos"/>
          <w:noProof/>
          <w:sz w:val="24"/>
          <w:szCs w:val="24"/>
        </w:rPr>
        <w:t xml:space="preserve"> </w:t>
      </w:r>
      <w:r w:rsidRPr="00EC634B">
        <w:rPr>
          <w:rFonts w:ascii="Aptos" w:hAnsi="Aptos"/>
          <w:noProof/>
          <w:sz w:val="24"/>
          <w:szCs w:val="24"/>
        </w:rPr>
        <w:t>diverse</w:t>
      </w:r>
      <w:r w:rsidR="00C94306">
        <w:rPr>
          <w:rFonts w:ascii="Aptos" w:hAnsi="Aptos"/>
          <w:noProof/>
          <w:sz w:val="24"/>
          <w:szCs w:val="24"/>
        </w:rPr>
        <w:t xml:space="preserve"> </w:t>
      </w:r>
      <w:r w:rsidRPr="00EC634B">
        <w:rPr>
          <w:rFonts w:ascii="Aptos" w:hAnsi="Aptos"/>
          <w:noProof/>
          <w:sz w:val="24"/>
          <w:szCs w:val="24"/>
        </w:rPr>
        <w:t>family</w:t>
      </w:r>
      <w:r w:rsidR="00C94306">
        <w:rPr>
          <w:rFonts w:ascii="Aptos" w:hAnsi="Aptos"/>
          <w:noProof/>
          <w:sz w:val="24"/>
          <w:szCs w:val="24"/>
        </w:rPr>
        <w:t xml:space="preserve"> </w:t>
      </w:r>
      <w:r w:rsidRPr="00EC634B">
        <w:rPr>
          <w:rFonts w:ascii="Aptos" w:hAnsi="Aptos"/>
          <w:noProof/>
          <w:sz w:val="24"/>
          <w:szCs w:val="24"/>
        </w:rPr>
        <w:t>of</w:t>
      </w:r>
      <w:r w:rsidR="00C94306">
        <w:rPr>
          <w:rFonts w:ascii="Aptos" w:hAnsi="Aptos"/>
          <w:noProof/>
          <w:sz w:val="24"/>
          <w:szCs w:val="24"/>
        </w:rPr>
        <w:t xml:space="preserve"> </w:t>
      </w:r>
      <w:r w:rsidRPr="00EC634B">
        <w:rPr>
          <w:rFonts w:ascii="Aptos" w:hAnsi="Aptos"/>
          <w:noProof/>
          <w:sz w:val="24"/>
          <w:szCs w:val="24"/>
        </w:rPr>
        <w:t>enzymes</w:t>
      </w:r>
      <w:r w:rsidR="00C94306">
        <w:rPr>
          <w:rFonts w:ascii="Aptos" w:hAnsi="Aptos"/>
          <w:noProof/>
          <w:sz w:val="24"/>
          <w:szCs w:val="24"/>
        </w:rPr>
        <w:t xml:space="preserve"> </w:t>
      </w:r>
      <w:r w:rsidRPr="00EC634B">
        <w:rPr>
          <w:rFonts w:ascii="Aptos" w:hAnsi="Aptos"/>
          <w:noProof/>
          <w:sz w:val="24"/>
          <w:szCs w:val="24"/>
        </w:rPr>
        <w:t>found</w:t>
      </w:r>
      <w:r w:rsidR="00C94306">
        <w:rPr>
          <w:rFonts w:ascii="Aptos" w:hAnsi="Aptos"/>
          <w:noProof/>
          <w:sz w:val="24"/>
          <w:szCs w:val="24"/>
        </w:rPr>
        <w:t xml:space="preserve"> </w:t>
      </w:r>
      <w:r w:rsidRPr="00EC634B">
        <w:rPr>
          <w:rFonts w:ascii="Aptos" w:hAnsi="Aptos"/>
          <w:noProof/>
          <w:sz w:val="24"/>
          <w:szCs w:val="24"/>
        </w:rPr>
        <w:t>in</w:t>
      </w:r>
      <w:r w:rsidR="00C94306">
        <w:rPr>
          <w:rFonts w:ascii="Aptos" w:hAnsi="Aptos"/>
          <w:noProof/>
          <w:sz w:val="24"/>
          <w:szCs w:val="24"/>
        </w:rPr>
        <w:t xml:space="preserve"> </w:t>
      </w:r>
      <w:r w:rsidRPr="00EC634B">
        <w:rPr>
          <w:rFonts w:ascii="Aptos" w:hAnsi="Aptos"/>
          <w:noProof/>
          <w:sz w:val="24"/>
          <w:szCs w:val="24"/>
        </w:rPr>
        <w:t>plants</w:t>
      </w:r>
      <w:r w:rsidR="00C94306">
        <w:rPr>
          <w:rFonts w:ascii="Aptos" w:hAnsi="Aptos"/>
          <w:noProof/>
          <w:sz w:val="24"/>
          <w:szCs w:val="24"/>
        </w:rPr>
        <w:t xml:space="preserve"> </w:t>
      </w:r>
      <w:r w:rsidRPr="00EC634B">
        <w:rPr>
          <w:rFonts w:ascii="Aptos" w:hAnsi="Aptos"/>
          <w:noProof/>
          <w:sz w:val="24"/>
          <w:szCs w:val="24"/>
        </w:rPr>
        <w:t>that</w:t>
      </w:r>
      <w:r w:rsidR="00C94306">
        <w:rPr>
          <w:rFonts w:ascii="Aptos" w:hAnsi="Aptos"/>
          <w:noProof/>
          <w:sz w:val="24"/>
          <w:szCs w:val="24"/>
        </w:rPr>
        <w:t xml:space="preserve"> </w:t>
      </w:r>
      <w:r w:rsidRPr="00EC634B">
        <w:rPr>
          <w:rFonts w:ascii="Aptos" w:hAnsi="Aptos"/>
          <w:noProof/>
          <w:sz w:val="24"/>
          <w:szCs w:val="24"/>
        </w:rPr>
        <w:t>utilize</w:t>
      </w:r>
      <w:r w:rsidR="00C94306">
        <w:rPr>
          <w:rFonts w:ascii="Aptos" w:hAnsi="Aptos"/>
          <w:noProof/>
          <w:sz w:val="24"/>
          <w:szCs w:val="24"/>
        </w:rPr>
        <w:t xml:space="preserve"> </w:t>
      </w:r>
      <w:r w:rsidRPr="00EC634B">
        <w:rPr>
          <w:rFonts w:ascii="Aptos" w:hAnsi="Aptos"/>
          <w:noProof/>
          <w:sz w:val="24"/>
          <w:szCs w:val="24"/>
        </w:rPr>
        <w:t>acetyl-CoA</w:t>
      </w:r>
      <w:r w:rsidR="00C94306">
        <w:rPr>
          <w:rFonts w:ascii="Aptos" w:hAnsi="Aptos"/>
          <w:noProof/>
          <w:sz w:val="24"/>
          <w:szCs w:val="24"/>
        </w:rPr>
        <w:t xml:space="preserve"> </w:t>
      </w:r>
      <w:r w:rsidRPr="00EC634B">
        <w:rPr>
          <w:rFonts w:ascii="Aptos" w:hAnsi="Aptos"/>
          <w:noProof/>
          <w:sz w:val="24"/>
          <w:szCs w:val="24"/>
        </w:rPr>
        <w:t>as</w:t>
      </w:r>
      <w:r w:rsidR="00C94306">
        <w:rPr>
          <w:rFonts w:ascii="Aptos" w:hAnsi="Aptos"/>
          <w:noProof/>
          <w:sz w:val="24"/>
          <w:szCs w:val="24"/>
        </w:rPr>
        <w:t xml:space="preserve"> </w:t>
      </w:r>
      <w:r w:rsidRPr="00EC634B">
        <w:rPr>
          <w:rFonts w:ascii="Aptos" w:hAnsi="Aptos"/>
          <w:noProof/>
          <w:sz w:val="24"/>
          <w:szCs w:val="24"/>
        </w:rPr>
        <w:t>an</w:t>
      </w:r>
      <w:r w:rsidR="00C94306">
        <w:rPr>
          <w:rFonts w:ascii="Aptos" w:hAnsi="Aptos"/>
          <w:noProof/>
          <w:sz w:val="24"/>
          <w:szCs w:val="24"/>
        </w:rPr>
        <w:t xml:space="preserve"> </w:t>
      </w:r>
      <w:r w:rsidRPr="00EC634B">
        <w:rPr>
          <w:rFonts w:ascii="Aptos" w:hAnsi="Aptos"/>
          <w:noProof/>
          <w:sz w:val="24"/>
          <w:szCs w:val="24"/>
        </w:rPr>
        <w:t>acyl</w:t>
      </w:r>
      <w:r w:rsidR="00C94306">
        <w:rPr>
          <w:rFonts w:ascii="Aptos" w:hAnsi="Aptos"/>
          <w:noProof/>
          <w:sz w:val="24"/>
          <w:szCs w:val="24"/>
        </w:rPr>
        <w:t xml:space="preserve"> </w:t>
      </w:r>
      <w:r w:rsidRPr="00EC634B">
        <w:rPr>
          <w:rFonts w:ascii="Aptos" w:hAnsi="Aptos"/>
          <w:noProof/>
          <w:sz w:val="24"/>
          <w:szCs w:val="24"/>
        </w:rPr>
        <w:t>donor.</w:t>
      </w:r>
      <w:r w:rsidR="00C94306">
        <w:rPr>
          <w:rFonts w:ascii="Aptos" w:hAnsi="Aptos"/>
          <w:noProof/>
          <w:sz w:val="24"/>
          <w:szCs w:val="24"/>
        </w:rPr>
        <w:t xml:space="preserve"> </w:t>
      </w:r>
      <w:r w:rsidRPr="00EC634B">
        <w:rPr>
          <w:rFonts w:ascii="Aptos" w:hAnsi="Aptos"/>
          <w:noProof/>
          <w:sz w:val="24"/>
          <w:szCs w:val="24"/>
        </w:rPr>
        <w:t>These</w:t>
      </w:r>
      <w:r w:rsidR="00C94306">
        <w:rPr>
          <w:rFonts w:ascii="Aptos" w:hAnsi="Aptos"/>
          <w:noProof/>
          <w:sz w:val="24"/>
          <w:szCs w:val="24"/>
        </w:rPr>
        <w:t xml:space="preserve"> </w:t>
      </w:r>
      <w:r w:rsidRPr="00EC634B">
        <w:rPr>
          <w:rFonts w:ascii="Aptos" w:hAnsi="Aptos"/>
          <w:noProof/>
          <w:sz w:val="24"/>
          <w:szCs w:val="24"/>
        </w:rPr>
        <w:t>enzymes,</w:t>
      </w:r>
      <w:r w:rsidR="00C94306">
        <w:rPr>
          <w:rFonts w:ascii="Aptos" w:hAnsi="Aptos"/>
          <w:noProof/>
          <w:sz w:val="24"/>
          <w:szCs w:val="24"/>
        </w:rPr>
        <w:t xml:space="preserve"> </w:t>
      </w:r>
      <w:r w:rsidRPr="00EC634B">
        <w:rPr>
          <w:rFonts w:ascii="Aptos" w:hAnsi="Aptos"/>
          <w:noProof/>
          <w:sz w:val="24"/>
          <w:szCs w:val="24"/>
        </w:rPr>
        <w:t>especially</w:t>
      </w:r>
      <w:r w:rsidR="00C94306">
        <w:rPr>
          <w:rFonts w:ascii="Aptos" w:hAnsi="Aptos"/>
          <w:noProof/>
          <w:sz w:val="24"/>
          <w:szCs w:val="24"/>
        </w:rPr>
        <w:t xml:space="preserve"> </w:t>
      </w:r>
      <w:r w:rsidRPr="00EC634B">
        <w:rPr>
          <w:rFonts w:ascii="Aptos" w:hAnsi="Aptos"/>
          <w:noProof/>
          <w:sz w:val="24"/>
          <w:szCs w:val="24"/>
        </w:rPr>
        <w:t>those</w:t>
      </w:r>
      <w:r w:rsidR="00C94306">
        <w:rPr>
          <w:rFonts w:ascii="Aptos" w:hAnsi="Aptos"/>
          <w:noProof/>
          <w:sz w:val="24"/>
          <w:szCs w:val="24"/>
        </w:rPr>
        <w:t xml:space="preserve"> </w:t>
      </w:r>
      <w:r w:rsidRPr="00EC634B">
        <w:rPr>
          <w:rFonts w:ascii="Aptos" w:hAnsi="Aptos"/>
          <w:noProof/>
          <w:sz w:val="24"/>
          <w:szCs w:val="24"/>
        </w:rPr>
        <w:t>who</w:t>
      </w:r>
      <w:r w:rsidR="00C94306">
        <w:rPr>
          <w:rFonts w:ascii="Aptos" w:hAnsi="Aptos"/>
          <w:noProof/>
          <w:sz w:val="24"/>
          <w:szCs w:val="24"/>
        </w:rPr>
        <w:t xml:space="preserve"> </w:t>
      </w:r>
      <w:r w:rsidRPr="00EC634B">
        <w:rPr>
          <w:rFonts w:ascii="Aptos" w:hAnsi="Aptos"/>
          <w:noProof/>
          <w:sz w:val="24"/>
          <w:szCs w:val="24"/>
        </w:rPr>
        <w:t>acetylate</w:t>
      </w:r>
      <w:r w:rsidR="00C94306">
        <w:rPr>
          <w:rFonts w:ascii="Aptos" w:hAnsi="Aptos"/>
          <w:noProof/>
          <w:sz w:val="24"/>
          <w:szCs w:val="24"/>
        </w:rPr>
        <w:t xml:space="preserve"> </w:t>
      </w:r>
      <w:r w:rsidRPr="00EC634B">
        <w:rPr>
          <w:rFonts w:ascii="Aptos" w:hAnsi="Aptos"/>
          <w:noProof/>
          <w:sz w:val="24"/>
          <w:szCs w:val="24"/>
        </w:rPr>
        <w:t>monoterpenoids,</w:t>
      </w:r>
      <w:r w:rsidR="00C94306">
        <w:rPr>
          <w:rFonts w:ascii="Aptos" w:hAnsi="Aptos"/>
          <w:noProof/>
          <w:sz w:val="24"/>
          <w:szCs w:val="24"/>
        </w:rPr>
        <w:t xml:space="preserve"> </w:t>
      </w:r>
      <w:r w:rsidRPr="00EC634B">
        <w:rPr>
          <w:rFonts w:ascii="Aptos" w:hAnsi="Aptos"/>
          <w:noProof/>
          <w:sz w:val="24"/>
          <w:szCs w:val="24"/>
        </w:rPr>
        <w:t>have</w:t>
      </w:r>
      <w:r w:rsidR="00C94306">
        <w:rPr>
          <w:rFonts w:ascii="Aptos" w:hAnsi="Aptos"/>
          <w:noProof/>
          <w:sz w:val="24"/>
          <w:szCs w:val="24"/>
        </w:rPr>
        <w:t xml:space="preserve"> </w:t>
      </w:r>
      <w:r w:rsidRPr="00EC634B">
        <w:rPr>
          <w:rFonts w:ascii="Aptos" w:hAnsi="Aptos"/>
          <w:noProof/>
          <w:sz w:val="24"/>
          <w:szCs w:val="24"/>
        </w:rPr>
        <w:t>been</w:t>
      </w:r>
      <w:r w:rsidR="00C94306">
        <w:rPr>
          <w:rFonts w:ascii="Aptos" w:hAnsi="Aptos"/>
          <w:noProof/>
          <w:sz w:val="24"/>
          <w:szCs w:val="24"/>
        </w:rPr>
        <w:t xml:space="preserve"> </w:t>
      </w:r>
      <w:r w:rsidRPr="00EC634B">
        <w:rPr>
          <w:rFonts w:ascii="Aptos" w:hAnsi="Aptos"/>
          <w:noProof/>
          <w:sz w:val="24"/>
          <w:szCs w:val="24"/>
        </w:rPr>
        <w:t>found</w:t>
      </w:r>
      <w:r w:rsidR="00C94306">
        <w:rPr>
          <w:rFonts w:ascii="Aptos" w:hAnsi="Aptos"/>
          <w:noProof/>
          <w:sz w:val="24"/>
          <w:szCs w:val="24"/>
        </w:rPr>
        <w:t xml:space="preserve"> </w:t>
      </w:r>
      <w:r w:rsidRPr="00EC634B">
        <w:rPr>
          <w:rFonts w:ascii="Aptos" w:hAnsi="Aptos"/>
          <w:noProof/>
          <w:sz w:val="24"/>
          <w:szCs w:val="24"/>
        </w:rPr>
        <w:t>to</w:t>
      </w:r>
      <w:r w:rsidR="00C94306">
        <w:rPr>
          <w:rFonts w:ascii="Aptos" w:hAnsi="Aptos"/>
          <w:noProof/>
          <w:sz w:val="24"/>
          <w:szCs w:val="24"/>
        </w:rPr>
        <w:t xml:space="preserve"> </w:t>
      </w:r>
      <w:r w:rsidRPr="00EC634B">
        <w:rPr>
          <w:rFonts w:ascii="Aptos" w:hAnsi="Aptos"/>
          <w:noProof/>
          <w:sz w:val="24"/>
          <w:szCs w:val="24"/>
        </w:rPr>
        <w:t>be</w:t>
      </w:r>
      <w:r w:rsidR="00C94306">
        <w:rPr>
          <w:rFonts w:ascii="Aptos" w:hAnsi="Aptos"/>
          <w:noProof/>
          <w:sz w:val="24"/>
          <w:szCs w:val="24"/>
        </w:rPr>
        <w:t xml:space="preserve"> </w:t>
      </w:r>
      <w:r w:rsidRPr="00EC634B">
        <w:rPr>
          <w:rFonts w:ascii="Aptos" w:hAnsi="Aptos"/>
          <w:noProof/>
          <w:sz w:val="24"/>
          <w:szCs w:val="24"/>
        </w:rPr>
        <w:t>difficult</w:t>
      </w:r>
      <w:r w:rsidR="00C94306">
        <w:rPr>
          <w:rFonts w:ascii="Aptos" w:hAnsi="Aptos"/>
          <w:noProof/>
          <w:sz w:val="24"/>
          <w:szCs w:val="24"/>
        </w:rPr>
        <w:t xml:space="preserve"> </w:t>
      </w:r>
      <w:r w:rsidRPr="00EC634B">
        <w:rPr>
          <w:rFonts w:ascii="Aptos" w:hAnsi="Aptos"/>
          <w:noProof/>
          <w:sz w:val="24"/>
          <w:szCs w:val="24"/>
        </w:rPr>
        <w:t>to</w:t>
      </w:r>
      <w:r w:rsidR="00C94306">
        <w:rPr>
          <w:rFonts w:ascii="Aptos" w:hAnsi="Aptos"/>
          <w:noProof/>
          <w:sz w:val="24"/>
          <w:szCs w:val="24"/>
        </w:rPr>
        <w:t xml:space="preserve"> </w:t>
      </w:r>
      <w:r w:rsidRPr="00EC634B">
        <w:rPr>
          <w:rFonts w:ascii="Aptos" w:hAnsi="Aptos"/>
          <w:noProof/>
          <w:sz w:val="24"/>
          <w:szCs w:val="24"/>
        </w:rPr>
        <w:t>express</w:t>
      </w:r>
      <w:r w:rsidR="00C94306">
        <w:rPr>
          <w:rFonts w:ascii="Aptos" w:hAnsi="Aptos"/>
          <w:noProof/>
          <w:sz w:val="24"/>
          <w:szCs w:val="24"/>
        </w:rPr>
        <w:t xml:space="preserve"> </w:t>
      </w:r>
      <w:r w:rsidRPr="00EC634B">
        <w:rPr>
          <w:rFonts w:ascii="Aptos" w:hAnsi="Aptos"/>
          <w:noProof/>
          <w:sz w:val="24"/>
          <w:szCs w:val="24"/>
        </w:rPr>
        <w:t>in</w:t>
      </w:r>
      <w:r w:rsidR="00C94306">
        <w:rPr>
          <w:rFonts w:ascii="Aptos" w:hAnsi="Aptos"/>
          <w:noProof/>
          <w:sz w:val="24"/>
          <w:szCs w:val="24"/>
        </w:rPr>
        <w:t xml:space="preserve"> </w:t>
      </w:r>
      <w:r w:rsidRPr="00EC634B">
        <w:rPr>
          <w:rFonts w:ascii="Aptos" w:hAnsi="Aptos"/>
          <w:noProof/>
          <w:sz w:val="24"/>
          <w:szCs w:val="24"/>
        </w:rPr>
        <w:t>recombinant</w:t>
      </w:r>
      <w:r w:rsidR="00C94306">
        <w:rPr>
          <w:rFonts w:ascii="Aptos" w:hAnsi="Aptos"/>
          <w:noProof/>
          <w:sz w:val="24"/>
          <w:szCs w:val="24"/>
        </w:rPr>
        <w:t xml:space="preserve"> </w:t>
      </w:r>
      <w:r w:rsidRPr="00EC634B">
        <w:rPr>
          <w:rFonts w:ascii="Aptos" w:hAnsi="Aptos"/>
          <w:noProof/>
          <w:sz w:val="24"/>
          <w:szCs w:val="24"/>
        </w:rPr>
        <w:t>systems,</w:t>
      </w:r>
      <w:r w:rsidR="00C94306">
        <w:rPr>
          <w:rFonts w:ascii="Aptos" w:hAnsi="Aptos"/>
          <w:noProof/>
          <w:sz w:val="24"/>
          <w:szCs w:val="24"/>
        </w:rPr>
        <w:t xml:space="preserve"> </w:t>
      </w:r>
      <w:r w:rsidRPr="00EC634B">
        <w:rPr>
          <w:rFonts w:ascii="Aptos" w:hAnsi="Aptos"/>
          <w:noProof/>
          <w:sz w:val="24"/>
          <w:szCs w:val="24"/>
        </w:rPr>
        <w:t>such</w:t>
      </w:r>
      <w:r w:rsidR="00C94306">
        <w:rPr>
          <w:rFonts w:ascii="Aptos" w:hAnsi="Aptos"/>
          <w:noProof/>
          <w:sz w:val="24"/>
          <w:szCs w:val="24"/>
        </w:rPr>
        <w:t xml:space="preserve"> </w:t>
      </w:r>
      <w:r w:rsidRPr="00EC634B">
        <w:rPr>
          <w:rFonts w:ascii="Aptos" w:hAnsi="Aptos"/>
          <w:noProof/>
          <w:sz w:val="24"/>
          <w:szCs w:val="24"/>
        </w:rPr>
        <w:t>as</w:t>
      </w:r>
      <w:r w:rsidR="00C94306">
        <w:rPr>
          <w:rFonts w:ascii="Aptos" w:hAnsi="Aptos"/>
          <w:noProof/>
          <w:sz w:val="24"/>
          <w:szCs w:val="24"/>
        </w:rPr>
        <w:t xml:space="preserve"> </w:t>
      </w:r>
      <w:r w:rsidRPr="00EC634B">
        <w:rPr>
          <w:rFonts w:ascii="Aptos" w:hAnsi="Aptos"/>
          <w:noProof/>
          <w:sz w:val="24"/>
          <w:szCs w:val="24"/>
        </w:rPr>
        <w:t>E.</w:t>
      </w:r>
      <w:r w:rsidR="00C94306">
        <w:rPr>
          <w:rFonts w:ascii="Aptos" w:hAnsi="Aptos"/>
          <w:noProof/>
          <w:sz w:val="24"/>
          <w:szCs w:val="24"/>
        </w:rPr>
        <w:t xml:space="preserve"> </w:t>
      </w:r>
      <w:r w:rsidRPr="00EC634B">
        <w:rPr>
          <w:rFonts w:ascii="Aptos" w:hAnsi="Aptos"/>
          <w:noProof/>
          <w:sz w:val="24"/>
          <w:szCs w:val="24"/>
        </w:rPr>
        <w:t>coli,</w:t>
      </w:r>
      <w:r w:rsidR="00C94306">
        <w:rPr>
          <w:rFonts w:ascii="Aptos" w:hAnsi="Aptos"/>
          <w:noProof/>
          <w:sz w:val="24"/>
          <w:szCs w:val="24"/>
        </w:rPr>
        <w:t xml:space="preserve"> </w:t>
      </w:r>
      <w:r w:rsidRPr="00EC634B">
        <w:rPr>
          <w:rFonts w:ascii="Aptos" w:hAnsi="Aptos"/>
          <w:noProof/>
          <w:sz w:val="24"/>
          <w:szCs w:val="24"/>
        </w:rPr>
        <w:t>due</w:t>
      </w:r>
      <w:r w:rsidR="00C94306">
        <w:rPr>
          <w:rFonts w:ascii="Aptos" w:hAnsi="Aptos"/>
          <w:noProof/>
          <w:sz w:val="24"/>
          <w:szCs w:val="24"/>
        </w:rPr>
        <w:t xml:space="preserve"> </w:t>
      </w:r>
      <w:r w:rsidRPr="00EC634B">
        <w:rPr>
          <w:rFonts w:ascii="Aptos" w:hAnsi="Aptos"/>
          <w:noProof/>
          <w:sz w:val="24"/>
          <w:szCs w:val="24"/>
        </w:rPr>
        <w:t>to</w:t>
      </w:r>
      <w:r w:rsidR="00C94306">
        <w:rPr>
          <w:rFonts w:ascii="Aptos" w:hAnsi="Aptos"/>
          <w:noProof/>
          <w:sz w:val="24"/>
          <w:szCs w:val="24"/>
        </w:rPr>
        <w:t xml:space="preserve"> </w:t>
      </w:r>
      <w:r w:rsidRPr="00EC634B">
        <w:rPr>
          <w:rFonts w:ascii="Aptos" w:hAnsi="Aptos"/>
          <w:noProof/>
          <w:sz w:val="24"/>
          <w:szCs w:val="24"/>
        </w:rPr>
        <w:t>low</w:t>
      </w:r>
      <w:r w:rsidR="00C94306">
        <w:rPr>
          <w:rFonts w:ascii="Aptos" w:hAnsi="Aptos"/>
          <w:noProof/>
          <w:sz w:val="24"/>
          <w:szCs w:val="24"/>
        </w:rPr>
        <w:t xml:space="preserve"> </w:t>
      </w:r>
      <w:r w:rsidRPr="00EC634B">
        <w:rPr>
          <w:rFonts w:ascii="Aptos" w:hAnsi="Aptos"/>
          <w:noProof/>
          <w:sz w:val="24"/>
          <w:szCs w:val="24"/>
        </w:rPr>
        <w:t>expression</w:t>
      </w:r>
      <w:r w:rsidR="00C94306">
        <w:rPr>
          <w:rFonts w:ascii="Aptos" w:hAnsi="Aptos"/>
          <w:noProof/>
          <w:sz w:val="24"/>
          <w:szCs w:val="24"/>
        </w:rPr>
        <w:t xml:space="preserve"> </w:t>
      </w:r>
      <w:r w:rsidRPr="00EC634B">
        <w:rPr>
          <w:rFonts w:ascii="Aptos" w:hAnsi="Aptos"/>
          <w:noProof/>
          <w:sz w:val="24"/>
          <w:szCs w:val="24"/>
        </w:rPr>
        <w:t>levels</w:t>
      </w:r>
      <w:r w:rsidR="00C94306">
        <w:rPr>
          <w:rFonts w:ascii="Aptos" w:hAnsi="Aptos"/>
          <w:noProof/>
          <w:sz w:val="24"/>
          <w:szCs w:val="24"/>
        </w:rPr>
        <w:t xml:space="preserve"> </w:t>
      </w:r>
      <w:r w:rsidRPr="00EC634B">
        <w:rPr>
          <w:rFonts w:ascii="Aptos" w:hAnsi="Aptos"/>
          <w:noProof/>
          <w:sz w:val="24"/>
          <w:szCs w:val="24"/>
        </w:rPr>
        <w:t>or</w:t>
      </w:r>
      <w:r w:rsidR="00C94306">
        <w:rPr>
          <w:rFonts w:ascii="Aptos" w:hAnsi="Aptos"/>
          <w:noProof/>
          <w:sz w:val="24"/>
          <w:szCs w:val="24"/>
        </w:rPr>
        <w:t xml:space="preserve"> </w:t>
      </w:r>
      <w:r w:rsidRPr="00EC634B">
        <w:rPr>
          <w:rFonts w:ascii="Aptos" w:hAnsi="Aptos"/>
          <w:noProof/>
          <w:sz w:val="24"/>
          <w:szCs w:val="24"/>
        </w:rPr>
        <w:t>insolubility,</w:t>
      </w:r>
      <w:r w:rsidR="00C94306">
        <w:rPr>
          <w:rFonts w:ascii="Aptos" w:hAnsi="Aptos"/>
          <w:noProof/>
          <w:sz w:val="24"/>
          <w:szCs w:val="24"/>
        </w:rPr>
        <w:t xml:space="preserve"> </w:t>
      </w:r>
      <w:r w:rsidRPr="00EC634B">
        <w:rPr>
          <w:rFonts w:ascii="Aptos" w:hAnsi="Aptos"/>
          <w:noProof/>
          <w:sz w:val="24"/>
          <w:szCs w:val="24"/>
        </w:rPr>
        <w:t>which</w:t>
      </w:r>
      <w:r w:rsidR="00C94306">
        <w:rPr>
          <w:rFonts w:ascii="Aptos" w:hAnsi="Aptos"/>
          <w:noProof/>
          <w:sz w:val="24"/>
          <w:szCs w:val="24"/>
        </w:rPr>
        <w:t xml:space="preserve"> </w:t>
      </w:r>
      <w:r w:rsidRPr="00EC634B">
        <w:rPr>
          <w:rFonts w:ascii="Aptos" w:hAnsi="Aptos"/>
          <w:noProof/>
          <w:sz w:val="24"/>
          <w:szCs w:val="24"/>
        </w:rPr>
        <w:t>can</w:t>
      </w:r>
      <w:r w:rsidR="00C94306">
        <w:rPr>
          <w:rFonts w:ascii="Aptos" w:hAnsi="Aptos"/>
          <w:noProof/>
          <w:sz w:val="24"/>
          <w:szCs w:val="24"/>
        </w:rPr>
        <w:t xml:space="preserve"> </w:t>
      </w:r>
      <w:r w:rsidRPr="00EC634B">
        <w:rPr>
          <w:rFonts w:ascii="Aptos" w:hAnsi="Aptos"/>
          <w:noProof/>
          <w:sz w:val="24"/>
          <w:szCs w:val="24"/>
        </w:rPr>
        <w:t>lead</w:t>
      </w:r>
      <w:r w:rsidR="00C94306">
        <w:rPr>
          <w:rFonts w:ascii="Aptos" w:hAnsi="Aptos"/>
          <w:noProof/>
          <w:sz w:val="24"/>
          <w:szCs w:val="24"/>
        </w:rPr>
        <w:t xml:space="preserve"> </w:t>
      </w:r>
      <w:r w:rsidRPr="00EC634B">
        <w:rPr>
          <w:rFonts w:ascii="Aptos" w:hAnsi="Aptos"/>
          <w:noProof/>
          <w:sz w:val="24"/>
          <w:szCs w:val="24"/>
        </w:rPr>
        <w:t>to</w:t>
      </w:r>
      <w:r w:rsidR="00C94306">
        <w:rPr>
          <w:rFonts w:ascii="Aptos" w:hAnsi="Aptos"/>
          <w:noProof/>
          <w:sz w:val="24"/>
          <w:szCs w:val="24"/>
        </w:rPr>
        <w:t xml:space="preserve"> </w:t>
      </w:r>
      <w:r w:rsidRPr="00EC634B">
        <w:rPr>
          <w:rFonts w:ascii="Aptos" w:hAnsi="Aptos"/>
          <w:noProof/>
          <w:sz w:val="24"/>
          <w:szCs w:val="24"/>
        </w:rPr>
        <w:t>major</w:t>
      </w:r>
      <w:r w:rsidR="00C94306">
        <w:rPr>
          <w:rFonts w:ascii="Aptos" w:hAnsi="Aptos"/>
          <w:noProof/>
          <w:sz w:val="24"/>
          <w:szCs w:val="24"/>
        </w:rPr>
        <w:t xml:space="preserve"> </w:t>
      </w:r>
      <w:r w:rsidRPr="00EC634B">
        <w:rPr>
          <w:rFonts w:ascii="Aptos" w:hAnsi="Aptos"/>
          <w:noProof/>
          <w:sz w:val="24"/>
          <w:szCs w:val="24"/>
        </w:rPr>
        <w:t>road</w:t>
      </w:r>
      <w:r w:rsidR="00C94306">
        <w:rPr>
          <w:rFonts w:ascii="Aptos" w:hAnsi="Aptos"/>
          <w:noProof/>
          <w:sz w:val="24"/>
          <w:szCs w:val="24"/>
        </w:rPr>
        <w:t xml:space="preserve"> </w:t>
      </w:r>
      <w:r w:rsidRPr="00EC634B">
        <w:rPr>
          <w:rFonts w:ascii="Aptos" w:hAnsi="Aptos"/>
          <w:noProof/>
          <w:sz w:val="24"/>
          <w:szCs w:val="24"/>
        </w:rPr>
        <w:t>blocks</w:t>
      </w:r>
      <w:r w:rsidR="00C94306">
        <w:rPr>
          <w:rFonts w:ascii="Aptos" w:hAnsi="Aptos"/>
          <w:noProof/>
          <w:sz w:val="24"/>
          <w:szCs w:val="24"/>
        </w:rPr>
        <w:t xml:space="preserve"> </w:t>
      </w:r>
      <w:r w:rsidRPr="00EC634B">
        <w:rPr>
          <w:rFonts w:ascii="Aptos" w:hAnsi="Aptos"/>
          <w:noProof/>
          <w:sz w:val="24"/>
          <w:szCs w:val="24"/>
        </w:rPr>
        <w:t>in</w:t>
      </w:r>
      <w:r w:rsidR="00C94306">
        <w:rPr>
          <w:rFonts w:ascii="Aptos" w:hAnsi="Aptos"/>
          <w:noProof/>
          <w:sz w:val="24"/>
          <w:szCs w:val="24"/>
        </w:rPr>
        <w:t xml:space="preserve"> </w:t>
      </w:r>
      <w:r w:rsidRPr="00EC634B">
        <w:rPr>
          <w:rFonts w:ascii="Aptos" w:hAnsi="Aptos"/>
          <w:noProof/>
          <w:sz w:val="24"/>
          <w:szCs w:val="24"/>
        </w:rPr>
        <w:t>characterization.</w:t>
      </w:r>
      <w:r w:rsidR="00C94306">
        <w:rPr>
          <w:rFonts w:ascii="Aptos" w:hAnsi="Aptos"/>
          <w:noProof/>
          <w:sz w:val="24"/>
          <w:szCs w:val="24"/>
        </w:rPr>
        <w:t xml:space="preserve"> </w:t>
      </w:r>
      <w:r w:rsidRPr="00EC634B">
        <w:rPr>
          <w:rFonts w:ascii="Aptos" w:hAnsi="Aptos"/>
          <w:noProof/>
          <w:sz w:val="24"/>
          <w:szCs w:val="24"/>
        </w:rPr>
        <w:t>We</w:t>
      </w:r>
      <w:r w:rsidR="00C94306">
        <w:rPr>
          <w:rFonts w:ascii="Aptos" w:hAnsi="Aptos"/>
          <w:noProof/>
          <w:sz w:val="24"/>
          <w:szCs w:val="24"/>
        </w:rPr>
        <w:t xml:space="preserve"> </w:t>
      </w:r>
      <w:r w:rsidRPr="00EC634B">
        <w:rPr>
          <w:rFonts w:ascii="Aptos" w:hAnsi="Aptos"/>
          <w:noProof/>
          <w:sz w:val="24"/>
          <w:szCs w:val="24"/>
        </w:rPr>
        <w:t>are</w:t>
      </w:r>
      <w:r w:rsidR="00C94306">
        <w:rPr>
          <w:rFonts w:ascii="Aptos" w:hAnsi="Aptos"/>
          <w:noProof/>
          <w:sz w:val="24"/>
          <w:szCs w:val="24"/>
        </w:rPr>
        <w:t xml:space="preserve"> </w:t>
      </w:r>
      <w:r w:rsidRPr="00EC634B">
        <w:rPr>
          <w:rFonts w:ascii="Aptos" w:hAnsi="Aptos"/>
          <w:noProof/>
          <w:sz w:val="24"/>
          <w:szCs w:val="24"/>
        </w:rPr>
        <w:t>currently</w:t>
      </w:r>
      <w:r w:rsidR="00C94306">
        <w:rPr>
          <w:rFonts w:ascii="Aptos" w:hAnsi="Aptos"/>
          <w:noProof/>
          <w:sz w:val="24"/>
          <w:szCs w:val="24"/>
        </w:rPr>
        <w:t xml:space="preserve"> </w:t>
      </w:r>
      <w:r w:rsidRPr="00EC634B">
        <w:rPr>
          <w:rFonts w:ascii="Aptos" w:hAnsi="Aptos"/>
          <w:noProof/>
          <w:sz w:val="24"/>
          <w:szCs w:val="24"/>
        </w:rPr>
        <w:t>troubleshooting</w:t>
      </w:r>
      <w:r w:rsidR="00C94306">
        <w:rPr>
          <w:rFonts w:ascii="Aptos" w:hAnsi="Aptos"/>
          <w:noProof/>
          <w:sz w:val="24"/>
          <w:szCs w:val="24"/>
        </w:rPr>
        <w:t xml:space="preserve"> </w:t>
      </w:r>
      <w:r w:rsidRPr="00EC634B">
        <w:rPr>
          <w:rFonts w:ascii="Aptos" w:hAnsi="Aptos"/>
          <w:noProof/>
          <w:sz w:val="24"/>
          <w:szCs w:val="24"/>
        </w:rPr>
        <w:t>the</w:t>
      </w:r>
      <w:r w:rsidR="00C94306">
        <w:rPr>
          <w:rFonts w:ascii="Aptos" w:hAnsi="Aptos"/>
          <w:noProof/>
          <w:sz w:val="24"/>
          <w:szCs w:val="24"/>
        </w:rPr>
        <w:t xml:space="preserve"> </w:t>
      </w:r>
      <w:r w:rsidRPr="00EC634B">
        <w:rPr>
          <w:rFonts w:ascii="Aptos" w:hAnsi="Aptos"/>
          <w:noProof/>
          <w:sz w:val="24"/>
          <w:szCs w:val="24"/>
        </w:rPr>
        <w:t>recombinant</w:t>
      </w:r>
      <w:r w:rsidR="00C94306">
        <w:rPr>
          <w:rFonts w:ascii="Aptos" w:hAnsi="Aptos"/>
          <w:noProof/>
          <w:sz w:val="24"/>
          <w:szCs w:val="24"/>
        </w:rPr>
        <w:t xml:space="preserve"> </w:t>
      </w:r>
      <w:r w:rsidRPr="00EC634B">
        <w:rPr>
          <w:rFonts w:ascii="Aptos" w:hAnsi="Aptos"/>
          <w:noProof/>
          <w:sz w:val="24"/>
          <w:szCs w:val="24"/>
        </w:rPr>
        <w:t>expression</w:t>
      </w:r>
      <w:r w:rsidR="00C94306">
        <w:rPr>
          <w:rFonts w:ascii="Aptos" w:hAnsi="Aptos"/>
          <w:noProof/>
          <w:sz w:val="24"/>
          <w:szCs w:val="24"/>
        </w:rPr>
        <w:t xml:space="preserve"> </w:t>
      </w:r>
      <w:r w:rsidRPr="00EC634B">
        <w:rPr>
          <w:rFonts w:ascii="Aptos" w:hAnsi="Aptos"/>
          <w:noProof/>
          <w:sz w:val="24"/>
          <w:szCs w:val="24"/>
        </w:rPr>
        <w:t>of</w:t>
      </w:r>
      <w:r w:rsidR="00C94306">
        <w:rPr>
          <w:rFonts w:ascii="Aptos" w:hAnsi="Aptos"/>
          <w:noProof/>
          <w:sz w:val="24"/>
          <w:szCs w:val="24"/>
        </w:rPr>
        <w:t xml:space="preserve"> </w:t>
      </w:r>
      <w:r w:rsidRPr="00EC634B">
        <w:rPr>
          <w:rFonts w:ascii="Aptos" w:hAnsi="Aptos"/>
          <w:noProof/>
          <w:sz w:val="24"/>
          <w:szCs w:val="24"/>
        </w:rPr>
        <w:t>two</w:t>
      </w:r>
      <w:r w:rsidR="00C94306">
        <w:rPr>
          <w:rFonts w:ascii="Aptos" w:hAnsi="Aptos"/>
          <w:noProof/>
          <w:sz w:val="24"/>
          <w:szCs w:val="24"/>
        </w:rPr>
        <w:t xml:space="preserve"> </w:t>
      </w:r>
      <w:r w:rsidRPr="00EC634B">
        <w:rPr>
          <w:rFonts w:ascii="Aptos" w:hAnsi="Aptos"/>
          <w:noProof/>
          <w:sz w:val="24"/>
          <w:szCs w:val="24"/>
        </w:rPr>
        <w:t>novel</w:t>
      </w:r>
      <w:r w:rsidR="00C94306">
        <w:rPr>
          <w:rFonts w:ascii="Aptos" w:hAnsi="Aptos"/>
          <w:noProof/>
          <w:sz w:val="24"/>
          <w:szCs w:val="24"/>
        </w:rPr>
        <w:t xml:space="preserve"> </w:t>
      </w:r>
      <w:r w:rsidRPr="00EC634B">
        <w:rPr>
          <w:rFonts w:ascii="Aptos" w:hAnsi="Aptos"/>
          <w:noProof/>
          <w:sz w:val="24"/>
          <w:szCs w:val="24"/>
        </w:rPr>
        <w:t>monoterpenoid</w:t>
      </w:r>
      <w:r w:rsidR="00C94306">
        <w:rPr>
          <w:rFonts w:ascii="Aptos" w:hAnsi="Aptos"/>
          <w:noProof/>
          <w:sz w:val="24"/>
          <w:szCs w:val="24"/>
        </w:rPr>
        <w:t xml:space="preserve"> </w:t>
      </w:r>
      <w:r w:rsidRPr="00EC634B">
        <w:rPr>
          <w:rFonts w:ascii="Aptos" w:hAnsi="Aptos"/>
          <w:noProof/>
          <w:sz w:val="24"/>
          <w:szCs w:val="24"/>
        </w:rPr>
        <w:t>acyl</w:t>
      </w:r>
      <w:r w:rsidR="00C94306">
        <w:rPr>
          <w:rFonts w:ascii="Aptos" w:hAnsi="Aptos"/>
          <w:noProof/>
          <w:sz w:val="24"/>
          <w:szCs w:val="24"/>
        </w:rPr>
        <w:t xml:space="preserve"> </w:t>
      </w:r>
      <w:r w:rsidRPr="00EC634B">
        <w:rPr>
          <w:rFonts w:ascii="Aptos" w:hAnsi="Aptos"/>
          <w:noProof/>
          <w:sz w:val="24"/>
          <w:szCs w:val="24"/>
        </w:rPr>
        <w:t>transferases</w:t>
      </w:r>
      <w:r w:rsidR="00C94306">
        <w:rPr>
          <w:rFonts w:ascii="Aptos" w:hAnsi="Aptos"/>
          <w:noProof/>
          <w:sz w:val="24"/>
          <w:szCs w:val="24"/>
        </w:rPr>
        <w:t xml:space="preserve"> </w:t>
      </w:r>
      <w:r w:rsidRPr="00EC634B">
        <w:rPr>
          <w:rFonts w:ascii="Aptos" w:hAnsi="Aptos"/>
          <w:noProof/>
          <w:sz w:val="24"/>
          <w:szCs w:val="24"/>
        </w:rPr>
        <w:t>derived</w:t>
      </w:r>
      <w:r w:rsidR="00C94306">
        <w:rPr>
          <w:rFonts w:ascii="Aptos" w:hAnsi="Aptos"/>
          <w:noProof/>
          <w:sz w:val="24"/>
          <w:szCs w:val="24"/>
        </w:rPr>
        <w:t xml:space="preserve"> </w:t>
      </w:r>
      <w:r w:rsidRPr="00EC634B">
        <w:rPr>
          <w:rFonts w:ascii="Aptos" w:hAnsi="Aptos"/>
          <w:noProof/>
          <w:sz w:val="24"/>
          <w:szCs w:val="24"/>
        </w:rPr>
        <w:t>from</w:t>
      </w:r>
      <w:r w:rsidR="00C94306">
        <w:rPr>
          <w:rFonts w:ascii="Aptos" w:hAnsi="Aptos"/>
          <w:noProof/>
          <w:sz w:val="24"/>
          <w:szCs w:val="24"/>
        </w:rPr>
        <w:t xml:space="preserve"> </w:t>
      </w:r>
      <w:r w:rsidRPr="00EC634B">
        <w:rPr>
          <w:rFonts w:ascii="Aptos" w:hAnsi="Aptos"/>
          <w:noProof/>
          <w:sz w:val="24"/>
          <w:szCs w:val="24"/>
        </w:rPr>
        <w:t>mint,</w:t>
      </w:r>
      <w:r w:rsidR="00C94306">
        <w:rPr>
          <w:rFonts w:ascii="Aptos" w:hAnsi="Aptos"/>
          <w:noProof/>
          <w:sz w:val="24"/>
          <w:szCs w:val="24"/>
        </w:rPr>
        <w:t xml:space="preserve"> </w:t>
      </w:r>
      <w:r w:rsidRPr="00EC634B">
        <w:rPr>
          <w:rFonts w:ascii="Aptos" w:hAnsi="Aptos"/>
          <w:noProof/>
          <w:sz w:val="24"/>
          <w:szCs w:val="24"/>
        </w:rPr>
        <w:t>termed</w:t>
      </w:r>
      <w:r w:rsidR="00C94306">
        <w:rPr>
          <w:rFonts w:ascii="Aptos" w:hAnsi="Aptos"/>
          <w:noProof/>
          <w:sz w:val="24"/>
          <w:szCs w:val="24"/>
        </w:rPr>
        <w:t xml:space="preserve"> </w:t>
      </w:r>
      <w:r w:rsidRPr="00EC634B">
        <w:rPr>
          <w:rFonts w:ascii="Aptos" w:hAnsi="Aptos"/>
          <w:noProof/>
          <w:sz w:val="24"/>
          <w:szCs w:val="24"/>
        </w:rPr>
        <w:t>34810</w:t>
      </w:r>
      <w:r w:rsidR="00C94306">
        <w:rPr>
          <w:rFonts w:ascii="Aptos" w:hAnsi="Aptos"/>
          <w:noProof/>
          <w:sz w:val="24"/>
          <w:szCs w:val="24"/>
        </w:rPr>
        <w:t xml:space="preserve"> </w:t>
      </w:r>
      <w:r w:rsidRPr="00EC634B">
        <w:rPr>
          <w:rFonts w:ascii="Aptos" w:hAnsi="Aptos"/>
          <w:noProof/>
          <w:sz w:val="24"/>
          <w:szCs w:val="24"/>
        </w:rPr>
        <w:t>and</w:t>
      </w:r>
      <w:r w:rsidR="00C94306">
        <w:rPr>
          <w:rFonts w:ascii="Aptos" w:hAnsi="Aptos"/>
          <w:noProof/>
          <w:sz w:val="24"/>
          <w:szCs w:val="24"/>
        </w:rPr>
        <w:t xml:space="preserve"> </w:t>
      </w:r>
      <w:r w:rsidRPr="00EC634B">
        <w:rPr>
          <w:rFonts w:ascii="Aptos" w:hAnsi="Aptos"/>
          <w:noProof/>
          <w:sz w:val="24"/>
          <w:szCs w:val="24"/>
        </w:rPr>
        <w:t>37478.</w:t>
      </w:r>
      <w:r w:rsidR="00C94306">
        <w:rPr>
          <w:rFonts w:ascii="Aptos" w:hAnsi="Aptos"/>
          <w:noProof/>
          <w:sz w:val="24"/>
          <w:szCs w:val="24"/>
        </w:rPr>
        <w:t xml:space="preserve"> </w:t>
      </w:r>
      <w:r w:rsidRPr="00EC634B">
        <w:rPr>
          <w:rFonts w:ascii="Aptos" w:hAnsi="Aptos"/>
          <w:noProof/>
          <w:sz w:val="24"/>
          <w:szCs w:val="24"/>
        </w:rPr>
        <w:t>In</w:t>
      </w:r>
      <w:r w:rsidR="00C94306">
        <w:rPr>
          <w:rFonts w:ascii="Aptos" w:hAnsi="Aptos"/>
          <w:noProof/>
          <w:sz w:val="24"/>
          <w:szCs w:val="24"/>
        </w:rPr>
        <w:t xml:space="preserve"> </w:t>
      </w:r>
      <w:r w:rsidRPr="00EC634B">
        <w:rPr>
          <w:rFonts w:ascii="Aptos" w:hAnsi="Aptos"/>
          <w:noProof/>
          <w:sz w:val="24"/>
          <w:szCs w:val="24"/>
        </w:rPr>
        <w:t>our</w:t>
      </w:r>
      <w:r w:rsidR="00C94306">
        <w:rPr>
          <w:rFonts w:ascii="Aptos" w:hAnsi="Aptos"/>
          <w:noProof/>
          <w:sz w:val="24"/>
          <w:szCs w:val="24"/>
        </w:rPr>
        <w:t xml:space="preserve"> </w:t>
      </w:r>
      <w:r w:rsidRPr="00EC634B">
        <w:rPr>
          <w:rFonts w:ascii="Aptos" w:hAnsi="Aptos"/>
          <w:noProof/>
          <w:sz w:val="24"/>
          <w:szCs w:val="24"/>
        </w:rPr>
        <w:t>attempts</w:t>
      </w:r>
      <w:r w:rsidR="00C94306">
        <w:rPr>
          <w:rFonts w:ascii="Aptos" w:hAnsi="Aptos"/>
          <w:noProof/>
          <w:sz w:val="24"/>
          <w:szCs w:val="24"/>
        </w:rPr>
        <w:t xml:space="preserve"> </w:t>
      </w:r>
      <w:r w:rsidRPr="00EC634B">
        <w:rPr>
          <w:rFonts w:ascii="Aptos" w:hAnsi="Aptos"/>
          <w:noProof/>
          <w:sz w:val="24"/>
          <w:szCs w:val="24"/>
        </w:rPr>
        <w:t>to</w:t>
      </w:r>
      <w:r w:rsidR="00C94306">
        <w:rPr>
          <w:rFonts w:ascii="Aptos" w:hAnsi="Aptos"/>
          <w:noProof/>
          <w:sz w:val="24"/>
          <w:szCs w:val="24"/>
        </w:rPr>
        <w:t xml:space="preserve"> </w:t>
      </w:r>
      <w:r w:rsidRPr="00EC634B">
        <w:rPr>
          <w:rFonts w:ascii="Aptos" w:hAnsi="Aptos"/>
          <w:noProof/>
          <w:sz w:val="24"/>
          <w:szCs w:val="24"/>
        </w:rPr>
        <w:t>express</w:t>
      </w:r>
      <w:r w:rsidR="00C94306">
        <w:rPr>
          <w:rFonts w:ascii="Aptos" w:hAnsi="Aptos"/>
          <w:noProof/>
          <w:sz w:val="24"/>
          <w:szCs w:val="24"/>
        </w:rPr>
        <w:t xml:space="preserve"> </w:t>
      </w:r>
      <w:r w:rsidRPr="00EC634B">
        <w:rPr>
          <w:rFonts w:ascii="Aptos" w:hAnsi="Aptos"/>
          <w:noProof/>
          <w:sz w:val="24"/>
          <w:szCs w:val="24"/>
        </w:rPr>
        <w:t>these</w:t>
      </w:r>
      <w:r w:rsidR="00C94306">
        <w:rPr>
          <w:rFonts w:ascii="Aptos" w:hAnsi="Aptos"/>
          <w:noProof/>
          <w:sz w:val="24"/>
          <w:szCs w:val="24"/>
        </w:rPr>
        <w:t xml:space="preserve"> </w:t>
      </w:r>
      <w:r w:rsidRPr="00EC634B">
        <w:rPr>
          <w:rFonts w:ascii="Aptos" w:hAnsi="Aptos"/>
          <w:noProof/>
          <w:sz w:val="24"/>
          <w:szCs w:val="24"/>
        </w:rPr>
        <w:t>enzymes,</w:t>
      </w:r>
      <w:r w:rsidR="00C94306">
        <w:rPr>
          <w:rFonts w:ascii="Aptos" w:hAnsi="Aptos"/>
          <w:noProof/>
          <w:sz w:val="24"/>
          <w:szCs w:val="24"/>
        </w:rPr>
        <w:t xml:space="preserve"> </w:t>
      </w:r>
      <w:r w:rsidRPr="00EC634B">
        <w:rPr>
          <w:rFonts w:ascii="Aptos" w:hAnsi="Aptos"/>
          <w:noProof/>
          <w:sz w:val="24"/>
          <w:szCs w:val="24"/>
        </w:rPr>
        <w:t>we</w:t>
      </w:r>
      <w:r w:rsidR="00C94306">
        <w:rPr>
          <w:rFonts w:ascii="Aptos" w:hAnsi="Aptos"/>
          <w:noProof/>
          <w:sz w:val="24"/>
          <w:szCs w:val="24"/>
        </w:rPr>
        <w:t xml:space="preserve"> </w:t>
      </w:r>
      <w:r w:rsidRPr="00EC634B">
        <w:rPr>
          <w:rFonts w:ascii="Aptos" w:hAnsi="Aptos"/>
          <w:noProof/>
          <w:sz w:val="24"/>
          <w:szCs w:val="24"/>
        </w:rPr>
        <w:t>have</w:t>
      </w:r>
      <w:r w:rsidR="00C94306">
        <w:rPr>
          <w:rFonts w:ascii="Aptos" w:hAnsi="Aptos"/>
          <w:noProof/>
          <w:sz w:val="24"/>
          <w:szCs w:val="24"/>
        </w:rPr>
        <w:t xml:space="preserve"> </w:t>
      </w:r>
      <w:r w:rsidRPr="00EC634B">
        <w:rPr>
          <w:rFonts w:ascii="Aptos" w:hAnsi="Aptos"/>
          <w:noProof/>
          <w:sz w:val="24"/>
          <w:szCs w:val="24"/>
        </w:rPr>
        <w:t>adjusted</w:t>
      </w:r>
      <w:r w:rsidR="00C94306">
        <w:rPr>
          <w:rFonts w:ascii="Aptos" w:hAnsi="Aptos"/>
          <w:noProof/>
          <w:sz w:val="24"/>
          <w:szCs w:val="24"/>
        </w:rPr>
        <w:t xml:space="preserve"> </w:t>
      </w:r>
      <w:r w:rsidRPr="00EC634B">
        <w:rPr>
          <w:rFonts w:ascii="Aptos" w:hAnsi="Aptos"/>
          <w:noProof/>
          <w:sz w:val="24"/>
          <w:szCs w:val="24"/>
        </w:rPr>
        <w:t>induction</w:t>
      </w:r>
      <w:r w:rsidR="00C94306">
        <w:rPr>
          <w:rFonts w:ascii="Aptos" w:hAnsi="Aptos"/>
          <w:noProof/>
          <w:sz w:val="24"/>
          <w:szCs w:val="24"/>
        </w:rPr>
        <w:t xml:space="preserve"> </w:t>
      </w:r>
      <w:r w:rsidRPr="00EC634B">
        <w:rPr>
          <w:rFonts w:ascii="Aptos" w:hAnsi="Aptos"/>
          <w:noProof/>
          <w:sz w:val="24"/>
          <w:szCs w:val="24"/>
        </w:rPr>
        <w:t>temperature</w:t>
      </w:r>
      <w:r w:rsidR="00C94306">
        <w:rPr>
          <w:rFonts w:ascii="Aptos" w:hAnsi="Aptos"/>
          <w:noProof/>
          <w:sz w:val="24"/>
          <w:szCs w:val="24"/>
        </w:rPr>
        <w:t xml:space="preserve"> </w:t>
      </w:r>
      <w:r w:rsidRPr="00EC634B">
        <w:rPr>
          <w:rFonts w:ascii="Aptos" w:hAnsi="Aptos"/>
          <w:noProof/>
          <w:sz w:val="24"/>
          <w:szCs w:val="24"/>
        </w:rPr>
        <w:t>(ranging</w:t>
      </w:r>
      <w:r w:rsidR="00C94306">
        <w:rPr>
          <w:rFonts w:ascii="Aptos" w:hAnsi="Aptos"/>
          <w:noProof/>
          <w:sz w:val="24"/>
          <w:szCs w:val="24"/>
        </w:rPr>
        <w:t xml:space="preserve"> </w:t>
      </w:r>
      <w:r w:rsidRPr="00EC634B">
        <w:rPr>
          <w:rFonts w:ascii="Aptos" w:hAnsi="Aptos"/>
          <w:noProof/>
          <w:sz w:val="24"/>
          <w:szCs w:val="24"/>
        </w:rPr>
        <w:t>between</w:t>
      </w:r>
      <w:r w:rsidR="00C94306">
        <w:rPr>
          <w:rFonts w:ascii="Aptos" w:hAnsi="Aptos"/>
          <w:noProof/>
          <w:sz w:val="24"/>
          <w:szCs w:val="24"/>
        </w:rPr>
        <w:t xml:space="preserve"> </w:t>
      </w:r>
      <w:r w:rsidRPr="00EC634B">
        <w:rPr>
          <w:rFonts w:ascii="Aptos" w:hAnsi="Aptos"/>
          <w:noProof/>
          <w:sz w:val="24"/>
          <w:szCs w:val="24"/>
        </w:rPr>
        <w:t>12C</w:t>
      </w:r>
      <w:r w:rsidR="00C94306">
        <w:rPr>
          <w:rFonts w:ascii="Aptos" w:hAnsi="Aptos"/>
          <w:noProof/>
          <w:sz w:val="24"/>
          <w:szCs w:val="24"/>
        </w:rPr>
        <w:t xml:space="preserve"> </w:t>
      </w:r>
      <w:r w:rsidRPr="00EC634B">
        <w:rPr>
          <w:rFonts w:ascii="Aptos" w:hAnsi="Aptos"/>
          <w:noProof/>
          <w:sz w:val="24"/>
          <w:szCs w:val="24"/>
        </w:rPr>
        <w:t>and</w:t>
      </w:r>
      <w:r w:rsidR="00C94306">
        <w:rPr>
          <w:rFonts w:ascii="Aptos" w:hAnsi="Aptos"/>
          <w:noProof/>
          <w:sz w:val="24"/>
          <w:szCs w:val="24"/>
        </w:rPr>
        <w:t xml:space="preserve"> </w:t>
      </w:r>
      <w:r w:rsidRPr="00EC634B">
        <w:rPr>
          <w:rFonts w:ascii="Aptos" w:hAnsi="Aptos"/>
          <w:noProof/>
          <w:sz w:val="24"/>
          <w:szCs w:val="24"/>
        </w:rPr>
        <w:t>20C)</w:t>
      </w:r>
      <w:r w:rsidR="00C94306">
        <w:rPr>
          <w:rFonts w:ascii="Aptos" w:hAnsi="Aptos"/>
          <w:noProof/>
          <w:sz w:val="24"/>
          <w:szCs w:val="24"/>
        </w:rPr>
        <w:t xml:space="preserve"> </w:t>
      </w:r>
      <w:r w:rsidRPr="00EC634B">
        <w:rPr>
          <w:rFonts w:ascii="Aptos" w:hAnsi="Aptos"/>
          <w:noProof/>
          <w:sz w:val="24"/>
          <w:szCs w:val="24"/>
        </w:rPr>
        <w:t>and</w:t>
      </w:r>
      <w:r w:rsidR="00C94306">
        <w:rPr>
          <w:rFonts w:ascii="Aptos" w:hAnsi="Aptos"/>
          <w:noProof/>
          <w:sz w:val="24"/>
          <w:szCs w:val="24"/>
        </w:rPr>
        <w:t xml:space="preserve"> </w:t>
      </w:r>
      <w:r w:rsidRPr="00EC634B">
        <w:rPr>
          <w:rFonts w:ascii="Aptos" w:hAnsi="Aptos"/>
          <w:noProof/>
          <w:sz w:val="24"/>
          <w:szCs w:val="24"/>
        </w:rPr>
        <w:t>ITPG</w:t>
      </w:r>
      <w:r w:rsidR="00C94306">
        <w:rPr>
          <w:rFonts w:ascii="Aptos" w:hAnsi="Aptos"/>
          <w:noProof/>
          <w:sz w:val="24"/>
          <w:szCs w:val="24"/>
        </w:rPr>
        <w:t xml:space="preserve"> </w:t>
      </w:r>
      <w:r w:rsidRPr="00EC634B">
        <w:rPr>
          <w:rFonts w:ascii="Aptos" w:hAnsi="Aptos"/>
          <w:noProof/>
          <w:sz w:val="24"/>
          <w:szCs w:val="24"/>
        </w:rPr>
        <w:t>concentration</w:t>
      </w:r>
      <w:r w:rsidR="00C94306">
        <w:rPr>
          <w:rFonts w:ascii="Aptos" w:hAnsi="Aptos"/>
          <w:noProof/>
          <w:sz w:val="24"/>
          <w:szCs w:val="24"/>
        </w:rPr>
        <w:t xml:space="preserve"> </w:t>
      </w:r>
      <w:r w:rsidRPr="00EC634B">
        <w:rPr>
          <w:rFonts w:ascii="Aptos" w:hAnsi="Aptos"/>
          <w:noProof/>
          <w:sz w:val="24"/>
          <w:szCs w:val="24"/>
        </w:rPr>
        <w:t>(ranging</w:t>
      </w:r>
      <w:r w:rsidR="00C94306">
        <w:rPr>
          <w:rFonts w:ascii="Aptos" w:hAnsi="Aptos"/>
          <w:noProof/>
          <w:sz w:val="24"/>
          <w:szCs w:val="24"/>
        </w:rPr>
        <w:t xml:space="preserve"> </w:t>
      </w:r>
      <w:r w:rsidRPr="00EC634B">
        <w:rPr>
          <w:rFonts w:ascii="Aptos" w:hAnsi="Aptos"/>
          <w:noProof/>
          <w:sz w:val="24"/>
          <w:szCs w:val="24"/>
        </w:rPr>
        <w:t>from</w:t>
      </w:r>
      <w:r w:rsidR="00C94306">
        <w:rPr>
          <w:rFonts w:ascii="Aptos" w:hAnsi="Aptos"/>
          <w:noProof/>
          <w:sz w:val="24"/>
          <w:szCs w:val="24"/>
        </w:rPr>
        <w:t xml:space="preserve"> </w:t>
      </w:r>
      <w:r w:rsidRPr="00EC634B">
        <w:rPr>
          <w:rFonts w:ascii="Aptos" w:hAnsi="Aptos"/>
          <w:noProof/>
          <w:sz w:val="24"/>
          <w:szCs w:val="24"/>
        </w:rPr>
        <w:t>0.08-0.5mM),</w:t>
      </w:r>
      <w:r w:rsidR="00C94306">
        <w:rPr>
          <w:rFonts w:ascii="Aptos" w:hAnsi="Aptos"/>
          <w:noProof/>
          <w:sz w:val="24"/>
          <w:szCs w:val="24"/>
        </w:rPr>
        <w:t xml:space="preserve"> </w:t>
      </w:r>
      <w:r w:rsidRPr="00EC634B">
        <w:rPr>
          <w:rFonts w:ascii="Aptos" w:hAnsi="Aptos"/>
          <w:noProof/>
          <w:sz w:val="24"/>
          <w:szCs w:val="24"/>
        </w:rPr>
        <w:t>as</w:t>
      </w:r>
      <w:r w:rsidR="00C94306">
        <w:rPr>
          <w:rFonts w:ascii="Aptos" w:hAnsi="Aptos"/>
          <w:noProof/>
          <w:sz w:val="24"/>
          <w:szCs w:val="24"/>
        </w:rPr>
        <w:t xml:space="preserve"> </w:t>
      </w:r>
      <w:r w:rsidRPr="00EC634B">
        <w:rPr>
          <w:rFonts w:ascii="Aptos" w:hAnsi="Aptos"/>
          <w:noProof/>
          <w:sz w:val="24"/>
          <w:szCs w:val="24"/>
        </w:rPr>
        <w:t>well</w:t>
      </w:r>
      <w:r w:rsidR="00C94306">
        <w:rPr>
          <w:rFonts w:ascii="Aptos" w:hAnsi="Aptos"/>
          <w:noProof/>
          <w:sz w:val="24"/>
          <w:szCs w:val="24"/>
        </w:rPr>
        <w:t xml:space="preserve"> </w:t>
      </w:r>
      <w:r w:rsidRPr="00EC634B">
        <w:rPr>
          <w:rFonts w:ascii="Aptos" w:hAnsi="Aptos"/>
          <w:noProof/>
          <w:sz w:val="24"/>
          <w:szCs w:val="24"/>
        </w:rPr>
        <w:t>as</w:t>
      </w:r>
      <w:r w:rsidR="00C94306">
        <w:rPr>
          <w:rFonts w:ascii="Aptos" w:hAnsi="Aptos"/>
          <w:noProof/>
          <w:sz w:val="24"/>
          <w:szCs w:val="24"/>
        </w:rPr>
        <w:t xml:space="preserve"> </w:t>
      </w:r>
      <w:r w:rsidRPr="00EC634B">
        <w:rPr>
          <w:rFonts w:ascii="Aptos" w:hAnsi="Aptos"/>
          <w:noProof/>
          <w:sz w:val="24"/>
          <w:szCs w:val="24"/>
        </w:rPr>
        <w:t>using</w:t>
      </w:r>
      <w:r w:rsidR="00C94306">
        <w:rPr>
          <w:rFonts w:ascii="Aptos" w:hAnsi="Aptos"/>
          <w:noProof/>
          <w:sz w:val="24"/>
          <w:szCs w:val="24"/>
        </w:rPr>
        <w:t xml:space="preserve"> </w:t>
      </w:r>
      <w:r w:rsidRPr="00EC634B">
        <w:rPr>
          <w:rFonts w:ascii="Aptos" w:hAnsi="Aptos"/>
          <w:noProof/>
          <w:sz w:val="24"/>
          <w:szCs w:val="24"/>
        </w:rPr>
        <w:t>various</w:t>
      </w:r>
      <w:r w:rsidR="00C94306">
        <w:rPr>
          <w:rFonts w:ascii="Aptos" w:hAnsi="Aptos"/>
          <w:noProof/>
          <w:sz w:val="24"/>
          <w:szCs w:val="24"/>
        </w:rPr>
        <w:t xml:space="preserve"> </w:t>
      </w:r>
      <w:r w:rsidRPr="00EC634B">
        <w:rPr>
          <w:rFonts w:ascii="Aptos" w:hAnsi="Aptos"/>
          <w:noProof/>
          <w:sz w:val="24"/>
          <w:szCs w:val="24"/>
        </w:rPr>
        <w:t>strains</w:t>
      </w:r>
      <w:r w:rsidR="00C94306">
        <w:rPr>
          <w:rFonts w:ascii="Aptos" w:hAnsi="Aptos"/>
          <w:noProof/>
          <w:sz w:val="24"/>
          <w:szCs w:val="24"/>
        </w:rPr>
        <w:t xml:space="preserve"> </w:t>
      </w:r>
      <w:r w:rsidRPr="00EC634B">
        <w:rPr>
          <w:rFonts w:ascii="Aptos" w:hAnsi="Aptos"/>
          <w:noProof/>
          <w:sz w:val="24"/>
          <w:szCs w:val="24"/>
        </w:rPr>
        <w:t>of</w:t>
      </w:r>
      <w:r w:rsidR="00C94306">
        <w:rPr>
          <w:rFonts w:ascii="Aptos" w:hAnsi="Aptos"/>
          <w:noProof/>
          <w:sz w:val="24"/>
          <w:szCs w:val="24"/>
        </w:rPr>
        <w:t xml:space="preserve"> </w:t>
      </w:r>
      <w:r w:rsidRPr="00EC634B">
        <w:rPr>
          <w:rFonts w:ascii="Aptos" w:hAnsi="Aptos"/>
          <w:noProof/>
          <w:sz w:val="24"/>
          <w:szCs w:val="24"/>
        </w:rPr>
        <w:t>E.</w:t>
      </w:r>
      <w:r w:rsidR="00C94306">
        <w:rPr>
          <w:rFonts w:ascii="Aptos" w:hAnsi="Aptos"/>
          <w:noProof/>
          <w:sz w:val="24"/>
          <w:szCs w:val="24"/>
        </w:rPr>
        <w:t xml:space="preserve"> </w:t>
      </w:r>
      <w:r w:rsidRPr="00EC634B">
        <w:rPr>
          <w:rFonts w:ascii="Aptos" w:hAnsi="Aptos"/>
          <w:noProof/>
          <w:sz w:val="24"/>
          <w:szCs w:val="24"/>
        </w:rPr>
        <w:t>coli,</w:t>
      </w:r>
      <w:r w:rsidR="00C94306">
        <w:rPr>
          <w:rFonts w:ascii="Aptos" w:hAnsi="Aptos"/>
          <w:noProof/>
          <w:sz w:val="24"/>
          <w:szCs w:val="24"/>
        </w:rPr>
        <w:t xml:space="preserve"> </w:t>
      </w:r>
      <w:r w:rsidRPr="00EC634B">
        <w:rPr>
          <w:rFonts w:ascii="Aptos" w:hAnsi="Aptos"/>
          <w:noProof/>
          <w:sz w:val="24"/>
          <w:szCs w:val="24"/>
        </w:rPr>
        <w:t>including</w:t>
      </w:r>
      <w:r w:rsidR="00C94306">
        <w:rPr>
          <w:rFonts w:ascii="Aptos" w:hAnsi="Aptos"/>
          <w:noProof/>
          <w:sz w:val="24"/>
          <w:szCs w:val="24"/>
        </w:rPr>
        <w:t xml:space="preserve"> </w:t>
      </w:r>
      <w:r w:rsidRPr="00EC634B">
        <w:rPr>
          <w:rFonts w:ascii="Aptos" w:hAnsi="Aptos"/>
          <w:noProof/>
          <w:sz w:val="24"/>
          <w:szCs w:val="24"/>
        </w:rPr>
        <w:t>BL21(DE3),</w:t>
      </w:r>
      <w:r w:rsidR="00C94306">
        <w:rPr>
          <w:rFonts w:ascii="Aptos" w:hAnsi="Aptos"/>
          <w:noProof/>
          <w:sz w:val="24"/>
          <w:szCs w:val="24"/>
        </w:rPr>
        <w:t xml:space="preserve"> </w:t>
      </w:r>
      <w:r w:rsidRPr="00EC634B">
        <w:rPr>
          <w:rFonts w:ascii="Aptos" w:hAnsi="Aptos"/>
          <w:noProof/>
          <w:sz w:val="24"/>
          <w:szCs w:val="24"/>
        </w:rPr>
        <w:t>CodonPlus</w:t>
      </w:r>
      <w:r w:rsidR="00C94306">
        <w:rPr>
          <w:rFonts w:ascii="Aptos" w:hAnsi="Aptos"/>
          <w:noProof/>
          <w:sz w:val="24"/>
          <w:szCs w:val="24"/>
        </w:rPr>
        <w:t xml:space="preserve"> </w:t>
      </w:r>
      <w:r w:rsidRPr="00EC634B">
        <w:rPr>
          <w:rFonts w:ascii="Aptos" w:hAnsi="Aptos"/>
          <w:noProof/>
          <w:sz w:val="24"/>
          <w:szCs w:val="24"/>
        </w:rPr>
        <w:t>BL21(DE3),</w:t>
      </w:r>
      <w:r w:rsidR="00C94306">
        <w:rPr>
          <w:rFonts w:ascii="Aptos" w:hAnsi="Aptos"/>
          <w:noProof/>
          <w:sz w:val="24"/>
          <w:szCs w:val="24"/>
        </w:rPr>
        <w:t xml:space="preserve"> </w:t>
      </w:r>
      <w:r w:rsidRPr="00EC634B">
        <w:rPr>
          <w:rFonts w:ascii="Aptos" w:hAnsi="Aptos"/>
          <w:noProof/>
          <w:sz w:val="24"/>
          <w:szCs w:val="24"/>
        </w:rPr>
        <w:t>C41,</w:t>
      </w:r>
      <w:r w:rsidR="00C94306">
        <w:rPr>
          <w:rFonts w:ascii="Aptos" w:hAnsi="Aptos"/>
          <w:noProof/>
          <w:sz w:val="24"/>
          <w:szCs w:val="24"/>
        </w:rPr>
        <w:t xml:space="preserve"> </w:t>
      </w:r>
      <w:r w:rsidRPr="00EC634B">
        <w:rPr>
          <w:rFonts w:ascii="Aptos" w:hAnsi="Aptos"/>
          <w:noProof/>
          <w:sz w:val="24"/>
          <w:szCs w:val="24"/>
        </w:rPr>
        <w:t>C43,</w:t>
      </w:r>
      <w:r w:rsidR="00C94306">
        <w:rPr>
          <w:rFonts w:ascii="Aptos" w:hAnsi="Aptos"/>
          <w:noProof/>
          <w:sz w:val="24"/>
          <w:szCs w:val="24"/>
        </w:rPr>
        <w:t xml:space="preserve"> </w:t>
      </w:r>
      <w:r w:rsidRPr="00EC634B">
        <w:rPr>
          <w:rFonts w:ascii="Aptos" w:hAnsi="Aptos"/>
          <w:noProof/>
          <w:sz w:val="24"/>
          <w:szCs w:val="24"/>
        </w:rPr>
        <w:t>and</w:t>
      </w:r>
      <w:r w:rsidR="00C94306">
        <w:rPr>
          <w:rFonts w:ascii="Aptos" w:hAnsi="Aptos"/>
          <w:noProof/>
          <w:sz w:val="24"/>
          <w:szCs w:val="24"/>
        </w:rPr>
        <w:t xml:space="preserve"> </w:t>
      </w:r>
      <w:r w:rsidRPr="00EC634B">
        <w:rPr>
          <w:rFonts w:ascii="Aptos" w:hAnsi="Aptos"/>
          <w:noProof/>
          <w:sz w:val="24"/>
          <w:szCs w:val="24"/>
        </w:rPr>
        <w:t>SHuffle</w:t>
      </w:r>
      <w:r w:rsidR="00C94306">
        <w:rPr>
          <w:rFonts w:ascii="Aptos" w:hAnsi="Aptos"/>
          <w:noProof/>
          <w:sz w:val="24"/>
          <w:szCs w:val="24"/>
        </w:rPr>
        <w:t xml:space="preserve"> </w:t>
      </w:r>
      <w:r w:rsidRPr="00EC634B">
        <w:rPr>
          <w:rFonts w:ascii="Aptos" w:hAnsi="Aptos"/>
          <w:noProof/>
          <w:sz w:val="24"/>
          <w:szCs w:val="24"/>
        </w:rPr>
        <w:t>express.</w:t>
      </w:r>
      <w:r w:rsidR="00C94306">
        <w:rPr>
          <w:rFonts w:ascii="Aptos" w:hAnsi="Aptos"/>
          <w:noProof/>
          <w:sz w:val="24"/>
          <w:szCs w:val="24"/>
        </w:rPr>
        <w:t xml:space="preserve"> </w:t>
      </w:r>
      <w:r w:rsidRPr="00EC634B">
        <w:rPr>
          <w:rFonts w:ascii="Aptos" w:hAnsi="Aptos"/>
          <w:noProof/>
          <w:sz w:val="24"/>
          <w:szCs w:val="24"/>
        </w:rPr>
        <w:t>Acyl</w:t>
      </w:r>
      <w:r w:rsidR="00C94306">
        <w:rPr>
          <w:rFonts w:ascii="Aptos" w:hAnsi="Aptos"/>
          <w:noProof/>
          <w:sz w:val="24"/>
          <w:szCs w:val="24"/>
        </w:rPr>
        <w:t xml:space="preserve"> </w:t>
      </w:r>
      <w:r w:rsidRPr="00EC634B">
        <w:rPr>
          <w:rFonts w:ascii="Aptos" w:hAnsi="Aptos"/>
          <w:noProof/>
          <w:sz w:val="24"/>
          <w:szCs w:val="24"/>
        </w:rPr>
        <w:t>transferase</w:t>
      </w:r>
      <w:r w:rsidR="00C94306">
        <w:rPr>
          <w:rFonts w:ascii="Aptos" w:hAnsi="Aptos"/>
          <w:noProof/>
          <w:sz w:val="24"/>
          <w:szCs w:val="24"/>
        </w:rPr>
        <w:t xml:space="preserve"> </w:t>
      </w:r>
      <w:r w:rsidRPr="00EC634B">
        <w:rPr>
          <w:rFonts w:ascii="Aptos" w:hAnsi="Aptos"/>
          <w:noProof/>
          <w:sz w:val="24"/>
          <w:szCs w:val="24"/>
        </w:rPr>
        <w:t>34810</w:t>
      </w:r>
      <w:r w:rsidR="00C94306">
        <w:rPr>
          <w:rFonts w:ascii="Aptos" w:hAnsi="Aptos"/>
          <w:noProof/>
          <w:sz w:val="24"/>
          <w:szCs w:val="24"/>
        </w:rPr>
        <w:t xml:space="preserve"> </w:t>
      </w:r>
      <w:r w:rsidRPr="00EC634B">
        <w:rPr>
          <w:rFonts w:ascii="Aptos" w:hAnsi="Aptos"/>
          <w:noProof/>
          <w:sz w:val="24"/>
          <w:szCs w:val="24"/>
        </w:rPr>
        <w:t>has</w:t>
      </w:r>
      <w:r w:rsidR="00C94306">
        <w:rPr>
          <w:rFonts w:ascii="Aptos" w:hAnsi="Aptos"/>
          <w:noProof/>
          <w:sz w:val="24"/>
          <w:szCs w:val="24"/>
        </w:rPr>
        <w:t xml:space="preserve"> </w:t>
      </w:r>
      <w:r w:rsidRPr="00EC634B">
        <w:rPr>
          <w:rFonts w:ascii="Aptos" w:hAnsi="Aptos"/>
          <w:noProof/>
          <w:sz w:val="24"/>
          <w:szCs w:val="24"/>
        </w:rPr>
        <w:t>exhibited</w:t>
      </w:r>
      <w:r w:rsidR="00C94306">
        <w:rPr>
          <w:rFonts w:ascii="Aptos" w:hAnsi="Aptos"/>
          <w:noProof/>
          <w:sz w:val="24"/>
          <w:szCs w:val="24"/>
        </w:rPr>
        <w:t xml:space="preserve"> </w:t>
      </w:r>
      <w:r w:rsidRPr="00EC634B">
        <w:rPr>
          <w:rFonts w:ascii="Aptos" w:hAnsi="Aptos"/>
          <w:noProof/>
          <w:sz w:val="24"/>
          <w:szCs w:val="24"/>
        </w:rPr>
        <w:t>low</w:t>
      </w:r>
      <w:r w:rsidR="00C94306">
        <w:rPr>
          <w:rFonts w:ascii="Aptos" w:hAnsi="Aptos"/>
          <w:noProof/>
          <w:sz w:val="24"/>
          <w:szCs w:val="24"/>
        </w:rPr>
        <w:t xml:space="preserve"> </w:t>
      </w:r>
      <w:r w:rsidRPr="00EC634B">
        <w:rPr>
          <w:rFonts w:ascii="Aptos" w:hAnsi="Aptos"/>
          <w:noProof/>
          <w:sz w:val="24"/>
          <w:szCs w:val="24"/>
        </w:rPr>
        <w:t>levels</w:t>
      </w:r>
      <w:r w:rsidR="00C94306">
        <w:rPr>
          <w:rFonts w:ascii="Aptos" w:hAnsi="Aptos"/>
          <w:noProof/>
          <w:sz w:val="24"/>
          <w:szCs w:val="24"/>
        </w:rPr>
        <w:t xml:space="preserve"> </w:t>
      </w:r>
      <w:r w:rsidRPr="00EC634B">
        <w:rPr>
          <w:rFonts w:ascii="Aptos" w:hAnsi="Aptos"/>
          <w:noProof/>
          <w:sz w:val="24"/>
          <w:szCs w:val="24"/>
        </w:rPr>
        <w:t>of</w:t>
      </w:r>
      <w:r w:rsidR="00C94306">
        <w:rPr>
          <w:rFonts w:ascii="Aptos" w:hAnsi="Aptos"/>
          <w:noProof/>
          <w:sz w:val="24"/>
          <w:szCs w:val="24"/>
        </w:rPr>
        <w:t xml:space="preserve"> </w:t>
      </w:r>
      <w:r w:rsidRPr="00EC634B">
        <w:rPr>
          <w:rFonts w:ascii="Aptos" w:hAnsi="Aptos"/>
          <w:noProof/>
          <w:sz w:val="24"/>
          <w:szCs w:val="24"/>
        </w:rPr>
        <w:t>expression</w:t>
      </w:r>
      <w:r w:rsidR="00C94306">
        <w:rPr>
          <w:rFonts w:ascii="Aptos" w:hAnsi="Aptos"/>
          <w:noProof/>
          <w:sz w:val="24"/>
          <w:szCs w:val="24"/>
        </w:rPr>
        <w:t xml:space="preserve"> </w:t>
      </w:r>
      <w:r w:rsidRPr="00EC634B">
        <w:rPr>
          <w:rFonts w:ascii="Aptos" w:hAnsi="Aptos"/>
          <w:noProof/>
          <w:sz w:val="24"/>
          <w:szCs w:val="24"/>
        </w:rPr>
        <w:t>but</w:t>
      </w:r>
      <w:r w:rsidR="00C94306">
        <w:rPr>
          <w:rFonts w:ascii="Aptos" w:hAnsi="Aptos"/>
          <w:noProof/>
          <w:sz w:val="24"/>
          <w:szCs w:val="24"/>
        </w:rPr>
        <w:t xml:space="preserve"> </w:t>
      </w:r>
      <w:r w:rsidRPr="00EC634B">
        <w:rPr>
          <w:rFonts w:ascii="Aptos" w:hAnsi="Aptos"/>
          <w:noProof/>
          <w:sz w:val="24"/>
          <w:szCs w:val="24"/>
        </w:rPr>
        <w:t>moderate</w:t>
      </w:r>
      <w:r w:rsidR="00C94306">
        <w:rPr>
          <w:rFonts w:ascii="Aptos" w:hAnsi="Aptos"/>
          <w:noProof/>
          <w:sz w:val="24"/>
          <w:szCs w:val="24"/>
        </w:rPr>
        <w:t xml:space="preserve"> </w:t>
      </w:r>
      <w:r w:rsidRPr="00EC634B">
        <w:rPr>
          <w:rFonts w:ascii="Aptos" w:hAnsi="Aptos"/>
          <w:noProof/>
          <w:sz w:val="24"/>
          <w:szCs w:val="24"/>
        </w:rPr>
        <w:t>solubility</w:t>
      </w:r>
      <w:r w:rsidR="00C94306">
        <w:rPr>
          <w:rFonts w:ascii="Aptos" w:hAnsi="Aptos"/>
          <w:noProof/>
          <w:sz w:val="24"/>
          <w:szCs w:val="24"/>
        </w:rPr>
        <w:t xml:space="preserve"> </w:t>
      </w:r>
      <w:r w:rsidRPr="00EC634B">
        <w:rPr>
          <w:rFonts w:ascii="Aptos" w:hAnsi="Aptos"/>
          <w:noProof/>
          <w:sz w:val="24"/>
          <w:szCs w:val="24"/>
        </w:rPr>
        <w:t>when</w:t>
      </w:r>
      <w:r w:rsidR="00C94306">
        <w:rPr>
          <w:rFonts w:ascii="Aptos" w:hAnsi="Aptos"/>
          <w:noProof/>
          <w:sz w:val="24"/>
          <w:szCs w:val="24"/>
        </w:rPr>
        <w:t xml:space="preserve"> </w:t>
      </w:r>
      <w:r w:rsidRPr="00EC634B">
        <w:rPr>
          <w:rFonts w:ascii="Aptos" w:hAnsi="Aptos"/>
          <w:noProof/>
          <w:sz w:val="24"/>
          <w:szCs w:val="24"/>
        </w:rPr>
        <w:t>expressed</w:t>
      </w:r>
      <w:r w:rsidR="00C94306">
        <w:rPr>
          <w:rFonts w:ascii="Aptos" w:hAnsi="Aptos"/>
          <w:noProof/>
          <w:sz w:val="24"/>
          <w:szCs w:val="24"/>
        </w:rPr>
        <w:t xml:space="preserve"> </w:t>
      </w:r>
      <w:r w:rsidRPr="00EC634B">
        <w:rPr>
          <w:rFonts w:ascii="Aptos" w:hAnsi="Aptos"/>
          <w:noProof/>
          <w:sz w:val="24"/>
          <w:szCs w:val="24"/>
        </w:rPr>
        <w:t>in</w:t>
      </w:r>
      <w:r w:rsidR="00C94306">
        <w:rPr>
          <w:rFonts w:ascii="Aptos" w:hAnsi="Aptos"/>
          <w:noProof/>
          <w:sz w:val="24"/>
          <w:szCs w:val="24"/>
        </w:rPr>
        <w:t xml:space="preserve"> </w:t>
      </w:r>
      <w:r w:rsidRPr="00EC634B">
        <w:rPr>
          <w:rFonts w:ascii="Aptos" w:hAnsi="Aptos"/>
          <w:noProof/>
          <w:sz w:val="24"/>
          <w:szCs w:val="24"/>
        </w:rPr>
        <w:t>BL21</w:t>
      </w:r>
      <w:r w:rsidR="00C94306">
        <w:rPr>
          <w:rFonts w:ascii="Aptos" w:hAnsi="Aptos"/>
          <w:noProof/>
          <w:sz w:val="24"/>
          <w:szCs w:val="24"/>
        </w:rPr>
        <w:t xml:space="preserve"> </w:t>
      </w:r>
      <w:r w:rsidRPr="00EC634B">
        <w:rPr>
          <w:rFonts w:ascii="Aptos" w:hAnsi="Aptos"/>
          <w:noProof/>
          <w:sz w:val="24"/>
          <w:szCs w:val="24"/>
        </w:rPr>
        <w:t>and</w:t>
      </w:r>
      <w:r w:rsidR="00C94306">
        <w:rPr>
          <w:rFonts w:ascii="Aptos" w:hAnsi="Aptos"/>
          <w:noProof/>
          <w:sz w:val="24"/>
          <w:szCs w:val="24"/>
        </w:rPr>
        <w:t xml:space="preserve"> </w:t>
      </w:r>
      <w:r w:rsidRPr="00EC634B">
        <w:rPr>
          <w:rFonts w:ascii="Aptos" w:hAnsi="Aptos"/>
          <w:noProof/>
          <w:sz w:val="24"/>
          <w:szCs w:val="24"/>
        </w:rPr>
        <w:t>induced</w:t>
      </w:r>
      <w:r w:rsidR="00C94306">
        <w:rPr>
          <w:rFonts w:ascii="Aptos" w:hAnsi="Aptos"/>
          <w:noProof/>
          <w:sz w:val="24"/>
          <w:szCs w:val="24"/>
        </w:rPr>
        <w:t xml:space="preserve"> </w:t>
      </w:r>
      <w:r w:rsidRPr="00EC634B">
        <w:rPr>
          <w:rFonts w:ascii="Aptos" w:hAnsi="Aptos"/>
          <w:noProof/>
          <w:sz w:val="24"/>
          <w:szCs w:val="24"/>
        </w:rPr>
        <w:t>at</w:t>
      </w:r>
      <w:r w:rsidR="00C94306">
        <w:rPr>
          <w:rFonts w:ascii="Aptos" w:hAnsi="Aptos"/>
          <w:noProof/>
          <w:sz w:val="24"/>
          <w:szCs w:val="24"/>
        </w:rPr>
        <w:t xml:space="preserve"> </w:t>
      </w:r>
      <w:r w:rsidRPr="00EC634B">
        <w:rPr>
          <w:rFonts w:ascii="Aptos" w:hAnsi="Aptos"/>
          <w:noProof/>
          <w:sz w:val="24"/>
          <w:szCs w:val="24"/>
        </w:rPr>
        <w:t>12C</w:t>
      </w:r>
      <w:r w:rsidR="00C94306">
        <w:rPr>
          <w:rFonts w:ascii="Aptos" w:hAnsi="Aptos"/>
          <w:noProof/>
          <w:sz w:val="24"/>
          <w:szCs w:val="24"/>
        </w:rPr>
        <w:t xml:space="preserve"> </w:t>
      </w:r>
      <w:r w:rsidRPr="00EC634B">
        <w:rPr>
          <w:rFonts w:ascii="Aptos" w:hAnsi="Aptos"/>
          <w:noProof/>
          <w:sz w:val="24"/>
          <w:szCs w:val="24"/>
        </w:rPr>
        <w:t>and</w:t>
      </w:r>
      <w:r w:rsidR="00C94306">
        <w:rPr>
          <w:rFonts w:ascii="Aptos" w:hAnsi="Aptos"/>
          <w:noProof/>
          <w:sz w:val="24"/>
          <w:szCs w:val="24"/>
        </w:rPr>
        <w:t xml:space="preserve"> </w:t>
      </w:r>
      <w:r w:rsidRPr="00EC634B">
        <w:rPr>
          <w:rFonts w:ascii="Aptos" w:hAnsi="Aptos"/>
          <w:noProof/>
          <w:sz w:val="24"/>
          <w:szCs w:val="24"/>
        </w:rPr>
        <w:t>16C</w:t>
      </w:r>
      <w:r w:rsidR="00C94306">
        <w:rPr>
          <w:rFonts w:ascii="Aptos" w:hAnsi="Aptos"/>
          <w:noProof/>
          <w:sz w:val="24"/>
          <w:szCs w:val="24"/>
        </w:rPr>
        <w:t xml:space="preserve"> </w:t>
      </w:r>
      <w:r w:rsidRPr="00EC634B">
        <w:rPr>
          <w:rFonts w:ascii="Aptos" w:hAnsi="Aptos"/>
          <w:noProof/>
          <w:sz w:val="24"/>
          <w:szCs w:val="24"/>
        </w:rPr>
        <w:t>with</w:t>
      </w:r>
      <w:r w:rsidR="00C94306">
        <w:rPr>
          <w:rFonts w:ascii="Aptos" w:hAnsi="Aptos"/>
          <w:noProof/>
          <w:sz w:val="24"/>
          <w:szCs w:val="24"/>
        </w:rPr>
        <w:t xml:space="preserve"> </w:t>
      </w:r>
      <w:r w:rsidRPr="00EC634B">
        <w:rPr>
          <w:rFonts w:ascii="Aptos" w:hAnsi="Aptos"/>
          <w:noProof/>
          <w:sz w:val="24"/>
          <w:szCs w:val="24"/>
        </w:rPr>
        <w:t>an</w:t>
      </w:r>
      <w:r w:rsidR="00C94306">
        <w:rPr>
          <w:rFonts w:ascii="Aptos" w:hAnsi="Aptos"/>
          <w:noProof/>
          <w:sz w:val="24"/>
          <w:szCs w:val="24"/>
        </w:rPr>
        <w:t xml:space="preserve"> </w:t>
      </w:r>
      <w:r w:rsidRPr="00EC634B">
        <w:rPr>
          <w:rFonts w:ascii="Aptos" w:hAnsi="Aptos"/>
          <w:noProof/>
          <w:sz w:val="24"/>
          <w:szCs w:val="24"/>
        </w:rPr>
        <w:t>IPTG</w:t>
      </w:r>
      <w:r w:rsidR="00C94306">
        <w:rPr>
          <w:rFonts w:ascii="Aptos" w:hAnsi="Aptos"/>
          <w:noProof/>
          <w:sz w:val="24"/>
          <w:szCs w:val="24"/>
        </w:rPr>
        <w:t xml:space="preserve"> </w:t>
      </w:r>
      <w:r w:rsidRPr="00EC634B">
        <w:rPr>
          <w:rFonts w:ascii="Aptos" w:hAnsi="Aptos"/>
          <w:noProof/>
          <w:sz w:val="24"/>
          <w:szCs w:val="24"/>
        </w:rPr>
        <w:t>concentration</w:t>
      </w:r>
      <w:r w:rsidR="00C94306">
        <w:rPr>
          <w:rFonts w:ascii="Aptos" w:hAnsi="Aptos"/>
          <w:noProof/>
          <w:sz w:val="24"/>
          <w:szCs w:val="24"/>
        </w:rPr>
        <w:t xml:space="preserve"> </w:t>
      </w:r>
      <w:r w:rsidRPr="00EC634B">
        <w:rPr>
          <w:rFonts w:ascii="Aptos" w:hAnsi="Aptos"/>
          <w:noProof/>
          <w:sz w:val="24"/>
          <w:szCs w:val="24"/>
        </w:rPr>
        <w:t>of</w:t>
      </w:r>
      <w:r w:rsidR="00C94306">
        <w:rPr>
          <w:rFonts w:ascii="Aptos" w:hAnsi="Aptos"/>
          <w:noProof/>
          <w:sz w:val="24"/>
          <w:szCs w:val="24"/>
        </w:rPr>
        <w:t xml:space="preserve"> </w:t>
      </w:r>
      <w:r w:rsidRPr="00EC634B">
        <w:rPr>
          <w:rFonts w:ascii="Aptos" w:hAnsi="Aptos"/>
          <w:noProof/>
          <w:sz w:val="24"/>
          <w:szCs w:val="24"/>
        </w:rPr>
        <w:t>0.08mM.</w:t>
      </w:r>
      <w:r w:rsidR="00C94306">
        <w:rPr>
          <w:rFonts w:ascii="Aptos" w:hAnsi="Aptos"/>
          <w:noProof/>
          <w:sz w:val="24"/>
          <w:szCs w:val="24"/>
        </w:rPr>
        <w:t xml:space="preserve"> </w:t>
      </w:r>
      <w:r w:rsidRPr="00EC634B">
        <w:rPr>
          <w:rFonts w:ascii="Aptos" w:hAnsi="Aptos"/>
          <w:noProof/>
          <w:sz w:val="24"/>
          <w:szCs w:val="24"/>
        </w:rPr>
        <w:t>From</w:t>
      </w:r>
      <w:r w:rsidR="00C94306">
        <w:rPr>
          <w:rFonts w:ascii="Aptos" w:hAnsi="Aptos"/>
          <w:noProof/>
          <w:sz w:val="24"/>
          <w:szCs w:val="24"/>
        </w:rPr>
        <w:t xml:space="preserve"> </w:t>
      </w:r>
      <w:r w:rsidRPr="00EC634B">
        <w:rPr>
          <w:rFonts w:ascii="Aptos" w:hAnsi="Aptos"/>
          <w:noProof/>
          <w:sz w:val="24"/>
          <w:szCs w:val="24"/>
        </w:rPr>
        <w:t>these</w:t>
      </w:r>
      <w:r w:rsidR="00C94306">
        <w:rPr>
          <w:rFonts w:ascii="Aptos" w:hAnsi="Aptos"/>
          <w:noProof/>
          <w:sz w:val="24"/>
          <w:szCs w:val="24"/>
        </w:rPr>
        <w:t xml:space="preserve"> </w:t>
      </w:r>
      <w:r w:rsidRPr="00EC634B">
        <w:rPr>
          <w:rFonts w:ascii="Aptos" w:hAnsi="Aptos"/>
          <w:noProof/>
          <w:sz w:val="24"/>
          <w:szCs w:val="24"/>
        </w:rPr>
        <w:t>two</w:t>
      </w:r>
      <w:r w:rsidR="00C94306">
        <w:rPr>
          <w:rFonts w:ascii="Aptos" w:hAnsi="Aptos"/>
          <w:noProof/>
          <w:sz w:val="24"/>
          <w:szCs w:val="24"/>
        </w:rPr>
        <w:t xml:space="preserve"> </w:t>
      </w:r>
      <w:r w:rsidRPr="00EC634B">
        <w:rPr>
          <w:rFonts w:ascii="Aptos" w:hAnsi="Aptos"/>
          <w:noProof/>
          <w:sz w:val="24"/>
          <w:szCs w:val="24"/>
        </w:rPr>
        <w:t>inductions,</w:t>
      </w:r>
      <w:r w:rsidR="00C94306">
        <w:rPr>
          <w:rFonts w:ascii="Aptos" w:hAnsi="Aptos"/>
          <w:noProof/>
          <w:sz w:val="24"/>
          <w:szCs w:val="24"/>
        </w:rPr>
        <w:t xml:space="preserve"> </w:t>
      </w:r>
      <w:r w:rsidRPr="00EC634B">
        <w:rPr>
          <w:rFonts w:ascii="Aptos" w:hAnsi="Aptos"/>
          <w:noProof/>
          <w:sz w:val="24"/>
          <w:szCs w:val="24"/>
        </w:rPr>
        <w:t>we</w:t>
      </w:r>
      <w:r w:rsidR="00C94306">
        <w:rPr>
          <w:rFonts w:ascii="Aptos" w:hAnsi="Aptos"/>
          <w:noProof/>
          <w:sz w:val="24"/>
          <w:szCs w:val="24"/>
        </w:rPr>
        <w:t xml:space="preserve"> </w:t>
      </w:r>
      <w:r w:rsidRPr="00EC634B">
        <w:rPr>
          <w:rFonts w:ascii="Aptos" w:hAnsi="Aptos"/>
          <w:noProof/>
          <w:sz w:val="24"/>
          <w:szCs w:val="24"/>
        </w:rPr>
        <w:t>were</w:t>
      </w:r>
      <w:r w:rsidR="00C94306">
        <w:rPr>
          <w:rFonts w:ascii="Aptos" w:hAnsi="Aptos"/>
          <w:noProof/>
          <w:sz w:val="24"/>
          <w:szCs w:val="24"/>
        </w:rPr>
        <w:t xml:space="preserve"> </w:t>
      </w:r>
      <w:r w:rsidRPr="00EC634B">
        <w:rPr>
          <w:rFonts w:ascii="Aptos" w:hAnsi="Aptos"/>
          <w:noProof/>
          <w:sz w:val="24"/>
          <w:szCs w:val="24"/>
        </w:rPr>
        <w:t>able</w:t>
      </w:r>
      <w:r w:rsidR="00C94306">
        <w:rPr>
          <w:rFonts w:ascii="Aptos" w:hAnsi="Aptos"/>
          <w:noProof/>
          <w:sz w:val="24"/>
          <w:szCs w:val="24"/>
        </w:rPr>
        <w:t xml:space="preserve"> </w:t>
      </w:r>
      <w:r w:rsidRPr="00EC634B">
        <w:rPr>
          <w:rFonts w:ascii="Aptos" w:hAnsi="Aptos"/>
          <w:noProof/>
          <w:sz w:val="24"/>
          <w:szCs w:val="24"/>
        </w:rPr>
        <w:t>to</w:t>
      </w:r>
      <w:r w:rsidR="00C94306">
        <w:rPr>
          <w:rFonts w:ascii="Aptos" w:hAnsi="Aptos"/>
          <w:noProof/>
          <w:sz w:val="24"/>
          <w:szCs w:val="24"/>
        </w:rPr>
        <w:t xml:space="preserve"> </w:t>
      </w:r>
      <w:r w:rsidRPr="00EC634B">
        <w:rPr>
          <w:rFonts w:ascii="Aptos" w:hAnsi="Aptos"/>
          <w:noProof/>
          <w:sz w:val="24"/>
          <w:szCs w:val="24"/>
        </w:rPr>
        <w:t>purify</w:t>
      </w:r>
      <w:r w:rsidR="00C94306">
        <w:rPr>
          <w:rFonts w:ascii="Aptos" w:hAnsi="Aptos"/>
          <w:noProof/>
          <w:sz w:val="24"/>
          <w:szCs w:val="24"/>
        </w:rPr>
        <w:t xml:space="preserve"> </w:t>
      </w:r>
      <w:r w:rsidRPr="00EC634B">
        <w:rPr>
          <w:rFonts w:ascii="Aptos" w:hAnsi="Aptos"/>
          <w:noProof/>
          <w:sz w:val="24"/>
          <w:szCs w:val="24"/>
        </w:rPr>
        <w:t>small</w:t>
      </w:r>
      <w:r w:rsidR="00C94306">
        <w:rPr>
          <w:rFonts w:ascii="Aptos" w:hAnsi="Aptos"/>
          <w:noProof/>
          <w:sz w:val="24"/>
          <w:szCs w:val="24"/>
        </w:rPr>
        <w:t xml:space="preserve"> </w:t>
      </w:r>
      <w:r w:rsidRPr="00EC634B">
        <w:rPr>
          <w:rFonts w:ascii="Aptos" w:hAnsi="Aptos"/>
          <w:noProof/>
          <w:sz w:val="24"/>
          <w:szCs w:val="24"/>
        </w:rPr>
        <w:t>amounts</w:t>
      </w:r>
      <w:r w:rsidR="00C94306">
        <w:rPr>
          <w:rFonts w:ascii="Aptos" w:hAnsi="Aptos"/>
          <w:noProof/>
          <w:sz w:val="24"/>
          <w:szCs w:val="24"/>
        </w:rPr>
        <w:t xml:space="preserve"> </w:t>
      </w:r>
      <w:r w:rsidRPr="00EC634B">
        <w:rPr>
          <w:rFonts w:ascii="Aptos" w:hAnsi="Aptos"/>
          <w:noProof/>
          <w:sz w:val="24"/>
          <w:szCs w:val="24"/>
        </w:rPr>
        <w:t>of</w:t>
      </w:r>
      <w:r w:rsidR="00C94306">
        <w:rPr>
          <w:rFonts w:ascii="Aptos" w:hAnsi="Aptos"/>
          <w:noProof/>
          <w:sz w:val="24"/>
          <w:szCs w:val="24"/>
        </w:rPr>
        <w:t xml:space="preserve"> </w:t>
      </w:r>
      <w:r w:rsidRPr="00EC634B">
        <w:rPr>
          <w:rFonts w:ascii="Aptos" w:hAnsi="Aptos"/>
          <w:noProof/>
          <w:sz w:val="24"/>
          <w:szCs w:val="24"/>
        </w:rPr>
        <w:t>enzyme,</w:t>
      </w:r>
      <w:r w:rsidR="00C94306">
        <w:rPr>
          <w:rFonts w:ascii="Aptos" w:hAnsi="Aptos"/>
          <w:noProof/>
          <w:sz w:val="24"/>
          <w:szCs w:val="24"/>
        </w:rPr>
        <w:t xml:space="preserve"> </w:t>
      </w:r>
      <w:r w:rsidRPr="00EC634B">
        <w:rPr>
          <w:rFonts w:ascii="Aptos" w:hAnsi="Aptos"/>
          <w:noProof/>
          <w:sz w:val="24"/>
          <w:szCs w:val="24"/>
        </w:rPr>
        <w:t>which</w:t>
      </w:r>
      <w:r w:rsidR="00C94306">
        <w:rPr>
          <w:rFonts w:ascii="Aptos" w:hAnsi="Aptos"/>
          <w:noProof/>
          <w:sz w:val="24"/>
          <w:szCs w:val="24"/>
        </w:rPr>
        <w:t xml:space="preserve"> </w:t>
      </w:r>
      <w:r w:rsidRPr="00EC634B">
        <w:rPr>
          <w:rFonts w:ascii="Aptos" w:hAnsi="Aptos"/>
          <w:noProof/>
          <w:sz w:val="24"/>
          <w:szCs w:val="24"/>
        </w:rPr>
        <w:t>has</w:t>
      </w:r>
      <w:r w:rsidR="00C94306">
        <w:rPr>
          <w:rFonts w:ascii="Aptos" w:hAnsi="Aptos"/>
          <w:noProof/>
          <w:sz w:val="24"/>
          <w:szCs w:val="24"/>
        </w:rPr>
        <w:t xml:space="preserve"> </w:t>
      </w:r>
      <w:r w:rsidRPr="00EC634B">
        <w:rPr>
          <w:rFonts w:ascii="Aptos" w:hAnsi="Aptos"/>
          <w:noProof/>
          <w:sz w:val="24"/>
          <w:szCs w:val="24"/>
        </w:rPr>
        <w:t>an</w:t>
      </w:r>
      <w:r w:rsidR="00C94306">
        <w:rPr>
          <w:rFonts w:ascii="Aptos" w:hAnsi="Aptos"/>
          <w:noProof/>
          <w:sz w:val="24"/>
          <w:szCs w:val="24"/>
        </w:rPr>
        <w:t xml:space="preserve"> </w:t>
      </w:r>
      <w:r w:rsidRPr="00EC634B">
        <w:rPr>
          <w:rFonts w:ascii="Aptos" w:hAnsi="Aptos"/>
          <w:noProof/>
          <w:sz w:val="24"/>
          <w:szCs w:val="24"/>
        </w:rPr>
        <w:t>added</w:t>
      </w:r>
      <w:r w:rsidR="00C94306">
        <w:rPr>
          <w:rFonts w:ascii="Aptos" w:hAnsi="Aptos"/>
          <w:noProof/>
          <w:sz w:val="24"/>
          <w:szCs w:val="24"/>
        </w:rPr>
        <w:t xml:space="preserve"> </w:t>
      </w:r>
      <w:r w:rsidRPr="00EC634B">
        <w:rPr>
          <w:rFonts w:ascii="Aptos" w:hAnsi="Aptos"/>
          <w:noProof/>
          <w:sz w:val="24"/>
          <w:szCs w:val="24"/>
        </w:rPr>
        <w:t>His-tag,</w:t>
      </w:r>
      <w:r w:rsidR="00C94306">
        <w:rPr>
          <w:rFonts w:ascii="Aptos" w:hAnsi="Aptos"/>
          <w:noProof/>
          <w:sz w:val="24"/>
          <w:szCs w:val="24"/>
        </w:rPr>
        <w:t xml:space="preserve"> </w:t>
      </w:r>
      <w:r w:rsidRPr="00EC634B">
        <w:rPr>
          <w:rFonts w:ascii="Aptos" w:hAnsi="Aptos"/>
          <w:noProof/>
          <w:sz w:val="24"/>
          <w:szCs w:val="24"/>
        </w:rPr>
        <w:t>via</w:t>
      </w:r>
      <w:r w:rsidR="00C94306">
        <w:rPr>
          <w:rFonts w:ascii="Aptos" w:hAnsi="Aptos"/>
          <w:noProof/>
          <w:sz w:val="24"/>
          <w:szCs w:val="24"/>
        </w:rPr>
        <w:t xml:space="preserve"> </w:t>
      </w:r>
      <w:r w:rsidRPr="00EC634B">
        <w:rPr>
          <w:rFonts w:ascii="Aptos" w:hAnsi="Aptos"/>
          <w:noProof/>
          <w:sz w:val="24"/>
          <w:szCs w:val="24"/>
        </w:rPr>
        <w:t>nickel</w:t>
      </w:r>
      <w:r w:rsidR="00C94306">
        <w:rPr>
          <w:rFonts w:ascii="Aptos" w:hAnsi="Aptos"/>
          <w:noProof/>
          <w:sz w:val="24"/>
          <w:szCs w:val="24"/>
        </w:rPr>
        <w:t xml:space="preserve"> </w:t>
      </w:r>
      <w:r w:rsidRPr="00EC634B">
        <w:rPr>
          <w:rFonts w:ascii="Aptos" w:hAnsi="Aptos"/>
          <w:noProof/>
          <w:sz w:val="24"/>
          <w:szCs w:val="24"/>
        </w:rPr>
        <w:t>resin</w:t>
      </w:r>
      <w:r w:rsidR="00C94306">
        <w:rPr>
          <w:rFonts w:ascii="Aptos" w:hAnsi="Aptos"/>
          <w:noProof/>
          <w:sz w:val="24"/>
          <w:szCs w:val="24"/>
        </w:rPr>
        <w:t xml:space="preserve"> </w:t>
      </w:r>
      <w:r w:rsidRPr="00EC634B">
        <w:rPr>
          <w:rFonts w:ascii="Aptos" w:hAnsi="Aptos"/>
          <w:noProof/>
          <w:sz w:val="24"/>
          <w:szCs w:val="24"/>
        </w:rPr>
        <w:t>and</w:t>
      </w:r>
      <w:r w:rsidR="00C94306">
        <w:rPr>
          <w:rFonts w:ascii="Aptos" w:hAnsi="Aptos"/>
          <w:noProof/>
          <w:sz w:val="24"/>
          <w:szCs w:val="24"/>
        </w:rPr>
        <w:t xml:space="preserve"> </w:t>
      </w:r>
      <w:r w:rsidRPr="00EC634B">
        <w:rPr>
          <w:rFonts w:ascii="Aptos" w:hAnsi="Aptos"/>
          <w:noProof/>
          <w:sz w:val="24"/>
          <w:szCs w:val="24"/>
        </w:rPr>
        <w:t>perform</w:t>
      </w:r>
      <w:r w:rsidR="00C94306">
        <w:rPr>
          <w:rFonts w:ascii="Aptos" w:hAnsi="Aptos"/>
          <w:noProof/>
          <w:sz w:val="24"/>
          <w:szCs w:val="24"/>
        </w:rPr>
        <w:t xml:space="preserve"> </w:t>
      </w:r>
      <w:r w:rsidRPr="00EC634B">
        <w:rPr>
          <w:rFonts w:ascii="Aptos" w:hAnsi="Aptos"/>
          <w:noProof/>
          <w:sz w:val="24"/>
          <w:szCs w:val="24"/>
        </w:rPr>
        <w:t>activity</w:t>
      </w:r>
      <w:r w:rsidR="00C94306">
        <w:rPr>
          <w:rFonts w:ascii="Aptos" w:hAnsi="Aptos"/>
          <w:noProof/>
          <w:sz w:val="24"/>
          <w:szCs w:val="24"/>
        </w:rPr>
        <w:t xml:space="preserve"> </w:t>
      </w:r>
      <w:r w:rsidRPr="00EC634B">
        <w:rPr>
          <w:rFonts w:ascii="Aptos" w:hAnsi="Aptos"/>
          <w:noProof/>
          <w:sz w:val="24"/>
          <w:szCs w:val="24"/>
        </w:rPr>
        <w:t>assays.</w:t>
      </w:r>
      <w:r w:rsidR="00C94306">
        <w:rPr>
          <w:rFonts w:ascii="Aptos" w:hAnsi="Aptos"/>
          <w:noProof/>
          <w:sz w:val="24"/>
          <w:szCs w:val="24"/>
        </w:rPr>
        <w:t xml:space="preserve"> </w:t>
      </w:r>
      <w:r w:rsidRPr="00EC634B">
        <w:rPr>
          <w:rFonts w:ascii="Aptos" w:hAnsi="Aptos"/>
          <w:noProof/>
          <w:sz w:val="24"/>
          <w:szCs w:val="24"/>
        </w:rPr>
        <w:t>In</w:t>
      </w:r>
      <w:r w:rsidR="00C94306">
        <w:rPr>
          <w:rFonts w:ascii="Aptos" w:hAnsi="Aptos"/>
          <w:noProof/>
          <w:sz w:val="24"/>
          <w:szCs w:val="24"/>
        </w:rPr>
        <w:t xml:space="preserve"> </w:t>
      </w:r>
      <w:r w:rsidRPr="00EC634B">
        <w:rPr>
          <w:rFonts w:ascii="Aptos" w:hAnsi="Aptos"/>
          <w:noProof/>
          <w:sz w:val="24"/>
          <w:szCs w:val="24"/>
        </w:rPr>
        <w:t>these</w:t>
      </w:r>
      <w:r w:rsidR="00C94306">
        <w:rPr>
          <w:rFonts w:ascii="Aptos" w:hAnsi="Aptos"/>
          <w:noProof/>
          <w:sz w:val="24"/>
          <w:szCs w:val="24"/>
        </w:rPr>
        <w:t xml:space="preserve"> </w:t>
      </w:r>
      <w:r w:rsidRPr="00EC634B">
        <w:rPr>
          <w:rFonts w:ascii="Aptos" w:hAnsi="Aptos"/>
          <w:noProof/>
          <w:sz w:val="24"/>
          <w:szCs w:val="24"/>
        </w:rPr>
        <w:t>assays,</w:t>
      </w:r>
      <w:r w:rsidR="00C94306">
        <w:rPr>
          <w:rFonts w:ascii="Aptos" w:hAnsi="Aptos"/>
          <w:noProof/>
          <w:sz w:val="24"/>
          <w:szCs w:val="24"/>
        </w:rPr>
        <w:t xml:space="preserve"> </w:t>
      </w:r>
      <w:r w:rsidRPr="00EC634B">
        <w:rPr>
          <w:rFonts w:ascii="Aptos" w:hAnsi="Aptos"/>
          <w:noProof/>
          <w:sz w:val="24"/>
          <w:szCs w:val="24"/>
        </w:rPr>
        <w:t>we</w:t>
      </w:r>
      <w:r w:rsidR="00C94306">
        <w:rPr>
          <w:rFonts w:ascii="Aptos" w:hAnsi="Aptos"/>
          <w:noProof/>
          <w:sz w:val="24"/>
          <w:szCs w:val="24"/>
        </w:rPr>
        <w:t xml:space="preserve"> </w:t>
      </w:r>
      <w:r w:rsidRPr="00EC634B">
        <w:rPr>
          <w:rFonts w:ascii="Aptos" w:hAnsi="Aptos"/>
          <w:noProof/>
          <w:sz w:val="24"/>
          <w:szCs w:val="24"/>
        </w:rPr>
        <w:t>used</w:t>
      </w:r>
      <w:r w:rsidR="00C94306">
        <w:rPr>
          <w:rFonts w:ascii="Aptos" w:hAnsi="Aptos"/>
          <w:noProof/>
          <w:sz w:val="24"/>
          <w:szCs w:val="24"/>
        </w:rPr>
        <w:t xml:space="preserve"> </w:t>
      </w:r>
      <w:r w:rsidRPr="00EC634B">
        <w:rPr>
          <w:rFonts w:ascii="Aptos" w:hAnsi="Aptos"/>
          <w:noProof/>
          <w:sz w:val="24"/>
          <w:szCs w:val="24"/>
        </w:rPr>
        <w:t>borneol</w:t>
      </w:r>
      <w:r w:rsidR="00C94306">
        <w:rPr>
          <w:rFonts w:ascii="Aptos" w:hAnsi="Aptos"/>
          <w:noProof/>
          <w:sz w:val="24"/>
          <w:szCs w:val="24"/>
        </w:rPr>
        <w:t xml:space="preserve"> </w:t>
      </w:r>
      <w:r w:rsidRPr="00EC634B">
        <w:rPr>
          <w:rFonts w:ascii="Aptos" w:hAnsi="Aptos"/>
          <w:noProof/>
          <w:sz w:val="24"/>
          <w:szCs w:val="24"/>
        </w:rPr>
        <w:t>and</w:t>
      </w:r>
      <w:r w:rsidR="00C94306">
        <w:rPr>
          <w:rFonts w:ascii="Aptos" w:hAnsi="Aptos"/>
          <w:noProof/>
          <w:sz w:val="24"/>
          <w:szCs w:val="24"/>
        </w:rPr>
        <w:t xml:space="preserve"> </w:t>
      </w:r>
      <w:r w:rsidRPr="00EC634B">
        <w:rPr>
          <w:rFonts w:ascii="Aptos" w:hAnsi="Aptos"/>
          <w:noProof/>
          <w:sz w:val="24"/>
          <w:szCs w:val="24"/>
        </w:rPr>
        <w:t>geraniol</w:t>
      </w:r>
      <w:r w:rsidR="00C94306">
        <w:rPr>
          <w:rFonts w:ascii="Aptos" w:hAnsi="Aptos"/>
          <w:noProof/>
          <w:sz w:val="24"/>
          <w:szCs w:val="24"/>
        </w:rPr>
        <w:t xml:space="preserve"> </w:t>
      </w:r>
      <w:r w:rsidRPr="00EC634B">
        <w:rPr>
          <w:rFonts w:ascii="Aptos" w:hAnsi="Aptos"/>
          <w:noProof/>
          <w:sz w:val="24"/>
          <w:szCs w:val="24"/>
        </w:rPr>
        <w:t>as</w:t>
      </w:r>
      <w:r w:rsidR="00C94306">
        <w:rPr>
          <w:rFonts w:ascii="Aptos" w:hAnsi="Aptos"/>
          <w:noProof/>
          <w:sz w:val="24"/>
          <w:szCs w:val="24"/>
        </w:rPr>
        <w:t xml:space="preserve"> </w:t>
      </w:r>
      <w:r w:rsidRPr="00EC634B">
        <w:rPr>
          <w:rFonts w:ascii="Aptos" w:hAnsi="Aptos"/>
          <w:noProof/>
          <w:sz w:val="24"/>
          <w:szCs w:val="24"/>
        </w:rPr>
        <w:t>substrates,</w:t>
      </w:r>
      <w:r w:rsidR="00C94306">
        <w:rPr>
          <w:rFonts w:ascii="Aptos" w:hAnsi="Aptos"/>
          <w:noProof/>
          <w:sz w:val="24"/>
          <w:szCs w:val="24"/>
        </w:rPr>
        <w:t xml:space="preserve"> </w:t>
      </w:r>
      <w:r w:rsidRPr="00EC634B">
        <w:rPr>
          <w:rFonts w:ascii="Aptos" w:hAnsi="Aptos"/>
          <w:noProof/>
          <w:sz w:val="24"/>
          <w:szCs w:val="24"/>
        </w:rPr>
        <w:t>while</w:t>
      </w:r>
      <w:r w:rsidR="00C94306">
        <w:rPr>
          <w:rFonts w:ascii="Aptos" w:hAnsi="Aptos"/>
          <w:noProof/>
          <w:sz w:val="24"/>
          <w:szCs w:val="24"/>
        </w:rPr>
        <w:t xml:space="preserve"> </w:t>
      </w:r>
      <w:r w:rsidRPr="00EC634B">
        <w:rPr>
          <w:rFonts w:ascii="Aptos" w:hAnsi="Aptos"/>
          <w:noProof/>
          <w:sz w:val="24"/>
          <w:szCs w:val="24"/>
        </w:rPr>
        <w:t>providing</w:t>
      </w:r>
      <w:r w:rsidR="00C94306">
        <w:rPr>
          <w:rFonts w:ascii="Aptos" w:hAnsi="Aptos"/>
          <w:noProof/>
          <w:sz w:val="24"/>
          <w:szCs w:val="24"/>
        </w:rPr>
        <w:t xml:space="preserve"> </w:t>
      </w:r>
      <w:r w:rsidRPr="00EC634B">
        <w:rPr>
          <w:rFonts w:ascii="Aptos" w:hAnsi="Aptos"/>
          <w:noProof/>
          <w:sz w:val="24"/>
          <w:szCs w:val="24"/>
        </w:rPr>
        <w:t>acetyl-CoA</w:t>
      </w:r>
      <w:r w:rsidR="00C94306">
        <w:rPr>
          <w:rFonts w:ascii="Aptos" w:hAnsi="Aptos"/>
          <w:noProof/>
          <w:sz w:val="24"/>
          <w:szCs w:val="24"/>
        </w:rPr>
        <w:t xml:space="preserve"> </w:t>
      </w:r>
      <w:r w:rsidRPr="00EC634B">
        <w:rPr>
          <w:rFonts w:ascii="Aptos" w:hAnsi="Aptos"/>
          <w:noProof/>
          <w:sz w:val="24"/>
          <w:szCs w:val="24"/>
        </w:rPr>
        <w:t>as</w:t>
      </w:r>
      <w:r w:rsidR="00C94306">
        <w:rPr>
          <w:rFonts w:ascii="Aptos" w:hAnsi="Aptos"/>
          <w:noProof/>
          <w:sz w:val="24"/>
          <w:szCs w:val="24"/>
        </w:rPr>
        <w:t xml:space="preserve"> </w:t>
      </w:r>
      <w:r w:rsidRPr="00EC634B">
        <w:rPr>
          <w:rFonts w:ascii="Aptos" w:hAnsi="Aptos"/>
          <w:noProof/>
          <w:sz w:val="24"/>
          <w:szCs w:val="24"/>
        </w:rPr>
        <w:t>a</w:t>
      </w:r>
      <w:r w:rsidR="00C94306">
        <w:rPr>
          <w:rFonts w:ascii="Aptos" w:hAnsi="Aptos"/>
          <w:noProof/>
          <w:sz w:val="24"/>
          <w:szCs w:val="24"/>
        </w:rPr>
        <w:t xml:space="preserve"> </w:t>
      </w:r>
      <w:r w:rsidRPr="00EC634B">
        <w:rPr>
          <w:rFonts w:ascii="Aptos" w:hAnsi="Aptos"/>
          <w:noProof/>
          <w:sz w:val="24"/>
          <w:szCs w:val="24"/>
        </w:rPr>
        <w:t>cofactor</w:t>
      </w:r>
      <w:r w:rsidR="00C94306">
        <w:rPr>
          <w:rFonts w:ascii="Aptos" w:hAnsi="Aptos"/>
          <w:noProof/>
          <w:sz w:val="24"/>
          <w:szCs w:val="24"/>
        </w:rPr>
        <w:t xml:space="preserve"> </w:t>
      </w:r>
      <w:r w:rsidRPr="00EC634B">
        <w:rPr>
          <w:rFonts w:ascii="Aptos" w:hAnsi="Aptos"/>
          <w:noProof/>
          <w:sz w:val="24"/>
          <w:szCs w:val="24"/>
        </w:rPr>
        <w:t>and</w:t>
      </w:r>
      <w:r w:rsidR="00C94306">
        <w:rPr>
          <w:rFonts w:ascii="Aptos" w:hAnsi="Aptos"/>
          <w:noProof/>
          <w:sz w:val="24"/>
          <w:szCs w:val="24"/>
        </w:rPr>
        <w:t xml:space="preserve"> </w:t>
      </w:r>
      <w:r w:rsidRPr="00EC634B">
        <w:rPr>
          <w:rFonts w:ascii="Aptos" w:hAnsi="Aptos"/>
          <w:noProof/>
          <w:sz w:val="24"/>
          <w:szCs w:val="24"/>
        </w:rPr>
        <w:t>found</w:t>
      </w:r>
      <w:r w:rsidR="00C94306">
        <w:rPr>
          <w:rFonts w:ascii="Aptos" w:hAnsi="Aptos"/>
          <w:noProof/>
          <w:sz w:val="24"/>
          <w:szCs w:val="24"/>
        </w:rPr>
        <w:t xml:space="preserve"> </w:t>
      </w:r>
      <w:r w:rsidRPr="00EC634B">
        <w:rPr>
          <w:rFonts w:ascii="Aptos" w:hAnsi="Aptos"/>
          <w:noProof/>
          <w:sz w:val="24"/>
          <w:szCs w:val="24"/>
        </w:rPr>
        <w:t>detectible</w:t>
      </w:r>
      <w:r w:rsidR="00C94306">
        <w:rPr>
          <w:rFonts w:ascii="Aptos" w:hAnsi="Aptos"/>
          <w:noProof/>
          <w:sz w:val="24"/>
          <w:szCs w:val="24"/>
        </w:rPr>
        <w:t xml:space="preserve"> </w:t>
      </w:r>
      <w:r w:rsidRPr="00EC634B">
        <w:rPr>
          <w:rFonts w:ascii="Aptos" w:hAnsi="Aptos"/>
          <w:noProof/>
          <w:sz w:val="24"/>
          <w:szCs w:val="24"/>
        </w:rPr>
        <w:t>amounts</w:t>
      </w:r>
      <w:r w:rsidR="00C94306">
        <w:rPr>
          <w:rFonts w:ascii="Aptos" w:hAnsi="Aptos"/>
          <w:noProof/>
          <w:sz w:val="24"/>
          <w:szCs w:val="24"/>
        </w:rPr>
        <w:t xml:space="preserve"> </w:t>
      </w:r>
      <w:r w:rsidRPr="00EC634B">
        <w:rPr>
          <w:rFonts w:ascii="Aptos" w:hAnsi="Aptos"/>
          <w:noProof/>
          <w:sz w:val="24"/>
          <w:szCs w:val="24"/>
        </w:rPr>
        <w:t>of</w:t>
      </w:r>
      <w:r w:rsidR="00C94306">
        <w:rPr>
          <w:rFonts w:ascii="Aptos" w:hAnsi="Aptos"/>
          <w:noProof/>
          <w:sz w:val="24"/>
          <w:szCs w:val="24"/>
        </w:rPr>
        <w:t xml:space="preserve"> </w:t>
      </w:r>
      <w:r w:rsidRPr="00EC634B">
        <w:rPr>
          <w:rFonts w:ascii="Aptos" w:hAnsi="Aptos"/>
          <w:noProof/>
          <w:sz w:val="24"/>
          <w:szCs w:val="24"/>
        </w:rPr>
        <w:t>geranyl</w:t>
      </w:r>
      <w:r w:rsidR="00C94306">
        <w:rPr>
          <w:rFonts w:ascii="Aptos" w:hAnsi="Aptos"/>
          <w:noProof/>
          <w:sz w:val="24"/>
          <w:szCs w:val="24"/>
        </w:rPr>
        <w:t xml:space="preserve"> </w:t>
      </w:r>
      <w:r w:rsidRPr="00EC634B">
        <w:rPr>
          <w:rFonts w:ascii="Aptos" w:hAnsi="Aptos"/>
          <w:noProof/>
          <w:sz w:val="24"/>
          <w:szCs w:val="24"/>
        </w:rPr>
        <w:t>acetate</w:t>
      </w:r>
      <w:r w:rsidR="00C94306">
        <w:rPr>
          <w:rFonts w:ascii="Aptos" w:hAnsi="Aptos"/>
          <w:noProof/>
          <w:sz w:val="24"/>
          <w:szCs w:val="24"/>
        </w:rPr>
        <w:t xml:space="preserve"> </w:t>
      </w:r>
      <w:r w:rsidRPr="00EC634B">
        <w:rPr>
          <w:rFonts w:ascii="Aptos" w:hAnsi="Aptos"/>
          <w:noProof/>
          <w:sz w:val="24"/>
          <w:szCs w:val="24"/>
        </w:rPr>
        <w:t>and</w:t>
      </w:r>
      <w:r w:rsidR="00C94306">
        <w:rPr>
          <w:rFonts w:ascii="Aptos" w:hAnsi="Aptos"/>
          <w:noProof/>
          <w:sz w:val="24"/>
          <w:szCs w:val="24"/>
        </w:rPr>
        <w:t xml:space="preserve"> </w:t>
      </w:r>
      <w:r w:rsidRPr="00EC634B">
        <w:rPr>
          <w:rFonts w:ascii="Aptos" w:hAnsi="Aptos"/>
          <w:noProof/>
          <w:sz w:val="24"/>
          <w:szCs w:val="24"/>
        </w:rPr>
        <w:t>bornyl</w:t>
      </w:r>
      <w:r w:rsidR="00C94306">
        <w:rPr>
          <w:rFonts w:ascii="Aptos" w:hAnsi="Aptos"/>
          <w:noProof/>
          <w:sz w:val="24"/>
          <w:szCs w:val="24"/>
        </w:rPr>
        <w:t xml:space="preserve"> </w:t>
      </w:r>
      <w:r w:rsidRPr="00EC634B">
        <w:rPr>
          <w:rFonts w:ascii="Aptos" w:hAnsi="Aptos"/>
          <w:noProof/>
          <w:sz w:val="24"/>
          <w:szCs w:val="24"/>
        </w:rPr>
        <w:t>acetate</w:t>
      </w:r>
      <w:r w:rsidR="00C94306">
        <w:rPr>
          <w:rFonts w:ascii="Aptos" w:hAnsi="Aptos"/>
          <w:noProof/>
          <w:sz w:val="24"/>
          <w:szCs w:val="24"/>
        </w:rPr>
        <w:t xml:space="preserve"> </w:t>
      </w:r>
      <w:r w:rsidRPr="00EC634B">
        <w:rPr>
          <w:rFonts w:ascii="Aptos" w:hAnsi="Aptos"/>
          <w:noProof/>
          <w:sz w:val="24"/>
          <w:szCs w:val="24"/>
        </w:rPr>
        <w:t>through</w:t>
      </w:r>
      <w:r w:rsidR="00C94306">
        <w:rPr>
          <w:rFonts w:ascii="Aptos" w:hAnsi="Aptos"/>
          <w:noProof/>
          <w:sz w:val="24"/>
          <w:szCs w:val="24"/>
        </w:rPr>
        <w:t xml:space="preserve"> </w:t>
      </w:r>
      <w:r w:rsidRPr="00EC634B">
        <w:rPr>
          <w:rFonts w:ascii="Aptos" w:hAnsi="Aptos"/>
          <w:noProof/>
          <w:sz w:val="24"/>
          <w:szCs w:val="24"/>
        </w:rPr>
        <w:t>GCMS,</w:t>
      </w:r>
      <w:r w:rsidR="00C94306">
        <w:rPr>
          <w:rFonts w:ascii="Aptos" w:hAnsi="Aptos"/>
          <w:noProof/>
          <w:sz w:val="24"/>
          <w:szCs w:val="24"/>
        </w:rPr>
        <w:t xml:space="preserve"> </w:t>
      </w:r>
      <w:r w:rsidRPr="00EC634B">
        <w:rPr>
          <w:rFonts w:ascii="Aptos" w:hAnsi="Aptos"/>
          <w:noProof/>
          <w:sz w:val="24"/>
          <w:szCs w:val="24"/>
        </w:rPr>
        <w:t>indicating</w:t>
      </w:r>
      <w:r w:rsidR="00C94306">
        <w:rPr>
          <w:rFonts w:ascii="Aptos" w:hAnsi="Aptos"/>
          <w:noProof/>
          <w:sz w:val="24"/>
          <w:szCs w:val="24"/>
        </w:rPr>
        <w:t xml:space="preserve"> </w:t>
      </w:r>
      <w:r w:rsidRPr="00EC634B">
        <w:rPr>
          <w:rFonts w:ascii="Aptos" w:hAnsi="Aptos"/>
          <w:noProof/>
          <w:sz w:val="24"/>
          <w:szCs w:val="24"/>
        </w:rPr>
        <w:t>that</w:t>
      </w:r>
      <w:r w:rsidR="00C94306">
        <w:rPr>
          <w:rFonts w:ascii="Aptos" w:hAnsi="Aptos"/>
          <w:noProof/>
          <w:sz w:val="24"/>
          <w:szCs w:val="24"/>
        </w:rPr>
        <w:t xml:space="preserve"> </w:t>
      </w:r>
      <w:r w:rsidRPr="00EC634B">
        <w:rPr>
          <w:rFonts w:ascii="Aptos" w:hAnsi="Aptos"/>
          <w:noProof/>
          <w:sz w:val="24"/>
          <w:szCs w:val="24"/>
        </w:rPr>
        <w:t>active</w:t>
      </w:r>
      <w:r w:rsidR="00C94306">
        <w:rPr>
          <w:rFonts w:ascii="Aptos" w:hAnsi="Aptos"/>
          <w:noProof/>
          <w:sz w:val="24"/>
          <w:szCs w:val="24"/>
        </w:rPr>
        <w:t xml:space="preserve"> </w:t>
      </w:r>
      <w:r w:rsidRPr="00EC634B">
        <w:rPr>
          <w:rFonts w:ascii="Aptos" w:hAnsi="Aptos"/>
          <w:noProof/>
          <w:sz w:val="24"/>
          <w:szCs w:val="24"/>
        </w:rPr>
        <w:t>enzyme</w:t>
      </w:r>
      <w:r w:rsidR="00C94306">
        <w:rPr>
          <w:rFonts w:ascii="Aptos" w:hAnsi="Aptos"/>
          <w:noProof/>
          <w:sz w:val="24"/>
          <w:szCs w:val="24"/>
        </w:rPr>
        <w:t xml:space="preserve"> </w:t>
      </w:r>
      <w:r w:rsidRPr="00EC634B">
        <w:rPr>
          <w:rFonts w:ascii="Aptos" w:hAnsi="Aptos"/>
          <w:noProof/>
          <w:sz w:val="24"/>
          <w:szCs w:val="24"/>
        </w:rPr>
        <w:t>was</w:t>
      </w:r>
      <w:r w:rsidR="00C94306">
        <w:rPr>
          <w:rFonts w:ascii="Aptos" w:hAnsi="Aptos"/>
          <w:noProof/>
          <w:sz w:val="24"/>
          <w:szCs w:val="24"/>
        </w:rPr>
        <w:t xml:space="preserve"> </w:t>
      </w:r>
      <w:r w:rsidRPr="00EC634B">
        <w:rPr>
          <w:rFonts w:ascii="Aptos" w:hAnsi="Aptos"/>
          <w:noProof/>
          <w:sz w:val="24"/>
          <w:szCs w:val="24"/>
        </w:rPr>
        <w:t>present.</w:t>
      </w:r>
      <w:r w:rsidR="00C94306">
        <w:rPr>
          <w:rFonts w:ascii="Aptos" w:hAnsi="Aptos"/>
          <w:noProof/>
          <w:sz w:val="24"/>
          <w:szCs w:val="24"/>
        </w:rPr>
        <w:t xml:space="preserve"> </w:t>
      </w:r>
      <w:r w:rsidRPr="00EC634B">
        <w:rPr>
          <w:rFonts w:ascii="Aptos" w:hAnsi="Aptos"/>
          <w:noProof/>
          <w:sz w:val="24"/>
          <w:szCs w:val="24"/>
        </w:rPr>
        <w:t>On</w:t>
      </w:r>
      <w:r w:rsidR="00C94306">
        <w:rPr>
          <w:rFonts w:ascii="Aptos" w:hAnsi="Aptos"/>
          <w:noProof/>
          <w:sz w:val="24"/>
          <w:szCs w:val="24"/>
        </w:rPr>
        <w:t xml:space="preserve"> </w:t>
      </w:r>
      <w:r w:rsidRPr="00EC634B">
        <w:rPr>
          <w:rFonts w:ascii="Aptos" w:hAnsi="Aptos"/>
          <w:noProof/>
          <w:sz w:val="24"/>
          <w:szCs w:val="24"/>
        </w:rPr>
        <w:t>the</w:t>
      </w:r>
      <w:r w:rsidR="00C94306">
        <w:rPr>
          <w:rFonts w:ascii="Aptos" w:hAnsi="Aptos"/>
          <w:noProof/>
          <w:sz w:val="24"/>
          <w:szCs w:val="24"/>
        </w:rPr>
        <w:t xml:space="preserve"> </w:t>
      </w:r>
      <w:r w:rsidRPr="00EC634B">
        <w:rPr>
          <w:rFonts w:ascii="Aptos" w:hAnsi="Aptos"/>
          <w:noProof/>
          <w:sz w:val="24"/>
          <w:szCs w:val="24"/>
        </w:rPr>
        <w:t>other</w:t>
      </w:r>
      <w:r w:rsidR="00C94306">
        <w:rPr>
          <w:rFonts w:ascii="Aptos" w:hAnsi="Aptos"/>
          <w:noProof/>
          <w:sz w:val="24"/>
          <w:szCs w:val="24"/>
        </w:rPr>
        <w:t xml:space="preserve"> </w:t>
      </w:r>
      <w:r w:rsidRPr="00EC634B">
        <w:rPr>
          <w:rFonts w:ascii="Aptos" w:hAnsi="Aptos"/>
          <w:noProof/>
          <w:sz w:val="24"/>
          <w:szCs w:val="24"/>
        </w:rPr>
        <w:t>hand,</w:t>
      </w:r>
      <w:r w:rsidR="00C94306">
        <w:rPr>
          <w:rFonts w:ascii="Aptos" w:hAnsi="Aptos"/>
          <w:noProof/>
          <w:sz w:val="24"/>
          <w:szCs w:val="24"/>
        </w:rPr>
        <w:t xml:space="preserve"> </w:t>
      </w:r>
      <w:r w:rsidRPr="00EC634B">
        <w:rPr>
          <w:rFonts w:ascii="Aptos" w:hAnsi="Aptos"/>
          <w:noProof/>
          <w:sz w:val="24"/>
          <w:szCs w:val="24"/>
        </w:rPr>
        <w:t>Acyl</w:t>
      </w:r>
      <w:r w:rsidR="00C94306">
        <w:rPr>
          <w:rFonts w:ascii="Aptos" w:hAnsi="Aptos"/>
          <w:noProof/>
          <w:sz w:val="24"/>
          <w:szCs w:val="24"/>
        </w:rPr>
        <w:t xml:space="preserve"> </w:t>
      </w:r>
      <w:r w:rsidRPr="00EC634B">
        <w:rPr>
          <w:rFonts w:ascii="Aptos" w:hAnsi="Aptos"/>
          <w:noProof/>
          <w:sz w:val="24"/>
          <w:szCs w:val="24"/>
        </w:rPr>
        <w:t>Transferase</w:t>
      </w:r>
      <w:r w:rsidR="00C94306">
        <w:rPr>
          <w:rFonts w:ascii="Aptos" w:hAnsi="Aptos"/>
          <w:noProof/>
          <w:sz w:val="24"/>
          <w:szCs w:val="24"/>
        </w:rPr>
        <w:t xml:space="preserve"> </w:t>
      </w:r>
      <w:r w:rsidRPr="00EC634B">
        <w:rPr>
          <w:rFonts w:ascii="Aptos" w:hAnsi="Aptos"/>
          <w:noProof/>
          <w:sz w:val="24"/>
          <w:szCs w:val="24"/>
        </w:rPr>
        <w:t>37478</w:t>
      </w:r>
      <w:r w:rsidR="00C94306">
        <w:rPr>
          <w:rFonts w:ascii="Aptos" w:hAnsi="Aptos"/>
          <w:noProof/>
          <w:sz w:val="24"/>
          <w:szCs w:val="24"/>
        </w:rPr>
        <w:t xml:space="preserve"> </w:t>
      </w:r>
      <w:r w:rsidRPr="00EC634B">
        <w:rPr>
          <w:rFonts w:ascii="Aptos" w:hAnsi="Aptos"/>
          <w:noProof/>
          <w:sz w:val="24"/>
          <w:szCs w:val="24"/>
        </w:rPr>
        <w:t>has</w:t>
      </w:r>
      <w:r w:rsidR="00C94306">
        <w:rPr>
          <w:rFonts w:ascii="Aptos" w:hAnsi="Aptos"/>
          <w:noProof/>
          <w:sz w:val="24"/>
          <w:szCs w:val="24"/>
        </w:rPr>
        <w:t xml:space="preserve"> </w:t>
      </w:r>
      <w:r w:rsidRPr="00EC634B">
        <w:rPr>
          <w:rFonts w:ascii="Aptos" w:hAnsi="Aptos"/>
          <w:noProof/>
          <w:sz w:val="24"/>
          <w:szCs w:val="24"/>
        </w:rPr>
        <w:t>exhibited</w:t>
      </w:r>
      <w:r w:rsidR="00C94306">
        <w:rPr>
          <w:rFonts w:ascii="Aptos" w:hAnsi="Aptos"/>
          <w:noProof/>
          <w:sz w:val="24"/>
          <w:szCs w:val="24"/>
        </w:rPr>
        <w:t xml:space="preserve"> </w:t>
      </w:r>
      <w:r w:rsidRPr="00EC634B">
        <w:rPr>
          <w:rFonts w:ascii="Aptos" w:hAnsi="Aptos"/>
          <w:noProof/>
          <w:sz w:val="24"/>
          <w:szCs w:val="24"/>
        </w:rPr>
        <w:t>moderate</w:t>
      </w:r>
      <w:r w:rsidR="00C94306">
        <w:rPr>
          <w:rFonts w:ascii="Aptos" w:hAnsi="Aptos"/>
          <w:noProof/>
          <w:sz w:val="24"/>
          <w:szCs w:val="24"/>
        </w:rPr>
        <w:t xml:space="preserve"> </w:t>
      </w:r>
      <w:r w:rsidRPr="00EC634B">
        <w:rPr>
          <w:rFonts w:ascii="Aptos" w:hAnsi="Aptos"/>
          <w:noProof/>
          <w:sz w:val="24"/>
          <w:szCs w:val="24"/>
        </w:rPr>
        <w:t>amounts</w:t>
      </w:r>
      <w:r w:rsidR="00C94306">
        <w:rPr>
          <w:rFonts w:ascii="Aptos" w:hAnsi="Aptos"/>
          <w:noProof/>
          <w:sz w:val="24"/>
          <w:szCs w:val="24"/>
        </w:rPr>
        <w:t xml:space="preserve"> </w:t>
      </w:r>
      <w:r w:rsidRPr="00EC634B">
        <w:rPr>
          <w:rFonts w:ascii="Aptos" w:hAnsi="Aptos"/>
          <w:noProof/>
          <w:sz w:val="24"/>
          <w:szCs w:val="24"/>
        </w:rPr>
        <w:t>of</w:t>
      </w:r>
      <w:r w:rsidR="00C94306">
        <w:rPr>
          <w:rFonts w:ascii="Aptos" w:hAnsi="Aptos"/>
          <w:noProof/>
          <w:sz w:val="24"/>
          <w:szCs w:val="24"/>
        </w:rPr>
        <w:t xml:space="preserve"> </w:t>
      </w:r>
      <w:r w:rsidRPr="00EC634B">
        <w:rPr>
          <w:rFonts w:ascii="Aptos" w:hAnsi="Aptos"/>
          <w:noProof/>
          <w:sz w:val="24"/>
          <w:szCs w:val="24"/>
        </w:rPr>
        <w:t>expression,</w:t>
      </w:r>
      <w:r w:rsidR="00C94306">
        <w:rPr>
          <w:rFonts w:ascii="Aptos" w:hAnsi="Aptos"/>
          <w:noProof/>
          <w:sz w:val="24"/>
          <w:szCs w:val="24"/>
        </w:rPr>
        <w:t xml:space="preserve"> </w:t>
      </w:r>
      <w:r w:rsidRPr="00EC634B">
        <w:rPr>
          <w:rFonts w:ascii="Aptos" w:hAnsi="Aptos"/>
          <w:noProof/>
          <w:sz w:val="24"/>
          <w:szCs w:val="24"/>
        </w:rPr>
        <w:t>but</w:t>
      </w:r>
      <w:r w:rsidR="00C94306">
        <w:rPr>
          <w:rFonts w:ascii="Aptos" w:hAnsi="Aptos"/>
          <w:noProof/>
          <w:sz w:val="24"/>
          <w:szCs w:val="24"/>
        </w:rPr>
        <w:t xml:space="preserve"> </w:t>
      </w:r>
      <w:r w:rsidRPr="00EC634B">
        <w:rPr>
          <w:rFonts w:ascii="Aptos" w:hAnsi="Aptos"/>
          <w:noProof/>
          <w:sz w:val="24"/>
          <w:szCs w:val="24"/>
        </w:rPr>
        <w:t>low</w:t>
      </w:r>
      <w:r w:rsidR="00C94306">
        <w:rPr>
          <w:rFonts w:ascii="Aptos" w:hAnsi="Aptos"/>
          <w:noProof/>
          <w:sz w:val="24"/>
          <w:szCs w:val="24"/>
        </w:rPr>
        <w:t xml:space="preserve"> </w:t>
      </w:r>
      <w:r w:rsidRPr="00EC634B">
        <w:rPr>
          <w:rFonts w:ascii="Aptos" w:hAnsi="Aptos"/>
          <w:noProof/>
          <w:sz w:val="24"/>
          <w:szCs w:val="24"/>
        </w:rPr>
        <w:t>levels</w:t>
      </w:r>
      <w:r w:rsidR="00C94306">
        <w:rPr>
          <w:rFonts w:ascii="Aptos" w:hAnsi="Aptos"/>
          <w:noProof/>
          <w:sz w:val="24"/>
          <w:szCs w:val="24"/>
        </w:rPr>
        <w:t xml:space="preserve"> </w:t>
      </w:r>
      <w:r w:rsidRPr="00EC634B">
        <w:rPr>
          <w:rFonts w:ascii="Aptos" w:hAnsi="Aptos"/>
          <w:noProof/>
          <w:sz w:val="24"/>
          <w:szCs w:val="24"/>
        </w:rPr>
        <w:t>of</w:t>
      </w:r>
      <w:r w:rsidR="00C94306">
        <w:rPr>
          <w:rFonts w:ascii="Aptos" w:hAnsi="Aptos"/>
          <w:noProof/>
          <w:sz w:val="24"/>
          <w:szCs w:val="24"/>
        </w:rPr>
        <w:t xml:space="preserve"> </w:t>
      </w:r>
      <w:r w:rsidRPr="00EC634B">
        <w:rPr>
          <w:rFonts w:ascii="Aptos" w:hAnsi="Aptos"/>
          <w:noProof/>
          <w:sz w:val="24"/>
          <w:szCs w:val="24"/>
        </w:rPr>
        <w:t>solubility,</w:t>
      </w:r>
      <w:r w:rsidR="00C94306">
        <w:rPr>
          <w:rFonts w:ascii="Aptos" w:hAnsi="Aptos"/>
          <w:noProof/>
          <w:sz w:val="24"/>
          <w:szCs w:val="24"/>
        </w:rPr>
        <w:t xml:space="preserve"> </w:t>
      </w:r>
      <w:r w:rsidRPr="00EC634B">
        <w:rPr>
          <w:rFonts w:ascii="Aptos" w:hAnsi="Aptos"/>
          <w:noProof/>
          <w:sz w:val="24"/>
          <w:szCs w:val="24"/>
        </w:rPr>
        <w:t>in</w:t>
      </w:r>
      <w:r w:rsidR="00C94306">
        <w:rPr>
          <w:rFonts w:ascii="Aptos" w:hAnsi="Aptos"/>
          <w:noProof/>
          <w:sz w:val="24"/>
          <w:szCs w:val="24"/>
        </w:rPr>
        <w:t xml:space="preserve"> </w:t>
      </w:r>
      <w:r w:rsidRPr="00EC634B">
        <w:rPr>
          <w:rFonts w:ascii="Aptos" w:hAnsi="Aptos"/>
          <w:noProof/>
          <w:sz w:val="24"/>
          <w:szCs w:val="24"/>
        </w:rPr>
        <w:t>CodonPlus</w:t>
      </w:r>
      <w:r w:rsidR="00C94306">
        <w:rPr>
          <w:rFonts w:ascii="Aptos" w:hAnsi="Aptos"/>
          <w:noProof/>
          <w:sz w:val="24"/>
          <w:szCs w:val="24"/>
        </w:rPr>
        <w:t xml:space="preserve"> </w:t>
      </w:r>
      <w:r w:rsidRPr="00EC634B">
        <w:rPr>
          <w:rFonts w:ascii="Aptos" w:hAnsi="Aptos"/>
          <w:noProof/>
          <w:sz w:val="24"/>
          <w:szCs w:val="24"/>
        </w:rPr>
        <w:t>BL21(DE3),</w:t>
      </w:r>
      <w:r w:rsidR="00C94306">
        <w:rPr>
          <w:rFonts w:ascii="Aptos" w:hAnsi="Aptos"/>
          <w:noProof/>
          <w:sz w:val="24"/>
          <w:szCs w:val="24"/>
        </w:rPr>
        <w:t xml:space="preserve"> </w:t>
      </w:r>
      <w:r w:rsidRPr="00EC634B">
        <w:rPr>
          <w:rFonts w:ascii="Aptos" w:hAnsi="Aptos"/>
          <w:noProof/>
          <w:sz w:val="24"/>
          <w:szCs w:val="24"/>
        </w:rPr>
        <w:t>while</w:t>
      </w:r>
      <w:r w:rsidR="00C94306">
        <w:rPr>
          <w:rFonts w:ascii="Aptos" w:hAnsi="Aptos"/>
          <w:noProof/>
          <w:sz w:val="24"/>
          <w:szCs w:val="24"/>
        </w:rPr>
        <w:t xml:space="preserve"> </w:t>
      </w:r>
      <w:r w:rsidRPr="00EC634B">
        <w:rPr>
          <w:rFonts w:ascii="Aptos" w:hAnsi="Aptos"/>
          <w:noProof/>
          <w:sz w:val="24"/>
          <w:szCs w:val="24"/>
        </w:rPr>
        <w:t>not</w:t>
      </w:r>
      <w:r w:rsidR="00C94306">
        <w:rPr>
          <w:rFonts w:ascii="Aptos" w:hAnsi="Aptos"/>
          <w:noProof/>
          <w:sz w:val="24"/>
          <w:szCs w:val="24"/>
        </w:rPr>
        <w:t xml:space="preserve"> </w:t>
      </w:r>
      <w:r w:rsidRPr="00EC634B">
        <w:rPr>
          <w:rFonts w:ascii="Aptos" w:hAnsi="Aptos"/>
          <w:noProof/>
          <w:sz w:val="24"/>
          <w:szCs w:val="24"/>
        </w:rPr>
        <w:t>expressing</w:t>
      </w:r>
      <w:r w:rsidR="00C94306">
        <w:rPr>
          <w:rFonts w:ascii="Aptos" w:hAnsi="Aptos"/>
          <w:noProof/>
          <w:sz w:val="24"/>
          <w:szCs w:val="24"/>
        </w:rPr>
        <w:t xml:space="preserve"> </w:t>
      </w:r>
      <w:r w:rsidRPr="00EC634B">
        <w:rPr>
          <w:rFonts w:ascii="Aptos" w:hAnsi="Aptos"/>
          <w:noProof/>
          <w:sz w:val="24"/>
          <w:szCs w:val="24"/>
        </w:rPr>
        <w:t>well</w:t>
      </w:r>
      <w:r w:rsidR="00C94306">
        <w:rPr>
          <w:rFonts w:ascii="Aptos" w:hAnsi="Aptos"/>
          <w:noProof/>
          <w:sz w:val="24"/>
          <w:szCs w:val="24"/>
        </w:rPr>
        <w:t xml:space="preserve"> </w:t>
      </w:r>
      <w:r w:rsidRPr="00EC634B">
        <w:rPr>
          <w:rFonts w:ascii="Aptos" w:hAnsi="Aptos"/>
          <w:noProof/>
          <w:sz w:val="24"/>
          <w:szCs w:val="24"/>
        </w:rPr>
        <w:t>in</w:t>
      </w:r>
      <w:r w:rsidR="00C94306">
        <w:rPr>
          <w:rFonts w:ascii="Aptos" w:hAnsi="Aptos"/>
          <w:noProof/>
          <w:sz w:val="24"/>
          <w:szCs w:val="24"/>
        </w:rPr>
        <w:t xml:space="preserve"> </w:t>
      </w:r>
      <w:r w:rsidRPr="00EC634B">
        <w:rPr>
          <w:rFonts w:ascii="Aptos" w:hAnsi="Aptos"/>
          <w:noProof/>
          <w:sz w:val="24"/>
          <w:szCs w:val="24"/>
        </w:rPr>
        <w:t>other</w:t>
      </w:r>
      <w:r w:rsidR="00C94306">
        <w:rPr>
          <w:rFonts w:ascii="Aptos" w:hAnsi="Aptos"/>
          <w:noProof/>
          <w:sz w:val="24"/>
          <w:szCs w:val="24"/>
        </w:rPr>
        <w:t xml:space="preserve"> </w:t>
      </w:r>
      <w:r w:rsidRPr="00EC634B">
        <w:rPr>
          <w:rFonts w:ascii="Aptos" w:hAnsi="Aptos"/>
          <w:noProof/>
          <w:sz w:val="24"/>
          <w:szCs w:val="24"/>
        </w:rPr>
        <w:t>cell</w:t>
      </w:r>
      <w:r w:rsidR="00C94306">
        <w:rPr>
          <w:rFonts w:ascii="Aptos" w:hAnsi="Aptos"/>
          <w:noProof/>
          <w:sz w:val="24"/>
          <w:szCs w:val="24"/>
        </w:rPr>
        <w:t xml:space="preserve"> </w:t>
      </w:r>
      <w:r w:rsidRPr="00EC634B">
        <w:rPr>
          <w:rFonts w:ascii="Aptos" w:hAnsi="Aptos"/>
          <w:noProof/>
          <w:sz w:val="24"/>
          <w:szCs w:val="24"/>
        </w:rPr>
        <w:t>types.</w:t>
      </w:r>
      <w:r w:rsidR="00C94306">
        <w:rPr>
          <w:rFonts w:ascii="Aptos" w:hAnsi="Aptos"/>
          <w:noProof/>
          <w:sz w:val="24"/>
          <w:szCs w:val="24"/>
        </w:rPr>
        <w:t xml:space="preserve"> </w:t>
      </w:r>
      <w:r w:rsidRPr="00EC634B">
        <w:rPr>
          <w:rFonts w:ascii="Aptos" w:hAnsi="Aptos"/>
          <w:noProof/>
          <w:sz w:val="24"/>
          <w:szCs w:val="24"/>
        </w:rPr>
        <w:t>Still,</w:t>
      </w:r>
      <w:r w:rsidR="00C94306">
        <w:rPr>
          <w:rFonts w:ascii="Aptos" w:hAnsi="Aptos"/>
          <w:noProof/>
          <w:sz w:val="24"/>
          <w:szCs w:val="24"/>
        </w:rPr>
        <w:t xml:space="preserve"> </w:t>
      </w:r>
      <w:r w:rsidRPr="00EC634B">
        <w:rPr>
          <w:rFonts w:ascii="Aptos" w:hAnsi="Aptos"/>
          <w:noProof/>
          <w:sz w:val="24"/>
          <w:szCs w:val="24"/>
        </w:rPr>
        <w:t>a</w:t>
      </w:r>
      <w:r w:rsidR="00C94306">
        <w:rPr>
          <w:rFonts w:ascii="Aptos" w:hAnsi="Aptos"/>
          <w:noProof/>
          <w:sz w:val="24"/>
          <w:szCs w:val="24"/>
        </w:rPr>
        <w:t xml:space="preserve"> </w:t>
      </w:r>
      <w:r w:rsidRPr="00EC634B">
        <w:rPr>
          <w:rFonts w:ascii="Aptos" w:hAnsi="Aptos"/>
          <w:noProof/>
          <w:sz w:val="24"/>
          <w:szCs w:val="24"/>
        </w:rPr>
        <w:t>small</w:t>
      </w:r>
      <w:r w:rsidR="00C94306">
        <w:rPr>
          <w:rFonts w:ascii="Aptos" w:hAnsi="Aptos"/>
          <w:noProof/>
          <w:sz w:val="24"/>
          <w:szCs w:val="24"/>
        </w:rPr>
        <w:t xml:space="preserve"> </w:t>
      </w:r>
      <w:r w:rsidRPr="00EC634B">
        <w:rPr>
          <w:rFonts w:ascii="Aptos" w:hAnsi="Aptos"/>
          <w:noProof/>
          <w:sz w:val="24"/>
          <w:szCs w:val="24"/>
        </w:rPr>
        <w:t>amount</w:t>
      </w:r>
      <w:r w:rsidR="00C94306">
        <w:rPr>
          <w:rFonts w:ascii="Aptos" w:hAnsi="Aptos"/>
          <w:noProof/>
          <w:sz w:val="24"/>
          <w:szCs w:val="24"/>
        </w:rPr>
        <w:t xml:space="preserve"> </w:t>
      </w:r>
      <w:r w:rsidRPr="00EC634B">
        <w:rPr>
          <w:rFonts w:ascii="Aptos" w:hAnsi="Aptos"/>
          <w:noProof/>
          <w:sz w:val="24"/>
          <w:szCs w:val="24"/>
        </w:rPr>
        <w:t>of</w:t>
      </w:r>
      <w:r w:rsidR="00C94306">
        <w:rPr>
          <w:rFonts w:ascii="Aptos" w:hAnsi="Aptos"/>
          <w:noProof/>
          <w:sz w:val="24"/>
          <w:szCs w:val="24"/>
        </w:rPr>
        <w:t xml:space="preserve"> </w:t>
      </w:r>
      <w:r w:rsidRPr="00EC634B">
        <w:rPr>
          <w:rFonts w:ascii="Aptos" w:hAnsi="Aptos"/>
          <w:noProof/>
          <w:sz w:val="24"/>
          <w:szCs w:val="24"/>
        </w:rPr>
        <w:t>37478</w:t>
      </w:r>
      <w:r w:rsidR="00C94306">
        <w:rPr>
          <w:rFonts w:ascii="Aptos" w:hAnsi="Aptos"/>
          <w:noProof/>
          <w:sz w:val="24"/>
          <w:szCs w:val="24"/>
        </w:rPr>
        <w:t xml:space="preserve"> </w:t>
      </w:r>
      <w:r w:rsidRPr="00EC634B">
        <w:rPr>
          <w:rFonts w:ascii="Aptos" w:hAnsi="Aptos"/>
          <w:noProof/>
          <w:sz w:val="24"/>
          <w:szCs w:val="24"/>
        </w:rPr>
        <w:t>was</w:t>
      </w:r>
      <w:r w:rsidR="00C94306">
        <w:rPr>
          <w:rFonts w:ascii="Aptos" w:hAnsi="Aptos"/>
          <w:noProof/>
          <w:sz w:val="24"/>
          <w:szCs w:val="24"/>
        </w:rPr>
        <w:t xml:space="preserve"> </w:t>
      </w:r>
      <w:r w:rsidRPr="00EC634B">
        <w:rPr>
          <w:rFonts w:ascii="Aptos" w:hAnsi="Aptos"/>
          <w:noProof/>
          <w:sz w:val="24"/>
          <w:szCs w:val="24"/>
        </w:rPr>
        <w:t>extracted</w:t>
      </w:r>
      <w:r w:rsidR="00C94306">
        <w:rPr>
          <w:rFonts w:ascii="Aptos" w:hAnsi="Aptos"/>
          <w:noProof/>
          <w:sz w:val="24"/>
          <w:szCs w:val="24"/>
        </w:rPr>
        <w:t xml:space="preserve"> </w:t>
      </w:r>
      <w:r w:rsidRPr="00EC634B">
        <w:rPr>
          <w:rFonts w:ascii="Aptos" w:hAnsi="Aptos"/>
          <w:noProof/>
          <w:sz w:val="24"/>
          <w:szCs w:val="24"/>
        </w:rPr>
        <w:t>from</w:t>
      </w:r>
      <w:r w:rsidR="00C94306">
        <w:rPr>
          <w:rFonts w:ascii="Aptos" w:hAnsi="Aptos"/>
          <w:noProof/>
          <w:sz w:val="24"/>
          <w:szCs w:val="24"/>
        </w:rPr>
        <w:t xml:space="preserve"> </w:t>
      </w:r>
      <w:r w:rsidRPr="00EC634B">
        <w:rPr>
          <w:rFonts w:ascii="Aptos" w:hAnsi="Aptos"/>
          <w:noProof/>
          <w:sz w:val="24"/>
          <w:szCs w:val="24"/>
        </w:rPr>
        <w:t>transformed</w:t>
      </w:r>
      <w:r w:rsidR="00C94306">
        <w:rPr>
          <w:rFonts w:ascii="Aptos" w:hAnsi="Aptos"/>
          <w:noProof/>
          <w:sz w:val="24"/>
          <w:szCs w:val="24"/>
        </w:rPr>
        <w:t xml:space="preserve"> </w:t>
      </w:r>
      <w:r w:rsidRPr="00EC634B">
        <w:rPr>
          <w:rFonts w:ascii="Aptos" w:hAnsi="Aptos"/>
          <w:noProof/>
          <w:sz w:val="24"/>
          <w:szCs w:val="24"/>
        </w:rPr>
        <w:t>CodonPlus</w:t>
      </w:r>
      <w:r w:rsidR="00C94306">
        <w:rPr>
          <w:rFonts w:ascii="Aptos" w:hAnsi="Aptos"/>
          <w:noProof/>
          <w:sz w:val="24"/>
          <w:szCs w:val="24"/>
        </w:rPr>
        <w:t xml:space="preserve"> </w:t>
      </w:r>
      <w:r w:rsidRPr="00EC634B">
        <w:rPr>
          <w:rFonts w:ascii="Aptos" w:hAnsi="Aptos"/>
          <w:noProof/>
          <w:sz w:val="24"/>
          <w:szCs w:val="24"/>
        </w:rPr>
        <w:t>BL21(DE3),</w:t>
      </w:r>
      <w:r w:rsidR="00C94306">
        <w:rPr>
          <w:rFonts w:ascii="Aptos" w:hAnsi="Aptos"/>
          <w:noProof/>
          <w:sz w:val="24"/>
          <w:szCs w:val="24"/>
        </w:rPr>
        <w:t xml:space="preserve"> </w:t>
      </w:r>
      <w:r w:rsidRPr="00EC634B">
        <w:rPr>
          <w:rFonts w:ascii="Aptos" w:hAnsi="Aptos"/>
          <w:noProof/>
          <w:sz w:val="24"/>
          <w:szCs w:val="24"/>
        </w:rPr>
        <w:t>induced</w:t>
      </w:r>
      <w:r w:rsidR="00C94306">
        <w:rPr>
          <w:rFonts w:ascii="Aptos" w:hAnsi="Aptos"/>
          <w:noProof/>
          <w:sz w:val="24"/>
          <w:szCs w:val="24"/>
        </w:rPr>
        <w:t xml:space="preserve"> </w:t>
      </w:r>
      <w:r w:rsidRPr="00EC634B">
        <w:rPr>
          <w:rFonts w:ascii="Aptos" w:hAnsi="Aptos"/>
          <w:noProof/>
          <w:sz w:val="24"/>
          <w:szCs w:val="24"/>
        </w:rPr>
        <w:t>at</w:t>
      </w:r>
      <w:r w:rsidR="00C94306">
        <w:rPr>
          <w:rFonts w:ascii="Aptos" w:hAnsi="Aptos"/>
          <w:noProof/>
          <w:sz w:val="24"/>
          <w:szCs w:val="24"/>
        </w:rPr>
        <w:t xml:space="preserve"> </w:t>
      </w:r>
      <w:r w:rsidRPr="00EC634B">
        <w:rPr>
          <w:rFonts w:ascii="Aptos" w:hAnsi="Aptos"/>
          <w:noProof/>
          <w:sz w:val="24"/>
          <w:szCs w:val="24"/>
        </w:rPr>
        <w:t>12C</w:t>
      </w:r>
      <w:r w:rsidR="00C94306">
        <w:rPr>
          <w:rFonts w:ascii="Aptos" w:hAnsi="Aptos"/>
          <w:noProof/>
          <w:sz w:val="24"/>
          <w:szCs w:val="24"/>
        </w:rPr>
        <w:t xml:space="preserve"> </w:t>
      </w:r>
      <w:r w:rsidRPr="00EC634B">
        <w:rPr>
          <w:rFonts w:ascii="Aptos" w:hAnsi="Aptos"/>
          <w:noProof/>
          <w:sz w:val="24"/>
          <w:szCs w:val="24"/>
        </w:rPr>
        <w:t>and</w:t>
      </w:r>
      <w:r w:rsidR="00C94306">
        <w:rPr>
          <w:rFonts w:ascii="Aptos" w:hAnsi="Aptos"/>
          <w:noProof/>
          <w:sz w:val="24"/>
          <w:szCs w:val="24"/>
        </w:rPr>
        <w:t xml:space="preserve"> </w:t>
      </w:r>
      <w:r w:rsidRPr="00EC634B">
        <w:rPr>
          <w:rFonts w:ascii="Aptos" w:hAnsi="Aptos"/>
          <w:noProof/>
          <w:sz w:val="24"/>
          <w:szCs w:val="24"/>
        </w:rPr>
        <w:t>16C</w:t>
      </w:r>
      <w:r w:rsidR="00C94306">
        <w:rPr>
          <w:rFonts w:ascii="Aptos" w:hAnsi="Aptos"/>
          <w:noProof/>
          <w:sz w:val="24"/>
          <w:szCs w:val="24"/>
        </w:rPr>
        <w:t xml:space="preserve"> </w:t>
      </w:r>
      <w:r w:rsidRPr="00EC634B">
        <w:rPr>
          <w:rFonts w:ascii="Aptos" w:hAnsi="Aptos"/>
          <w:noProof/>
          <w:sz w:val="24"/>
          <w:szCs w:val="24"/>
        </w:rPr>
        <w:t>with</w:t>
      </w:r>
      <w:r w:rsidR="00C94306">
        <w:rPr>
          <w:rFonts w:ascii="Aptos" w:hAnsi="Aptos"/>
          <w:noProof/>
          <w:sz w:val="24"/>
          <w:szCs w:val="24"/>
        </w:rPr>
        <w:t xml:space="preserve"> </w:t>
      </w:r>
      <w:r w:rsidRPr="00EC634B">
        <w:rPr>
          <w:rFonts w:ascii="Aptos" w:hAnsi="Aptos"/>
          <w:noProof/>
          <w:sz w:val="24"/>
          <w:szCs w:val="24"/>
        </w:rPr>
        <w:t>0.08mM</w:t>
      </w:r>
      <w:r w:rsidR="00C94306">
        <w:rPr>
          <w:rFonts w:ascii="Aptos" w:hAnsi="Aptos"/>
          <w:noProof/>
          <w:sz w:val="24"/>
          <w:szCs w:val="24"/>
        </w:rPr>
        <w:t xml:space="preserve"> </w:t>
      </w:r>
      <w:r w:rsidRPr="00EC634B">
        <w:rPr>
          <w:rFonts w:ascii="Aptos" w:hAnsi="Aptos"/>
          <w:noProof/>
          <w:sz w:val="24"/>
          <w:szCs w:val="24"/>
        </w:rPr>
        <w:t>IPTG,</w:t>
      </w:r>
      <w:r w:rsidR="00C94306">
        <w:rPr>
          <w:rFonts w:ascii="Aptos" w:hAnsi="Aptos"/>
          <w:noProof/>
          <w:sz w:val="24"/>
          <w:szCs w:val="24"/>
        </w:rPr>
        <w:t xml:space="preserve"> </w:t>
      </w:r>
      <w:r w:rsidRPr="00EC634B">
        <w:rPr>
          <w:rFonts w:ascii="Aptos" w:hAnsi="Aptos"/>
          <w:noProof/>
          <w:sz w:val="24"/>
          <w:szCs w:val="24"/>
        </w:rPr>
        <w:t>and</w:t>
      </w:r>
      <w:r w:rsidR="00C94306">
        <w:rPr>
          <w:rFonts w:ascii="Aptos" w:hAnsi="Aptos"/>
          <w:noProof/>
          <w:sz w:val="24"/>
          <w:szCs w:val="24"/>
        </w:rPr>
        <w:t xml:space="preserve"> </w:t>
      </w:r>
      <w:r w:rsidRPr="00EC634B">
        <w:rPr>
          <w:rFonts w:ascii="Aptos" w:hAnsi="Aptos"/>
          <w:noProof/>
          <w:sz w:val="24"/>
          <w:szCs w:val="24"/>
        </w:rPr>
        <w:t>was</w:t>
      </w:r>
      <w:r w:rsidR="00C94306">
        <w:rPr>
          <w:rFonts w:ascii="Aptos" w:hAnsi="Aptos"/>
          <w:noProof/>
          <w:sz w:val="24"/>
          <w:szCs w:val="24"/>
        </w:rPr>
        <w:t xml:space="preserve"> </w:t>
      </w:r>
      <w:r w:rsidRPr="00EC634B">
        <w:rPr>
          <w:rFonts w:ascii="Aptos" w:hAnsi="Aptos"/>
          <w:noProof/>
          <w:sz w:val="24"/>
          <w:szCs w:val="24"/>
        </w:rPr>
        <w:t>used</w:t>
      </w:r>
      <w:r w:rsidR="00C94306">
        <w:rPr>
          <w:rFonts w:ascii="Aptos" w:hAnsi="Aptos"/>
          <w:noProof/>
          <w:sz w:val="24"/>
          <w:szCs w:val="24"/>
        </w:rPr>
        <w:t xml:space="preserve"> </w:t>
      </w:r>
      <w:r w:rsidRPr="00EC634B">
        <w:rPr>
          <w:rFonts w:ascii="Aptos" w:hAnsi="Aptos"/>
          <w:noProof/>
          <w:sz w:val="24"/>
          <w:szCs w:val="24"/>
        </w:rPr>
        <w:t>to</w:t>
      </w:r>
      <w:r w:rsidR="00C94306">
        <w:rPr>
          <w:rFonts w:ascii="Aptos" w:hAnsi="Aptos"/>
          <w:noProof/>
          <w:sz w:val="24"/>
          <w:szCs w:val="24"/>
        </w:rPr>
        <w:t xml:space="preserve"> </w:t>
      </w:r>
      <w:r w:rsidRPr="00EC634B">
        <w:rPr>
          <w:rFonts w:ascii="Aptos" w:hAnsi="Aptos"/>
          <w:noProof/>
          <w:sz w:val="24"/>
          <w:szCs w:val="24"/>
        </w:rPr>
        <w:t>perform</w:t>
      </w:r>
      <w:r w:rsidR="00C94306">
        <w:rPr>
          <w:rFonts w:ascii="Aptos" w:hAnsi="Aptos"/>
          <w:noProof/>
          <w:sz w:val="24"/>
          <w:szCs w:val="24"/>
        </w:rPr>
        <w:t xml:space="preserve"> </w:t>
      </w:r>
      <w:r w:rsidRPr="00EC634B">
        <w:rPr>
          <w:rFonts w:ascii="Aptos" w:hAnsi="Aptos"/>
          <w:noProof/>
          <w:sz w:val="24"/>
          <w:szCs w:val="24"/>
        </w:rPr>
        <w:t>activity</w:t>
      </w:r>
      <w:r w:rsidR="00C94306">
        <w:rPr>
          <w:rFonts w:ascii="Aptos" w:hAnsi="Aptos"/>
          <w:noProof/>
          <w:sz w:val="24"/>
          <w:szCs w:val="24"/>
        </w:rPr>
        <w:t xml:space="preserve"> </w:t>
      </w:r>
      <w:r w:rsidRPr="00EC634B">
        <w:rPr>
          <w:rFonts w:ascii="Aptos" w:hAnsi="Aptos"/>
          <w:noProof/>
          <w:sz w:val="24"/>
          <w:szCs w:val="24"/>
        </w:rPr>
        <w:t>assays.</w:t>
      </w:r>
      <w:r w:rsidR="00C94306">
        <w:rPr>
          <w:rFonts w:ascii="Aptos" w:hAnsi="Aptos"/>
          <w:noProof/>
          <w:sz w:val="24"/>
          <w:szCs w:val="24"/>
        </w:rPr>
        <w:t xml:space="preserve"> </w:t>
      </w:r>
      <w:r w:rsidRPr="00EC634B">
        <w:rPr>
          <w:rFonts w:ascii="Aptos" w:hAnsi="Aptos"/>
          <w:noProof/>
          <w:sz w:val="24"/>
          <w:szCs w:val="24"/>
        </w:rPr>
        <w:t>Similar</w:t>
      </w:r>
      <w:r w:rsidR="00C94306">
        <w:rPr>
          <w:rFonts w:ascii="Aptos" w:hAnsi="Aptos"/>
          <w:noProof/>
          <w:sz w:val="24"/>
          <w:szCs w:val="24"/>
        </w:rPr>
        <w:t xml:space="preserve"> </w:t>
      </w:r>
      <w:r w:rsidRPr="00EC634B">
        <w:rPr>
          <w:rFonts w:ascii="Aptos" w:hAnsi="Aptos"/>
          <w:noProof/>
          <w:sz w:val="24"/>
          <w:szCs w:val="24"/>
        </w:rPr>
        <w:t>to</w:t>
      </w:r>
      <w:r w:rsidR="00C94306">
        <w:rPr>
          <w:rFonts w:ascii="Aptos" w:hAnsi="Aptos"/>
          <w:noProof/>
          <w:sz w:val="24"/>
          <w:szCs w:val="24"/>
        </w:rPr>
        <w:t xml:space="preserve"> </w:t>
      </w:r>
      <w:r w:rsidRPr="00EC634B">
        <w:rPr>
          <w:rFonts w:ascii="Aptos" w:hAnsi="Aptos"/>
          <w:noProof/>
          <w:sz w:val="24"/>
          <w:szCs w:val="24"/>
        </w:rPr>
        <w:t>34810,</w:t>
      </w:r>
      <w:r w:rsidR="00C94306">
        <w:rPr>
          <w:rFonts w:ascii="Aptos" w:hAnsi="Aptos"/>
          <w:noProof/>
          <w:sz w:val="24"/>
          <w:szCs w:val="24"/>
        </w:rPr>
        <w:t xml:space="preserve"> </w:t>
      </w:r>
      <w:r w:rsidRPr="00EC634B">
        <w:rPr>
          <w:rFonts w:ascii="Aptos" w:hAnsi="Aptos"/>
          <w:noProof/>
          <w:sz w:val="24"/>
          <w:szCs w:val="24"/>
        </w:rPr>
        <w:t>activity</w:t>
      </w:r>
      <w:r w:rsidR="00C94306">
        <w:rPr>
          <w:rFonts w:ascii="Aptos" w:hAnsi="Aptos"/>
          <w:noProof/>
          <w:sz w:val="24"/>
          <w:szCs w:val="24"/>
        </w:rPr>
        <w:t xml:space="preserve"> </w:t>
      </w:r>
      <w:r w:rsidRPr="00EC634B">
        <w:rPr>
          <w:rFonts w:ascii="Aptos" w:hAnsi="Aptos"/>
          <w:noProof/>
          <w:sz w:val="24"/>
          <w:szCs w:val="24"/>
        </w:rPr>
        <w:t>assays</w:t>
      </w:r>
      <w:r w:rsidR="00C94306">
        <w:rPr>
          <w:rFonts w:ascii="Aptos" w:hAnsi="Aptos"/>
          <w:noProof/>
          <w:sz w:val="24"/>
          <w:szCs w:val="24"/>
        </w:rPr>
        <w:t xml:space="preserve"> </w:t>
      </w:r>
      <w:r w:rsidRPr="00EC634B">
        <w:rPr>
          <w:rFonts w:ascii="Aptos" w:hAnsi="Aptos"/>
          <w:noProof/>
          <w:sz w:val="24"/>
          <w:szCs w:val="24"/>
        </w:rPr>
        <w:t>containing</w:t>
      </w:r>
      <w:r w:rsidR="00C94306">
        <w:rPr>
          <w:rFonts w:ascii="Aptos" w:hAnsi="Aptos"/>
          <w:noProof/>
          <w:sz w:val="24"/>
          <w:szCs w:val="24"/>
        </w:rPr>
        <w:t xml:space="preserve"> </w:t>
      </w:r>
      <w:r w:rsidRPr="00EC634B">
        <w:rPr>
          <w:rFonts w:ascii="Aptos" w:hAnsi="Aptos"/>
          <w:noProof/>
          <w:sz w:val="24"/>
          <w:szCs w:val="24"/>
        </w:rPr>
        <w:t>37478</w:t>
      </w:r>
      <w:r w:rsidR="00C94306">
        <w:rPr>
          <w:rFonts w:ascii="Aptos" w:hAnsi="Aptos"/>
          <w:noProof/>
          <w:sz w:val="24"/>
          <w:szCs w:val="24"/>
        </w:rPr>
        <w:t xml:space="preserve"> </w:t>
      </w:r>
      <w:r w:rsidRPr="00EC634B">
        <w:rPr>
          <w:rFonts w:ascii="Aptos" w:hAnsi="Aptos"/>
          <w:noProof/>
          <w:sz w:val="24"/>
          <w:szCs w:val="24"/>
        </w:rPr>
        <w:t>produced</w:t>
      </w:r>
      <w:r w:rsidR="00C94306">
        <w:rPr>
          <w:rFonts w:ascii="Aptos" w:hAnsi="Aptos"/>
          <w:noProof/>
          <w:sz w:val="24"/>
          <w:szCs w:val="24"/>
        </w:rPr>
        <w:t xml:space="preserve"> </w:t>
      </w:r>
      <w:r w:rsidRPr="00EC634B">
        <w:rPr>
          <w:rFonts w:ascii="Aptos" w:hAnsi="Aptos"/>
          <w:noProof/>
          <w:sz w:val="24"/>
          <w:szCs w:val="24"/>
        </w:rPr>
        <w:t>detectable</w:t>
      </w:r>
      <w:r w:rsidR="00C94306">
        <w:rPr>
          <w:rFonts w:ascii="Aptos" w:hAnsi="Aptos"/>
          <w:noProof/>
          <w:sz w:val="24"/>
          <w:szCs w:val="24"/>
        </w:rPr>
        <w:t xml:space="preserve"> </w:t>
      </w:r>
      <w:r w:rsidRPr="00EC634B">
        <w:rPr>
          <w:rFonts w:ascii="Aptos" w:hAnsi="Aptos"/>
          <w:noProof/>
          <w:sz w:val="24"/>
          <w:szCs w:val="24"/>
        </w:rPr>
        <w:t>amounts</w:t>
      </w:r>
      <w:r w:rsidR="00C94306">
        <w:rPr>
          <w:rFonts w:ascii="Aptos" w:hAnsi="Aptos"/>
          <w:noProof/>
          <w:sz w:val="24"/>
          <w:szCs w:val="24"/>
        </w:rPr>
        <w:t xml:space="preserve"> </w:t>
      </w:r>
      <w:r w:rsidRPr="00EC634B">
        <w:rPr>
          <w:rFonts w:ascii="Aptos" w:hAnsi="Aptos"/>
          <w:noProof/>
          <w:sz w:val="24"/>
          <w:szCs w:val="24"/>
        </w:rPr>
        <w:t>of</w:t>
      </w:r>
      <w:r w:rsidR="00C94306">
        <w:rPr>
          <w:rFonts w:ascii="Aptos" w:hAnsi="Aptos"/>
          <w:noProof/>
          <w:sz w:val="24"/>
          <w:szCs w:val="24"/>
        </w:rPr>
        <w:t xml:space="preserve"> </w:t>
      </w:r>
      <w:r w:rsidRPr="00EC634B">
        <w:rPr>
          <w:rFonts w:ascii="Aptos" w:hAnsi="Aptos"/>
          <w:noProof/>
          <w:sz w:val="24"/>
          <w:szCs w:val="24"/>
        </w:rPr>
        <w:t>geranyl</w:t>
      </w:r>
      <w:r w:rsidR="00C94306">
        <w:rPr>
          <w:rFonts w:ascii="Aptos" w:hAnsi="Aptos"/>
          <w:noProof/>
          <w:sz w:val="24"/>
          <w:szCs w:val="24"/>
        </w:rPr>
        <w:t xml:space="preserve"> </w:t>
      </w:r>
      <w:r w:rsidRPr="00EC634B">
        <w:rPr>
          <w:rFonts w:ascii="Aptos" w:hAnsi="Aptos"/>
          <w:noProof/>
          <w:sz w:val="24"/>
          <w:szCs w:val="24"/>
        </w:rPr>
        <w:t>acetate</w:t>
      </w:r>
      <w:r w:rsidR="00C94306">
        <w:rPr>
          <w:rFonts w:ascii="Aptos" w:hAnsi="Aptos"/>
          <w:noProof/>
          <w:sz w:val="24"/>
          <w:szCs w:val="24"/>
        </w:rPr>
        <w:t xml:space="preserve"> </w:t>
      </w:r>
      <w:r w:rsidRPr="00EC634B">
        <w:rPr>
          <w:rFonts w:ascii="Aptos" w:hAnsi="Aptos"/>
          <w:noProof/>
          <w:sz w:val="24"/>
          <w:szCs w:val="24"/>
        </w:rPr>
        <w:t>and</w:t>
      </w:r>
      <w:r w:rsidR="00C94306">
        <w:rPr>
          <w:rFonts w:ascii="Aptos" w:hAnsi="Aptos"/>
          <w:noProof/>
          <w:sz w:val="24"/>
          <w:szCs w:val="24"/>
        </w:rPr>
        <w:t xml:space="preserve"> </w:t>
      </w:r>
      <w:r w:rsidRPr="00EC634B">
        <w:rPr>
          <w:rFonts w:ascii="Aptos" w:hAnsi="Aptos"/>
          <w:noProof/>
          <w:sz w:val="24"/>
          <w:szCs w:val="24"/>
        </w:rPr>
        <w:t>bornyl</w:t>
      </w:r>
      <w:r w:rsidR="00C94306">
        <w:rPr>
          <w:rFonts w:ascii="Aptos" w:hAnsi="Aptos"/>
          <w:noProof/>
          <w:sz w:val="24"/>
          <w:szCs w:val="24"/>
        </w:rPr>
        <w:t xml:space="preserve"> </w:t>
      </w:r>
      <w:r w:rsidRPr="00EC634B">
        <w:rPr>
          <w:rFonts w:ascii="Aptos" w:hAnsi="Aptos"/>
          <w:noProof/>
          <w:sz w:val="24"/>
          <w:szCs w:val="24"/>
        </w:rPr>
        <w:t>acetate,</w:t>
      </w:r>
      <w:r w:rsidR="00C94306">
        <w:rPr>
          <w:rFonts w:ascii="Aptos" w:hAnsi="Aptos"/>
          <w:noProof/>
          <w:sz w:val="24"/>
          <w:szCs w:val="24"/>
        </w:rPr>
        <w:t xml:space="preserve"> </w:t>
      </w:r>
      <w:r w:rsidRPr="00EC634B">
        <w:rPr>
          <w:rFonts w:ascii="Aptos" w:hAnsi="Aptos"/>
          <w:noProof/>
          <w:sz w:val="24"/>
          <w:szCs w:val="24"/>
        </w:rPr>
        <w:t>which</w:t>
      </w:r>
      <w:r w:rsidR="00C94306">
        <w:rPr>
          <w:rFonts w:ascii="Aptos" w:hAnsi="Aptos"/>
          <w:noProof/>
          <w:sz w:val="24"/>
          <w:szCs w:val="24"/>
        </w:rPr>
        <w:t xml:space="preserve"> </w:t>
      </w:r>
      <w:r w:rsidRPr="00EC634B">
        <w:rPr>
          <w:rFonts w:ascii="Aptos" w:hAnsi="Aptos"/>
          <w:noProof/>
          <w:sz w:val="24"/>
          <w:szCs w:val="24"/>
        </w:rPr>
        <w:t>were</w:t>
      </w:r>
      <w:r w:rsidR="00C94306">
        <w:rPr>
          <w:rFonts w:ascii="Aptos" w:hAnsi="Aptos"/>
          <w:noProof/>
          <w:sz w:val="24"/>
          <w:szCs w:val="24"/>
        </w:rPr>
        <w:t xml:space="preserve"> </w:t>
      </w:r>
      <w:r w:rsidRPr="00EC634B">
        <w:rPr>
          <w:rFonts w:ascii="Aptos" w:hAnsi="Aptos"/>
          <w:noProof/>
          <w:sz w:val="24"/>
          <w:szCs w:val="24"/>
        </w:rPr>
        <w:t>also</w:t>
      </w:r>
      <w:r w:rsidR="00C94306">
        <w:rPr>
          <w:rFonts w:ascii="Aptos" w:hAnsi="Aptos"/>
          <w:noProof/>
          <w:sz w:val="24"/>
          <w:szCs w:val="24"/>
        </w:rPr>
        <w:t xml:space="preserve"> </w:t>
      </w:r>
      <w:r w:rsidRPr="00EC634B">
        <w:rPr>
          <w:rFonts w:ascii="Aptos" w:hAnsi="Aptos"/>
          <w:noProof/>
          <w:sz w:val="24"/>
          <w:szCs w:val="24"/>
        </w:rPr>
        <w:t>seen</w:t>
      </w:r>
      <w:r w:rsidR="00C94306">
        <w:rPr>
          <w:rFonts w:ascii="Aptos" w:hAnsi="Aptos"/>
          <w:noProof/>
          <w:sz w:val="24"/>
          <w:szCs w:val="24"/>
        </w:rPr>
        <w:t xml:space="preserve"> </w:t>
      </w:r>
      <w:r w:rsidRPr="00EC634B">
        <w:rPr>
          <w:rFonts w:ascii="Aptos" w:hAnsi="Aptos"/>
          <w:noProof/>
          <w:sz w:val="24"/>
          <w:szCs w:val="24"/>
        </w:rPr>
        <w:t>through</w:t>
      </w:r>
      <w:r w:rsidR="00C94306">
        <w:rPr>
          <w:rFonts w:ascii="Aptos" w:hAnsi="Aptos"/>
          <w:noProof/>
          <w:sz w:val="24"/>
          <w:szCs w:val="24"/>
        </w:rPr>
        <w:t xml:space="preserve"> </w:t>
      </w:r>
      <w:r w:rsidRPr="00EC634B">
        <w:rPr>
          <w:rFonts w:ascii="Aptos" w:hAnsi="Aptos"/>
          <w:noProof/>
          <w:sz w:val="24"/>
          <w:szCs w:val="24"/>
        </w:rPr>
        <w:t>GCMS.</w:t>
      </w:r>
    </w:p>
    <w:p w14:paraId="233D93EE" w14:textId="3F98981E" w:rsidR="003F717E" w:rsidRPr="00217309" w:rsidRDefault="003F717E" w:rsidP="00217309">
      <w:pPr>
        <w:pStyle w:val="Heading1"/>
        <w:rPr>
          <w:rStyle w:val="Strong"/>
          <w:rFonts w:ascii="Aptos" w:hAnsi="Aptos"/>
          <w:color w:val="000000" w:themeColor="text1"/>
        </w:rPr>
      </w:pPr>
      <w:r w:rsidRPr="00217309">
        <w:rPr>
          <w:rStyle w:val="Strong"/>
          <w:rFonts w:ascii="Aptos" w:hAnsi="Aptos"/>
          <w:color w:val="000000" w:themeColor="text1"/>
        </w:rPr>
        <w:lastRenderedPageBreak/>
        <w:t>Poster</w:t>
      </w:r>
      <w:r w:rsidR="00C94306">
        <w:rPr>
          <w:rStyle w:val="Strong"/>
          <w:rFonts w:ascii="Aptos" w:hAnsi="Aptos"/>
          <w:color w:val="000000" w:themeColor="text1"/>
        </w:rPr>
        <w:t xml:space="preserve"> </w:t>
      </w:r>
      <w:r w:rsidRPr="00EC634B">
        <w:rPr>
          <w:rFonts w:ascii="Aptos" w:hAnsi="Aptos"/>
          <w:b/>
          <w:bCs/>
          <w:noProof/>
          <w:color w:val="000000" w:themeColor="text1"/>
        </w:rPr>
        <w:t>61</w:t>
      </w:r>
    </w:p>
    <w:p w14:paraId="0C60D367" w14:textId="77777777" w:rsidR="003F717E" w:rsidRPr="00217309" w:rsidRDefault="003F717E" w:rsidP="007E7EE0">
      <w:pPr>
        <w:rPr>
          <w:rFonts w:ascii="Aptos" w:hAnsi="Aptos"/>
          <w:b/>
          <w:bCs/>
          <w:noProof/>
          <w:sz w:val="28"/>
          <w:szCs w:val="28"/>
        </w:rPr>
      </w:pPr>
    </w:p>
    <w:p w14:paraId="799AC3E5" w14:textId="42925DB9" w:rsidR="003F717E" w:rsidRPr="00217309" w:rsidRDefault="003F717E" w:rsidP="00217309">
      <w:pPr>
        <w:pStyle w:val="Heading2"/>
        <w:jc w:val="center"/>
        <w:rPr>
          <w:rFonts w:ascii="Aptos" w:hAnsi="Aptos"/>
          <w:b/>
          <w:bCs/>
          <w:color w:val="000000" w:themeColor="text1"/>
        </w:rPr>
      </w:pPr>
      <w:r w:rsidRPr="00EC634B">
        <w:rPr>
          <w:rFonts w:ascii="Aptos" w:hAnsi="Aptos"/>
          <w:b/>
          <w:bCs/>
          <w:noProof/>
          <w:color w:val="000000" w:themeColor="text1"/>
        </w:rPr>
        <w:t>Streptomyces</w:t>
      </w:r>
      <w:r w:rsidR="00C94306">
        <w:rPr>
          <w:rFonts w:ascii="Aptos" w:hAnsi="Aptos"/>
          <w:b/>
          <w:bCs/>
          <w:noProof/>
          <w:color w:val="000000" w:themeColor="text1"/>
        </w:rPr>
        <w:t xml:space="preserve"> </w:t>
      </w:r>
      <w:r w:rsidRPr="00EC634B">
        <w:rPr>
          <w:rFonts w:ascii="Aptos" w:hAnsi="Aptos"/>
          <w:b/>
          <w:bCs/>
          <w:noProof/>
          <w:color w:val="000000" w:themeColor="text1"/>
        </w:rPr>
        <w:t>spp.</w:t>
      </w:r>
      <w:r w:rsidR="00C94306">
        <w:rPr>
          <w:rFonts w:ascii="Aptos" w:hAnsi="Aptos"/>
          <w:b/>
          <w:bCs/>
          <w:noProof/>
          <w:color w:val="000000" w:themeColor="text1"/>
        </w:rPr>
        <w:t xml:space="preserve"> </w:t>
      </w:r>
      <w:r w:rsidRPr="00EC634B">
        <w:rPr>
          <w:rFonts w:ascii="Aptos" w:hAnsi="Aptos"/>
          <w:b/>
          <w:bCs/>
          <w:noProof/>
          <w:color w:val="000000" w:themeColor="text1"/>
        </w:rPr>
        <w:t>as</w:t>
      </w:r>
      <w:r w:rsidR="00C94306">
        <w:rPr>
          <w:rFonts w:ascii="Aptos" w:hAnsi="Aptos"/>
          <w:b/>
          <w:bCs/>
          <w:noProof/>
          <w:color w:val="000000" w:themeColor="text1"/>
        </w:rPr>
        <w:t xml:space="preserve"> </w:t>
      </w:r>
      <w:r w:rsidRPr="00EC634B">
        <w:rPr>
          <w:rFonts w:ascii="Aptos" w:hAnsi="Aptos"/>
          <w:b/>
          <w:bCs/>
          <w:noProof/>
          <w:color w:val="000000" w:themeColor="text1"/>
        </w:rPr>
        <w:t>Potential</w:t>
      </w:r>
      <w:r w:rsidR="00C94306">
        <w:rPr>
          <w:rFonts w:ascii="Aptos" w:hAnsi="Aptos"/>
          <w:b/>
          <w:bCs/>
          <w:noProof/>
          <w:color w:val="000000" w:themeColor="text1"/>
        </w:rPr>
        <w:t xml:space="preserve"> </w:t>
      </w:r>
      <w:r w:rsidRPr="00EC634B">
        <w:rPr>
          <w:rFonts w:ascii="Aptos" w:hAnsi="Aptos"/>
          <w:b/>
          <w:bCs/>
          <w:noProof/>
          <w:color w:val="000000" w:themeColor="text1"/>
        </w:rPr>
        <w:t>Biocontrol</w:t>
      </w:r>
      <w:r w:rsidR="00C94306">
        <w:rPr>
          <w:rFonts w:ascii="Aptos" w:hAnsi="Aptos"/>
          <w:b/>
          <w:bCs/>
          <w:noProof/>
          <w:color w:val="000000" w:themeColor="text1"/>
        </w:rPr>
        <w:t xml:space="preserve"> </w:t>
      </w:r>
      <w:r w:rsidRPr="00EC634B">
        <w:rPr>
          <w:rFonts w:ascii="Aptos" w:hAnsi="Aptos"/>
          <w:b/>
          <w:bCs/>
          <w:noProof/>
          <w:color w:val="000000" w:themeColor="text1"/>
        </w:rPr>
        <w:t>Agents</w:t>
      </w:r>
      <w:r w:rsidR="00C94306">
        <w:rPr>
          <w:rFonts w:ascii="Aptos" w:hAnsi="Aptos"/>
          <w:b/>
          <w:bCs/>
          <w:noProof/>
          <w:color w:val="000000" w:themeColor="text1"/>
        </w:rPr>
        <w:t xml:space="preserve"> </w:t>
      </w:r>
      <w:r w:rsidRPr="00EC634B">
        <w:rPr>
          <w:rFonts w:ascii="Aptos" w:hAnsi="Aptos"/>
          <w:b/>
          <w:bCs/>
          <w:noProof/>
          <w:color w:val="000000" w:themeColor="text1"/>
        </w:rPr>
        <w:t>for</w:t>
      </w:r>
      <w:r w:rsidR="00C94306">
        <w:rPr>
          <w:rFonts w:ascii="Aptos" w:hAnsi="Aptos"/>
          <w:b/>
          <w:bCs/>
          <w:noProof/>
          <w:color w:val="000000" w:themeColor="text1"/>
        </w:rPr>
        <w:t xml:space="preserve"> </w:t>
      </w:r>
      <w:r w:rsidRPr="00EC634B">
        <w:rPr>
          <w:rFonts w:ascii="Aptos" w:hAnsi="Aptos"/>
          <w:b/>
          <w:bCs/>
          <w:noProof/>
          <w:color w:val="000000" w:themeColor="text1"/>
        </w:rPr>
        <w:t>Protecting</w:t>
      </w:r>
      <w:r w:rsidR="00C94306">
        <w:rPr>
          <w:rFonts w:ascii="Aptos" w:hAnsi="Aptos"/>
          <w:b/>
          <w:bCs/>
          <w:noProof/>
          <w:color w:val="000000" w:themeColor="text1"/>
        </w:rPr>
        <w:t xml:space="preserve"> </w:t>
      </w:r>
      <w:r w:rsidRPr="00EC634B">
        <w:rPr>
          <w:rFonts w:ascii="Aptos" w:hAnsi="Aptos"/>
          <w:b/>
          <w:bCs/>
          <w:noProof/>
          <w:color w:val="000000" w:themeColor="text1"/>
        </w:rPr>
        <w:t>Dryland</w:t>
      </w:r>
      <w:r w:rsidR="00C94306">
        <w:rPr>
          <w:rFonts w:ascii="Aptos" w:hAnsi="Aptos"/>
          <w:b/>
          <w:bCs/>
          <w:noProof/>
          <w:color w:val="000000" w:themeColor="text1"/>
        </w:rPr>
        <w:t xml:space="preserve"> </w:t>
      </w:r>
      <w:r w:rsidRPr="00EC634B">
        <w:rPr>
          <w:rFonts w:ascii="Aptos" w:hAnsi="Aptos"/>
          <w:b/>
          <w:bCs/>
          <w:noProof/>
          <w:color w:val="000000" w:themeColor="text1"/>
        </w:rPr>
        <w:t>Wheat</w:t>
      </w:r>
      <w:r w:rsidR="00C94306">
        <w:rPr>
          <w:rFonts w:ascii="Aptos" w:hAnsi="Aptos"/>
          <w:b/>
          <w:bCs/>
          <w:noProof/>
          <w:color w:val="000000" w:themeColor="text1"/>
        </w:rPr>
        <w:t xml:space="preserve"> </w:t>
      </w:r>
      <w:r w:rsidRPr="00EC634B">
        <w:rPr>
          <w:rFonts w:ascii="Aptos" w:hAnsi="Aptos"/>
          <w:b/>
          <w:bCs/>
          <w:noProof/>
          <w:color w:val="000000" w:themeColor="text1"/>
        </w:rPr>
        <w:t>Against</w:t>
      </w:r>
      <w:r w:rsidR="00C94306">
        <w:rPr>
          <w:rFonts w:ascii="Aptos" w:hAnsi="Aptos"/>
          <w:b/>
          <w:bCs/>
          <w:noProof/>
          <w:color w:val="000000" w:themeColor="text1"/>
        </w:rPr>
        <w:t xml:space="preserve"> </w:t>
      </w:r>
      <w:r w:rsidRPr="00EC634B">
        <w:rPr>
          <w:rFonts w:ascii="Aptos" w:hAnsi="Aptos"/>
          <w:b/>
          <w:bCs/>
          <w:noProof/>
          <w:color w:val="000000" w:themeColor="text1"/>
        </w:rPr>
        <w:t>Fungal</w:t>
      </w:r>
      <w:r w:rsidR="00C94306">
        <w:rPr>
          <w:rFonts w:ascii="Aptos" w:hAnsi="Aptos"/>
          <w:b/>
          <w:bCs/>
          <w:noProof/>
          <w:color w:val="000000" w:themeColor="text1"/>
        </w:rPr>
        <w:t xml:space="preserve"> </w:t>
      </w:r>
      <w:r w:rsidRPr="00EC634B">
        <w:rPr>
          <w:rFonts w:ascii="Aptos" w:hAnsi="Aptos"/>
          <w:b/>
          <w:bCs/>
          <w:noProof/>
          <w:color w:val="000000" w:themeColor="text1"/>
        </w:rPr>
        <w:t>Soilborne</w:t>
      </w:r>
      <w:r w:rsidR="00C94306">
        <w:rPr>
          <w:rFonts w:ascii="Aptos" w:hAnsi="Aptos"/>
          <w:b/>
          <w:bCs/>
          <w:noProof/>
          <w:color w:val="000000" w:themeColor="text1"/>
        </w:rPr>
        <w:t xml:space="preserve"> </w:t>
      </w:r>
      <w:r w:rsidRPr="00EC634B">
        <w:rPr>
          <w:rFonts w:ascii="Aptos" w:hAnsi="Aptos"/>
          <w:b/>
          <w:bCs/>
          <w:noProof/>
          <w:color w:val="000000" w:themeColor="text1"/>
        </w:rPr>
        <w:t>Pathogens</w:t>
      </w:r>
    </w:p>
    <w:p w14:paraId="415A3236" w14:textId="77777777" w:rsidR="003F717E" w:rsidRPr="00217309" w:rsidRDefault="003F717E">
      <w:pPr>
        <w:rPr>
          <w:rFonts w:ascii="Aptos" w:hAnsi="Aptos"/>
          <w:b/>
          <w:bCs/>
          <w:sz w:val="24"/>
          <w:szCs w:val="24"/>
        </w:rPr>
      </w:pPr>
    </w:p>
    <w:p w14:paraId="3C450B92" w14:textId="2F9E70E4" w:rsidR="003F717E" w:rsidRPr="00217309" w:rsidRDefault="003F717E">
      <w:pPr>
        <w:rPr>
          <w:rFonts w:ascii="Aptos" w:hAnsi="Aptos"/>
          <w:sz w:val="24"/>
          <w:szCs w:val="24"/>
        </w:rPr>
      </w:pPr>
      <w:r w:rsidRPr="00217309">
        <w:rPr>
          <w:rStyle w:val="Heading3Char"/>
          <w:rFonts w:ascii="Aptos" w:hAnsi="Aptos"/>
          <w:b/>
          <w:bCs/>
          <w:color w:val="000000" w:themeColor="text1"/>
        </w:rPr>
        <w:t>Undergraduate</w:t>
      </w:r>
      <w:r w:rsidR="00C94306">
        <w:rPr>
          <w:rStyle w:val="Heading3Char"/>
          <w:rFonts w:ascii="Aptos" w:hAnsi="Aptos"/>
          <w:b/>
          <w:bCs/>
          <w:color w:val="000000" w:themeColor="text1"/>
        </w:rPr>
        <w:t xml:space="preserve"> </w:t>
      </w:r>
      <w:r w:rsidRPr="00217309">
        <w:rPr>
          <w:rStyle w:val="Heading3Char"/>
          <w:rFonts w:ascii="Aptos" w:hAnsi="Aptos"/>
          <w:b/>
          <w:bCs/>
          <w:color w:val="000000" w:themeColor="text1"/>
        </w:rPr>
        <w:t>Researcher:</w:t>
      </w:r>
      <w:r w:rsidR="00C94306">
        <w:rPr>
          <w:rStyle w:val="Heading3Char"/>
          <w:rFonts w:ascii="Aptos" w:hAnsi="Aptos"/>
          <w:b/>
          <w:bCs/>
          <w:color w:val="000000" w:themeColor="text1"/>
        </w:rPr>
        <w:t xml:space="preserve"> </w:t>
      </w:r>
      <w:r w:rsidRPr="00EC634B">
        <w:rPr>
          <w:rFonts w:ascii="Aptos" w:hAnsi="Aptos"/>
          <w:noProof/>
          <w:sz w:val="24"/>
          <w:szCs w:val="24"/>
        </w:rPr>
        <w:t>Stephanie</w:t>
      </w:r>
      <w:r w:rsidR="00C94306">
        <w:rPr>
          <w:rFonts w:ascii="Aptos" w:hAnsi="Aptos"/>
          <w:sz w:val="24"/>
          <w:szCs w:val="24"/>
        </w:rPr>
        <w:t xml:space="preserve"> </w:t>
      </w:r>
      <w:r w:rsidRPr="00EC634B">
        <w:rPr>
          <w:rFonts w:ascii="Aptos" w:hAnsi="Aptos"/>
          <w:noProof/>
          <w:sz w:val="24"/>
          <w:szCs w:val="24"/>
        </w:rPr>
        <w:t>Denton</w:t>
      </w:r>
      <w:r w:rsidRPr="00217309">
        <w:rPr>
          <w:rFonts w:ascii="Aptos" w:hAnsi="Aptos"/>
          <w:sz w:val="24"/>
          <w:szCs w:val="24"/>
        </w:rPr>
        <w:t>,</w:t>
      </w:r>
      <w:r w:rsidR="00C94306">
        <w:rPr>
          <w:rFonts w:ascii="Aptos" w:hAnsi="Aptos"/>
          <w:sz w:val="24"/>
          <w:szCs w:val="24"/>
        </w:rPr>
        <w:t xml:space="preserve"> </w:t>
      </w:r>
      <w:r w:rsidRPr="00A950B3">
        <w:rPr>
          <w:rFonts w:ascii="Aptos" w:hAnsi="Aptos"/>
          <w:i/>
          <w:iCs/>
          <w:noProof/>
          <w:sz w:val="24"/>
          <w:szCs w:val="24"/>
        </w:rPr>
        <w:t>Central</w:t>
      </w:r>
      <w:r w:rsidR="00C94306">
        <w:rPr>
          <w:rFonts w:ascii="Aptos" w:hAnsi="Aptos"/>
          <w:i/>
          <w:iCs/>
          <w:noProof/>
          <w:sz w:val="24"/>
          <w:szCs w:val="24"/>
        </w:rPr>
        <w:t xml:space="preserve"> </w:t>
      </w:r>
      <w:r w:rsidRPr="00A950B3">
        <w:rPr>
          <w:rFonts w:ascii="Aptos" w:hAnsi="Aptos"/>
          <w:i/>
          <w:iCs/>
          <w:noProof/>
          <w:sz w:val="24"/>
          <w:szCs w:val="24"/>
        </w:rPr>
        <w:t>Washington</w:t>
      </w:r>
      <w:r w:rsidR="00C94306">
        <w:rPr>
          <w:rFonts w:ascii="Aptos" w:hAnsi="Aptos"/>
          <w:i/>
          <w:iCs/>
          <w:noProof/>
          <w:sz w:val="24"/>
          <w:szCs w:val="24"/>
        </w:rPr>
        <w:t xml:space="preserve"> </w:t>
      </w:r>
      <w:r w:rsidRPr="00A950B3">
        <w:rPr>
          <w:rFonts w:ascii="Aptos" w:hAnsi="Aptos"/>
          <w:i/>
          <w:iCs/>
          <w:noProof/>
          <w:sz w:val="24"/>
          <w:szCs w:val="24"/>
        </w:rPr>
        <w:t>University</w:t>
      </w:r>
    </w:p>
    <w:p w14:paraId="3FD9C498" w14:textId="4D82B889" w:rsidR="003F717E" w:rsidRPr="00217309" w:rsidRDefault="003F717E" w:rsidP="00116DFC">
      <w:pPr>
        <w:rPr>
          <w:rFonts w:ascii="Aptos" w:hAnsi="Aptos"/>
          <w:sz w:val="24"/>
          <w:szCs w:val="24"/>
        </w:rPr>
      </w:pPr>
      <w:r w:rsidRPr="00217309">
        <w:rPr>
          <w:rStyle w:val="Heading3Char"/>
          <w:rFonts w:ascii="Aptos" w:hAnsi="Aptos"/>
          <w:b/>
          <w:bCs/>
          <w:color w:val="000000" w:themeColor="text1"/>
        </w:rPr>
        <w:t>Co-Authors:</w:t>
      </w:r>
      <w:r w:rsidR="00C94306">
        <w:rPr>
          <w:rFonts w:ascii="Aptos" w:hAnsi="Aptos"/>
          <w:b/>
          <w:bCs/>
          <w:color w:val="000000" w:themeColor="text1"/>
          <w:sz w:val="24"/>
          <w:szCs w:val="24"/>
        </w:rPr>
        <w:t xml:space="preserve"> </w:t>
      </w:r>
      <w:r w:rsidRPr="00EC634B">
        <w:rPr>
          <w:rFonts w:ascii="Aptos" w:hAnsi="Aptos"/>
          <w:noProof/>
          <w:sz w:val="24"/>
          <w:szCs w:val="24"/>
        </w:rPr>
        <w:t>Oleksandra</w:t>
      </w:r>
      <w:r w:rsidR="00C94306">
        <w:rPr>
          <w:rFonts w:ascii="Aptos" w:hAnsi="Aptos"/>
          <w:noProof/>
          <w:sz w:val="24"/>
          <w:szCs w:val="24"/>
        </w:rPr>
        <w:t xml:space="preserve"> </w:t>
      </w:r>
      <w:r w:rsidRPr="00EC634B">
        <w:rPr>
          <w:rFonts w:ascii="Aptos" w:hAnsi="Aptos"/>
          <w:noProof/>
          <w:sz w:val="24"/>
          <w:szCs w:val="24"/>
        </w:rPr>
        <w:t>Shabliy,</w:t>
      </w:r>
      <w:r w:rsidR="00C94306">
        <w:rPr>
          <w:rFonts w:ascii="Aptos" w:hAnsi="Aptos"/>
          <w:noProof/>
          <w:sz w:val="24"/>
          <w:szCs w:val="24"/>
        </w:rPr>
        <w:t xml:space="preserve"> </w:t>
      </w:r>
      <w:r w:rsidRPr="00EC634B">
        <w:rPr>
          <w:rFonts w:ascii="Aptos" w:hAnsi="Aptos"/>
          <w:noProof/>
          <w:sz w:val="24"/>
          <w:szCs w:val="24"/>
        </w:rPr>
        <w:t>Christina</w:t>
      </w:r>
      <w:r w:rsidR="00C94306">
        <w:rPr>
          <w:rFonts w:ascii="Aptos" w:hAnsi="Aptos"/>
          <w:noProof/>
          <w:sz w:val="24"/>
          <w:szCs w:val="24"/>
        </w:rPr>
        <w:t xml:space="preserve"> </w:t>
      </w:r>
      <w:r w:rsidRPr="00EC634B">
        <w:rPr>
          <w:rFonts w:ascii="Aptos" w:hAnsi="Aptos"/>
          <w:noProof/>
          <w:sz w:val="24"/>
          <w:szCs w:val="24"/>
        </w:rPr>
        <w:t>Fisher,</w:t>
      </w:r>
      <w:r w:rsidR="00C94306">
        <w:rPr>
          <w:rFonts w:ascii="Aptos" w:hAnsi="Aptos"/>
          <w:noProof/>
          <w:sz w:val="24"/>
          <w:szCs w:val="24"/>
        </w:rPr>
        <w:t xml:space="preserve"> </w:t>
      </w:r>
      <w:r w:rsidRPr="00EC634B">
        <w:rPr>
          <w:rFonts w:ascii="Aptos" w:hAnsi="Aptos"/>
          <w:noProof/>
          <w:sz w:val="24"/>
          <w:szCs w:val="24"/>
        </w:rPr>
        <w:t>Olga</w:t>
      </w:r>
      <w:r w:rsidR="00C94306">
        <w:rPr>
          <w:rFonts w:ascii="Aptos" w:hAnsi="Aptos"/>
          <w:noProof/>
          <w:sz w:val="24"/>
          <w:szCs w:val="24"/>
        </w:rPr>
        <w:t xml:space="preserve"> </w:t>
      </w:r>
      <w:r w:rsidRPr="00EC634B">
        <w:rPr>
          <w:rFonts w:ascii="Aptos" w:hAnsi="Aptos"/>
          <w:noProof/>
          <w:sz w:val="24"/>
          <w:szCs w:val="24"/>
        </w:rPr>
        <w:t>Mavrodi,</w:t>
      </w:r>
      <w:r w:rsidR="00C94306">
        <w:rPr>
          <w:rFonts w:ascii="Aptos" w:hAnsi="Aptos"/>
          <w:noProof/>
          <w:sz w:val="24"/>
          <w:szCs w:val="24"/>
        </w:rPr>
        <w:t xml:space="preserve"> </w:t>
      </w:r>
      <w:r w:rsidRPr="00EC634B">
        <w:rPr>
          <w:rFonts w:ascii="Aptos" w:hAnsi="Aptos"/>
          <w:noProof/>
          <w:sz w:val="24"/>
          <w:szCs w:val="24"/>
        </w:rPr>
        <w:t>Dmitri</w:t>
      </w:r>
      <w:r w:rsidR="00C94306">
        <w:rPr>
          <w:rFonts w:ascii="Aptos" w:hAnsi="Aptos"/>
          <w:noProof/>
          <w:sz w:val="24"/>
          <w:szCs w:val="24"/>
        </w:rPr>
        <w:t xml:space="preserve"> </w:t>
      </w:r>
      <w:r w:rsidRPr="00EC634B">
        <w:rPr>
          <w:rFonts w:ascii="Aptos" w:hAnsi="Aptos"/>
          <w:noProof/>
          <w:sz w:val="24"/>
          <w:szCs w:val="24"/>
        </w:rPr>
        <w:t>Mavrodi</w:t>
      </w:r>
    </w:p>
    <w:p w14:paraId="2057CBEB" w14:textId="77777777" w:rsidR="003F717E" w:rsidRPr="00217309" w:rsidRDefault="003F717E">
      <w:pPr>
        <w:rPr>
          <w:rFonts w:ascii="Aptos" w:hAnsi="Aptos"/>
          <w:b/>
          <w:bCs/>
          <w:sz w:val="24"/>
          <w:szCs w:val="24"/>
        </w:rPr>
      </w:pPr>
    </w:p>
    <w:p w14:paraId="6336C1E6" w14:textId="5596AEF1" w:rsidR="003F717E" w:rsidRPr="00217309" w:rsidRDefault="003F717E">
      <w:pPr>
        <w:rPr>
          <w:rFonts w:ascii="Aptos" w:hAnsi="Aptos"/>
          <w:sz w:val="24"/>
          <w:szCs w:val="24"/>
        </w:rPr>
      </w:pPr>
      <w:r w:rsidRPr="00217309">
        <w:rPr>
          <w:rStyle w:val="Heading3Char"/>
          <w:rFonts w:ascii="Aptos" w:hAnsi="Aptos"/>
          <w:b/>
          <w:bCs/>
          <w:color w:val="000000" w:themeColor="text1"/>
        </w:rPr>
        <w:t>Summer</w:t>
      </w:r>
      <w:r w:rsidR="00C94306">
        <w:rPr>
          <w:rStyle w:val="Heading3Char"/>
          <w:rFonts w:ascii="Aptos" w:hAnsi="Aptos"/>
          <w:b/>
          <w:bCs/>
          <w:color w:val="000000" w:themeColor="text1"/>
        </w:rPr>
        <w:t xml:space="preserve"> </w:t>
      </w:r>
      <w:r w:rsidRPr="00217309">
        <w:rPr>
          <w:rStyle w:val="Heading3Char"/>
          <w:rFonts w:ascii="Aptos" w:hAnsi="Aptos"/>
          <w:b/>
          <w:bCs/>
          <w:color w:val="000000" w:themeColor="text1"/>
        </w:rPr>
        <w:t>Research</w:t>
      </w:r>
      <w:r w:rsidR="00C94306">
        <w:rPr>
          <w:rStyle w:val="Heading3Char"/>
          <w:rFonts w:ascii="Aptos" w:hAnsi="Aptos"/>
          <w:b/>
          <w:bCs/>
          <w:color w:val="000000" w:themeColor="text1"/>
        </w:rPr>
        <w:t xml:space="preserve"> </w:t>
      </w:r>
      <w:r w:rsidRPr="00217309">
        <w:rPr>
          <w:rStyle w:val="Heading3Char"/>
          <w:rFonts w:ascii="Aptos" w:hAnsi="Aptos"/>
          <w:b/>
          <w:bCs/>
          <w:color w:val="000000" w:themeColor="text1"/>
        </w:rPr>
        <w:t>Program:</w:t>
      </w:r>
      <w:r w:rsidR="00C94306">
        <w:rPr>
          <w:rFonts w:ascii="Aptos" w:hAnsi="Aptos"/>
          <w:sz w:val="24"/>
          <w:szCs w:val="24"/>
        </w:rPr>
        <w:t xml:space="preserve"> </w:t>
      </w:r>
      <w:r w:rsidRPr="00EC634B">
        <w:rPr>
          <w:rFonts w:ascii="Aptos" w:hAnsi="Aptos"/>
          <w:noProof/>
          <w:sz w:val="24"/>
          <w:szCs w:val="24"/>
        </w:rPr>
        <w:t>Improving</w:t>
      </w:r>
      <w:r w:rsidR="00C94306">
        <w:rPr>
          <w:rFonts w:ascii="Aptos" w:hAnsi="Aptos"/>
          <w:noProof/>
          <w:sz w:val="24"/>
          <w:szCs w:val="24"/>
        </w:rPr>
        <w:t xml:space="preserve"> </w:t>
      </w:r>
      <w:r w:rsidRPr="00EC634B">
        <w:rPr>
          <w:rFonts w:ascii="Aptos" w:hAnsi="Aptos"/>
          <w:noProof/>
          <w:sz w:val="24"/>
          <w:szCs w:val="24"/>
        </w:rPr>
        <w:t>Crop</w:t>
      </w:r>
      <w:r w:rsidR="00C94306">
        <w:rPr>
          <w:rFonts w:ascii="Aptos" w:hAnsi="Aptos"/>
          <w:noProof/>
          <w:sz w:val="24"/>
          <w:szCs w:val="24"/>
        </w:rPr>
        <w:t xml:space="preserve"> </w:t>
      </w:r>
      <w:r w:rsidRPr="00EC634B">
        <w:rPr>
          <w:rFonts w:ascii="Aptos" w:hAnsi="Aptos"/>
          <w:noProof/>
          <w:sz w:val="24"/>
          <w:szCs w:val="24"/>
        </w:rPr>
        <w:t>Resiliency:</w:t>
      </w:r>
      <w:r w:rsidR="00C94306">
        <w:rPr>
          <w:rFonts w:ascii="Aptos" w:hAnsi="Aptos"/>
          <w:noProof/>
          <w:sz w:val="24"/>
          <w:szCs w:val="24"/>
        </w:rPr>
        <w:t xml:space="preserve"> </w:t>
      </w:r>
      <w:r w:rsidRPr="00EC634B">
        <w:rPr>
          <w:rFonts w:ascii="Aptos" w:hAnsi="Aptos"/>
          <w:noProof/>
          <w:sz w:val="24"/>
          <w:szCs w:val="24"/>
        </w:rPr>
        <w:t>Agriculture</w:t>
      </w:r>
      <w:r w:rsidR="00C94306">
        <w:rPr>
          <w:rFonts w:ascii="Aptos" w:hAnsi="Aptos"/>
          <w:noProof/>
          <w:sz w:val="24"/>
          <w:szCs w:val="24"/>
        </w:rPr>
        <w:t xml:space="preserve"> </w:t>
      </w:r>
      <w:r w:rsidRPr="00EC634B">
        <w:rPr>
          <w:rFonts w:ascii="Aptos" w:hAnsi="Aptos"/>
          <w:noProof/>
          <w:sz w:val="24"/>
          <w:szCs w:val="24"/>
        </w:rPr>
        <w:t>in</w:t>
      </w:r>
      <w:r w:rsidR="00C94306">
        <w:rPr>
          <w:rFonts w:ascii="Aptos" w:hAnsi="Aptos"/>
          <w:noProof/>
          <w:sz w:val="24"/>
          <w:szCs w:val="24"/>
        </w:rPr>
        <w:t xml:space="preserve"> </w:t>
      </w:r>
      <w:r w:rsidRPr="00EC634B">
        <w:rPr>
          <w:rFonts w:ascii="Aptos" w:hAnsi="Aptos"/>
          <w:noProof/>
          <w:sz w:val="24"/>
          <w:szCs w:val="24"/>
        </w:rPr>
        <w:t>Changing</w:t>
      </w:r>
      <w:r w:rsidR="00C94306">
        <w:rPr>
          <w:rFonts w:ascii="Aptos" w:hAnsi="Aptos"/>
          <w:noProof/>
          <w:sz w:val="24"/>
          <w:szCs w:val="24"/>
        </w:rPr>
        <w:t xml:space="preserve"> </w:t>
      </w:r>
      <w:r w:rsidRPr="00EC634B">
        <w:rPr>
          <w:rFonts w:ascii="Aptos" w:hAnsi="Aptos"/>
          <w:noProof/>
          <w:sz w:val="24"/>
          <w:szCs w:val="24"/>
        </w:rPr>
        <w:t>Climate</w:t>
      </w:r>
    </w:p>
    <w:p w14:paraId="46B971FD" w14:textId="77777777" w:rsidR="003F717E" w:rsidRPr="00217309" w:rsidRDefault="003F717E">
      <w:pPr>
        <w:rPr>
          <w:rFonts w:ascii="Aptos" w:hAnsi="Aptos"/>
          <w:b/>
          <w:bCs/>
          <w:sz w:val="24"/>
          <w:szCs w:val="24"/>
        </w:rPr>
      </w:pPr>
    </w:p>
    <w:p w14:paraId="5356E428" w14:textId="77777777" w:rsidR="003F717E" w:rsidRPr="00217309" w:rsidRDefault="003F717E" w:rsidP="00217309">
      <w:pPr>
        <w:pStyle w:val="Heading3"/>
        <w:rPr>
          <w:rStyle w:val="Strong"/>
          <w:rFonts w:ascii="Aptos" w:hAnsi="Aptos"/>
          <w:color w:val="000000" w:themeColor="text1"/>
        </w:rPr>
      </w:pPr>
      <w:r w:rsidRPr="00217309">
        <w:rPr>
          <w:rStyle w:val="Strong"/>
          <w:rFonts w:ascii="Aptos" w:hAnsi="Aptos"/>
          <w:color w:val="000000" w:themeColor="text1"/>
        </w:rPr>
        <w:t>Abstract:</w:t>
      </w:r>
    </w:p>
    <w:p w14:paraId="7B5D4B7C" w14:textId="77777777" w:rsidR="00C94306" w:rsidRPr="00C94306" w:rsidRDefault="00C94306" w:rsidP="00C94306">
      <w:pPr>
        <w:jc w:val="both"/>
        <w:rPr>
          <w:rFonts w:ascii="Aptos" w:hAnsi="Aptos"/>
          <w:noProof/>
          <w:sz w:val="23"/>
          <w:szCs w:val="23"/>
        </w:rPr>
      </w:pPr>
      <w:r w:rsidRPr="00C94306">
        <w:rPr>
          <w:rFonts w:ascii="Aptos" w:hAnsi="Aptos"/>
          <w:noProof/>
          <w:sz w:val="23"/>
          <w:szCs w:val="23"/>
        </w:rPr>
        <w:t>Central Washington is the fourth-largest wheat-growing region in the U.S., with around 2.24 million acres of non-irrigated land. This research aims to mitigate biotic and abiotic stressors by harnessing the soil microbiome to fight soilborne diseases, which reduce wheat yields. This study focuses on endophytic Actinobacteria found in the root endosphere of wheat grown in Lind, WA. It examines the antifungal properties of five </w:t>
      </w:r>
      <w:r w:rsidRPr="00C94306">
        <w:rPr>
          <w:rFonts w:ascii="Aptos" w:hAnsi="Aptos"/>
          <w:i/>
          <w:iCs/>
          <w:noProof/>
          <w:sz w:val="23"/>
          <w:szCs w:val="23"/>
        </w:rPr>
        <w:t>Streptomyces</w:t>
      </w:r>
      <w:r w:rsidRPr="00C94306">
        <w:rPr>
          <w:rFonts w:ascii="Aptos" w:hAnsi="Aptos"/>
          <w:noProof/>
          <w:sz w:val="23"/>
          <w:szCs w:val="23"/>
        </w:rPr>
        <w:t> species through genomic analysis and inhibition assays, with the goal of combating pathogenic fungi that cause wheat root diseases.</w:t>
      </w:r>
    </w:p>
    <w:p w14:paraId="4525DB5E" w14:textId="77777777" w:rsidR="00C94306" w:rsidRPr="00C94306" w:rsidRDefault="00C94306" w:rsidP="00C94306">
      <w:pPr>
        <w:jc w:val="both"/>
        <w:rPr>
          <w:rFonts w:ascii="Aptos" w:hAnsi="Aptos"/>
          <w:noProof/>
          <w:sz w:val="23"/>
          <w:szCs w:val="23"/>
        </w:rPr>
      </w:pPr>
      <w:r w:rsidRPr="00C94306">
        <w:rPr>
          <w:rFonts w:ascii="Aptos" w:hAnsi="Aptos"/>
          <w:noProof/>
          <w:sz w:val="23"/>
          <w:szCs w:val="23"/>
        </w:rPr>
        <w:t>The genomes of the studied </w:t>
      </w:r>
      <w:r w:rsidRPr="00C94306">
        <w:rPr>
          <w:rFonts w:ascii="Aptos" w:hAnsi="Aptos"/>
          <w:i/>
          <w:iCs/>
          <w:noProof/>
          <w:sz w:val="23"/>
          <w:szCs w:val="23"/>
        </w:rPr>
        <w:t>Streptomyces</w:t>
      </w:r>
      <w:r w:rsidRPr="00C94306">
        <w:rPr>
          <w:rFonts w:ascii="Aptos" w:hAnsi="Aptos"/>
          <w:noProof/>
          <w:sz w:val="23"/>
          <w:szCs w:val="23"/>
        </w:rPr>
        <w:t> strains were sequenced using a combination of Oxford Nanopore and Illumina technologies, resulting in complete or high-quality draft assemblies. Phylogenomic analysis identified these strains as </w:t>
      </w:r>
      <w:r w:rsidRPr="00C94306">
        <w:rPr>
          <w:rFonts w:ascii="Aptos" w:hAnsi="Aptos"/>
          <w:i/>
          <w:iCs/>
          <w:noProof/>
          <w:sz w:val="23"/>
          <w:szCs w:val="23"/>
        </w:rPr>
        <w:t>S. bobili</w:t>
      </w:r>
      <w:r w:rsidRPr="00C94306">
        <w:rPr>
          <w:rFonts w:ascii="Aptos" w:hAnsi="Aptos"/>
          <w:noProof/>
          <w:sz w:val="23"/>
          <w:szCs w:val="23"/>
        </w:rPr>
        <w:t>, </w:t>
      </w:r>
      <w:r w:rsidRPr="00C94306">
        <w:rPr>
          <w:rFonts w:ascii="Aptos" w:hAnsi="Aptos"/>
          <w:i/>
          <w:iCs/>
          <w:noProof/>
          <w:sz w:val="23"/>
          <w:szCs w:val="23"/>
        </w:rPr>
        <w:t>S. camponoticapitis</w:t>
      </w:r>
      <w:r w:rsidRPr="00C94306">
        <w:rPr>
          <w:rFonts w:ascii="Aptos" w:hAnsi="Aptos"/>
          <w:noProof/>
          <w:sz w:val="23"/>
          <w:szCs w:val="23"/>
        </w:rPr>
        <w:t>, </w:t>
      </w:r>
      <w:r w:rsidRPr="00C94306">
        <w:rPr>
          <w:rFonts w:ascii="Aptos" w:hAnsi="Aptos"/>
          <w:i/>
          <w:iCs/>
          <w:noProof/>
          <w:sz w:val="23"/>
          <w:szCs w:val="23"/>
        </w:rPr>
        <w:t>S. tauricus</w:t>
      </w:r>
      <w:r w:rsidRPr="00C94306">
        <w:rPr>
          <w:rFonts w:ascii="Aptos" w:hAnsi="Aptos"/>
          <w:noProof/>
          <w:sz w:val="23"/>
          <w:szCs w:val="23"/>
        </w:rPr>
        <w:t>, </w:t>
      </w:r>
      <w:r w:rsidRPr="00C94306">
        <w:rPr>
          <w:rFonts w:ascii="Aptos" w:hAnsi="Aptos"/>
          <w:i/>
          <w:iCs/>
          <w:noProof/>
          <w:sz w:val="23"/>
          <w:szCs w:val="23"/>
        </w:rPr>
        <w:t>S. aurantiacus</w:t>
      </w:r>
      <w:r w:rsidRPr="00C94306">
        <w:rPr>
          <w:rFonts w:ascii="Aptos" w:hAnsi="Aptos"/>
          <w:noProof/>
          <w:sz w:val="23"/>
          <w:szCs w:val="23"/>
        </w:rPr>
        <w:t>, and </w:t>
      </w:r>
      <w:r w:rsidRPr="00C94306">
        <w:rPr>
          <w:rFonts w:ascii="Aptos" w:hAnsi="Aptos"/>
          <w:i/>
          <w:iCs/>
          <w:noProof/>
          <w:sz w:val="23"/>
          <w:szCs w:val="23"/>
        </w:rPr>
        <w:t>S. microflavus</w:t>
      </w:r>
      <w:r w:rsidRPr="00C94306">
        <w:rPr>
          <w:rFonts w:ascii="Aptos" w:hAnsi="Aptos"/>
          <w:noProof/>
          <w:sz w:val="23"/>
          <w:szCs w:val="23"/>
        </w:rPr>
        <w:t>. The pangenome analysis revealed that the five species shared 40.9% of the predicted gene clusters, while 19.35% of clusters were species-specific. This genomic diversity likely reflects adaptations to distinct soil and plant-associated environments.</w:t>
      </w:r>
    </w:p>
    <w:p w14:paraId="2800C765" w14:textId="7D4346E6" w:rsidR="003F717E" w:rsidRPr="00C94306" w:rsidRDefault="00C94306" w:rsidP="001B3858">
      <w:pPr>
        <w:jc w:val="both"/>
        <w:rPr>
          <w:rFonts w:ascii="Aptos" w:hAnsi="Aptos"/>
          <w:sz w:val="23"/>
          <w:szCs w:val="23"/>
        </w:rPr>
        <w:sectPr w:rsidR="003F717E" w:rsidRPr="00C94306" w:rsidSect="003F717E">
          <w:footerReference w:type="default" r:id="rId68"/>
          <w:pgSz w:w="12240" w:h="15840"/>
          <w:pgMar w:top="1440" w:right="1440" w:bottom="1440" w:left="1440" w:header="720" w:footer="720" w:gutter="0"/>
          <w:pgNumType w:start="1"/>
          <w:cols w:space="720"/>
          <w:docGrid w:linePitch="360"/>
        </w:sectPr>
      </w:pPr>
      <w:r w:rsidRPr="00C94306">
        <w:rPr>
          <w:rFonts w:ascii="Aptos" w:hAnsi="Aptos"/>
          <w:noProof/>
          <w:sz w:val="23"/>
          <w:szCs w:val="23"/>
        </w:rPr>
        <w:t>All five genomes encoded pathways predicted to produce diverse secondary metabolites and antifungal compounds. The presence of these pathways correlated with both direct and indirect </w:t>
      </w:r>
      <w:r w:rsidRPr="00C94306">
        <w:rPr>
          <w:rFonts w:ascii="Aptos" w:hAnsi="Aptos"/>
          <w:i/>
          <w:iCs/>
          <w:noProof/>
          <w:sz w:val="23"/>
          <w:szCs w:val="23"/>
        </w:rPr>
        <w:t>in vitro</w:t>
      </w:r>
      <w:r w:rsidRPr="00C94306">
        <w:rPr>
          <w:rFonts w:ascii="Aptos" w:hAnsi="Aptos"/>
          <w:noProof/>
          <w:sz w:val="23"/>
          <w:szCs w:val="23"/>
        </w:rPr>
        <w:t> antagonism against important soilborne fungal pathogens </w:t>
      </w:r>
      <w:r w:rsidRPr="00C94306">
        <w:rPr>
          <w:rFonts w:ascii="Aptos" w:hAnsi="Aptos"/>
          <w:i/>
          <w:iCs/>
          <w:noProof/>
          <w:sz w:val="23"/>
          <w:szCs w:val="23"/>
        </w:rPr>
        <w:t>Fusarium culmorum</w:t>
      </w:r>
      <w:r w:rsidRPr="00C94306">
        <w:rPr>
          <w:rFonts w:ascii="Aptos" w:hAnsi="Aptos"/>
          <w:noProof/>
          <w:sz w:val="23"/>
          <w:szCs w:val="23"/>
        </w:rPr>
        <w:t>, </w:t>
      </w:r>
      <w:r w:rsidRPr="00C94306">
        <w:rPr>
          <w:rFonts w:ascii="Aptos" w:hAnsi="Aptos"/>
          <w:i/>
          <w:iCs/>
          <w:noProof/>
          <w:sz w:val="23"/>
          <w:szCs w:val="23"/>
        </w:rPr>
        <w:t>Fusarium pseudograminearum</w:t>
      </w:r>
      <w:r w:rsidRPr="00C94306">
        <w:rPr>
          <w:rFonts w:ascii="Aptos" w:hAnsi="Aptos"/>
          <w:noProof/>
          <w:sz w:val="23"/>
          <w:szCs w:val="23"/>
        </w:rPr>
        <w:t>, </w:t>
      </w:r>
      <w:r w:rsidRPr="00C94306">
        <w:rPr>
          <w:rFonts w:ascii="Aptos" w:hAnsi="Aptos"/>
          <w:i/>
          <w:iCs/>
          <w:noProof/>
          <w:sz w:val="23"/>
          <w:szCs w:val="23"/>
        </w:rPr>
        <w:t>Gaeumannomyces graminis </w:t>
      </w:r>
      <w:r w:rsidRPr="00C94306">
        <w:rPr>
          <w:rFonts w:ascii="Aptos" w:hAnsi="Aptos"/>
          <w:noProof/>
          <w:sz w:val="23"/>
          <w:szCs w:val="23"/>
        </w:rPr>
        <w:t>var.</w:t>
      </w:r>
      <w:r w:rsidRPr="00C94306">
        <w:rPr>
          <w:rFonts w:ascii="Aptos" w:hAnsi="Aptos"/>
          <w:i/>
          <w:iCs/>
          <w:noProof/>
          <w:sz w:val="23"/>
          <w:szCs w:val="23"/>
        </w:rPr>
        <w:t> tritici (GGT</w:t>
      </w:r>
      <w:r w:rsidRPr="00C94306">
        <w:rPr>
          <w:rFonts w:ascii="Aptos" w:hAnsi="Aptos"/>
          <w:noProof/>
          <w:sz w:val="23"/>
          <w:szCs w:val="23"/>
        </w:rPr>
        <w:t>), and </w:t>
      </w:r>
      <w:r w:rsidRPr="00C94306">
        <w:rPr>
          <w:rFonts w:ascii="Aptos" w:hAnsi="Aptos"/>
          <w:i/>
          <w:iCs/>
          <w:noProof/>
          <w:sz w:val="23"/>
          <w:szCs w:val="23"/>
        </w:rPr>
        <w:t>Rhizoctonia solani</w:t>
      </w:r>
      <w:r w:rsidRPr="00C94306">
        <w:rPr>
          <w:rFonts w:ascii="Aptos" w:hAnsi="Aptos"/>
          <w:noProof/>
          <w:sz w:val="23"/>
          <w:szCs w:val="23"/>
        </w:rPr>
        <w:t>. Preliminary results show that all strains except </w:t>
      </w:r>
      <w:r w:rsidRPr="00C94306">
        <w:rPr>
          <w:rFonts w:ascii="Aptos" w:hAnsi="Aptos"/>
          <w:i/>
          <w:iCs/>
          <w:noProof/>
          <w:sz w:val="23"/>
          <w:szCs w:val="23"/>
        </w:rPr>
        <w:t>S. camponoticapitis</w:t>
      </w:r>
      <w:r w:rsidRPr="00C94306">
        <w:rPr>
          <w:rFonts w:ascii="Aptos" w:hAnsi="Aptos"/>
          <w:noProof/>
          <w:sz w:val="23"/>
          <w:szCs w:val="23"/>
        </w:rPr>
        <w:t> inhibit </w:t>
      </w:r>
      <w:r w:rsidRPr="00C94306">
        <w:rPr>
          <w:rFonts w:ascii="Aptos" w:hAnsi="Aptos"/>
          <w:i/>
          <w:iCs/>
          <w:noProof/>
          <w:sz w:val="23"/>
          <w:szCs w:val="23"/>
        </w:rPr>
        <w:t>GGT</w:t>
      </w:r>
      <w:r w:rsidRPr="00C94306">
        <w:rPr>
          <w:rFonts w:ascii="Aptos" w:hAnsi="Aptos"/>
          <w:noProof/>
          <w:sz w:val="23"/>
          <w:szCs w:val="23"/>
        </w:rPr>
        <w:t> growth, while </w:t>
      </w:r>
      <w:r w:rsidRPr="00C94306">
        <w:rPr>
          <w:rFonts w:ascii="Aptos" w:hAnsi="Aptos"/>
          <w:i/>
          <w:iCs/>
          <w:noProof/>
          <w:sz w:val="23"/>
          <w:szCs w:val="23"/>
        </w:rPr>
        <w:t>R. solani</w:t>
      </w:r>
      <w:r w:rsidRPr="00C94306">
        <w:rPr>
          <w:rFonts w:ascii="Aptos" w:hAnsi="Aptos"/>
          <w:noProof/>
          <w:sz w:val="23"/>
          <w:szCs w:val="23"/>
        </w:rPr>
        <w:t> was inhibited by </w:t>
      </w:r>
      <w:r w:rsidRPr="00C94306">
        <w:rPr>
          <w:rFonts w:ascii="Aptos" w:hAnsi="Aptos"/>
          <w:i/>
          <w:iCs/>
          <w:noProof/>
          <w:sz w:val="23"/>
          <w:szCs w:val="23"/>
        </w:rPr>
        <w:t>S. bobili</w:t>
      </w:r>
      <w:r w:rsidRPr="00C94306">
        <w:rPr>
          <w:rFonts w:ascii="Aptos" w:hAnsi="Aptos"/>
          <w:noProof/>
          <w:sz w:val="23"/>
          <w:szCs w:val="23"/>
        </w:rPr>
        <w:t>, </w:t>
      </w:r>
      <w:r w:rsidRPr="00C94306">
        <w:rPr>
          <w:rFonts w:ascii="Aptos" w:hAnsi="Aptos"/>
          <w:i/>
          <w:iCs/>
          <w:noProof/>
          <w:sz w:val="23"/>
          <w:szCs w:val="23"/>
        </w:rPr>
        <w:t>S. camponoticapitis</w:t>
      </w:r>
      <w:r w:rsidRPr="00C94306">
        <w:rPr>
          <w:rFonts w:ascii="Aptos" w:hAnsi="Aptos"/>
          <w:noProof/>
          <w:sz w:val="23"/>
          <w:szCs w:val="23"/>
        </w:rPr>
        <w:t>, and </w:t>
      </w:r>
      <w:r w:rsidRPr="00C94306">
        <w:rPr>
          <w:rFonts w:ascii="Aptos" w:hAnsi="Aptos"/>
          <w:i/>
          <w:iCs/>
          <w:noProof/>
          <w:sz w:val="23"/>
          <w:szCs w:val="23"/>
        </w:rPr>
        <w:t>S. tauricus</w:t>
      </w:r>
      <w:r w:rsidRPr="00C94306">
        <w:rPr>
          <w:rFonts w:ascii="Aptos" w:hAnsi="Aptos"/>
          <w:noProof/>
          <w:sz w:val="23"/>
          <w:szCs w:val="23"/>
        </w:rPr>
        <w:t>. </w:t>
      </w:r>
      <w:r w:rsidRPr="00C94306">
        <w:rPr>
          <w:rFonts w:ascii="Aptos" w:hAnsi="Aptos"/>
          <w:i/>
          <w:iCs/>
          <w:noProof/>
          <w:sz w:val="23"/>
          <w:szCs w:val="23"/>
        </w:rPr>
        <w:t>Streptomyces tauricus</w:t>
      </w:r>
      <w:r w:rsidRPr="00C94306">
        <w:rPr>
          <w:rFonts w:ascii="Aptos" w:hAnsi="Aptos"/>
          <w:noProof/>
          <w:sz w:val="23"/>
          <w:szCs w:val="23"/>
        </w:rPr>
        <w:t> was the only bacterium that showed direct inhibition of </w:t>
      </w:r>
      <w:r w:rsidRPr="00C94306">
        <w:rPr>
          <w:rFonts w:ascii="Aptos" w:hAnsi="Aptos"/>
          <w:i/>
          <w:iCs/>
          <w:noProof/>
          <w:sz w:val="23"/>
          <w:szCs w:val="23"/>
        </w:rPr>
        <w:t>F. culmorum</w:t>
      </w:r>
      <w:r w:rsidRPr="00C94306">
        <w:rPr>
          <w:rFonts w:ascii="Aptos" w:hAnsi="Aptos"/>
          <w:noProof/>
          <w:sz w:val="23"/>
          <w:szCs w:val="23"/>
        </w:rPr>
        <w:t>. None of the </w:t>
      </w:r>
      <w:r w:rsidRPr="00C94306">
        <w:rPr>
          <w:rFonts w:ascii="Aptos" w:hAnsi="Aptos"/>
          <w:i/>
          <w:iCs/>
          <w:noProof/>
          <w:sz w:val="23"/>
          <w:szCs w:val="23"/>
        </w:rPr>
        <w:t>Streptomyces</w:t>
      </w:r>
      <w:r w:rsidRPr="00C94306">
        <w:rPr>
          <w:rFonts w:ascii="Aptos" w:hAnsi="Aptos"/>
          <w:noProof/>
          <w:sz w:val="23"/>
          <w:szCs w:val="23"/>
        </w:rPr>
        <w:t> tested produced volatile organic compounds that inhibited </w:t>
      </w:r>
      <w:r w:rsidRPr="00C94306">
        <w:rPr>
          <w:rFonts w:ascii="Aptos" w:hAnsi="Aptos"/>
          <w:i/>
          <w:iCs/>
          <w:noProof/>
          <w:sz w:val="23"/>
          <w:szCs w:val="23"/>
        </w:rPr>
        <w:t>F. culmorum</w:t>
      </w:r>
      <w:r w:rsidRPr="00C94306">
        <w:rPr>
          <w:rFonts w:ascii="Aptos" w:hAnsi="Aptos"/>
          <w:noProof/>
          <w:sz w:val="23"/>
          <w:szCs w:val="23"/>
        </w:rPr>
        <w:t>, while all five produced volatile compounds effective against </w:t>
      </w:r>
      <w:r w:rsidRPr="00C94306">
        <w:rPr>
          <w:rFonts w:ascii="Aptos" w:hAnsi="Aptos"/>
          <w:i/>
          <w:iCs/>
          <w:noProof/>
          <w:sz w:val="23"/>
          <w:szCs w:val="23"/>
        </w:rPr>
        <w:t>GGT</w:t>
      </w:r>
      <w:r w:rsidRPr="00C94306">
        <w:rPr>
          <w:rFonts w:ascii="Aptos" w:hAnsi="Aptos"/>
          <w:noProof/>
          <w:sz w:val="23"/>
          <w:szCs w:val="23"/>
        </w:rPr>
        <w:t>. This research highlights the potential of endophytic Streptomyces as biocontrol agents for managing soilborne fungi in dryland environments.</w:t>
      </w:r>
    </w:p>
    <w:p w14:paraId="0B69F70D" w14:textId="7AA0122F" w:rsidR="00EF15D4" w:rsidRPr="00217309" w:rsidRDefault="00EF15D4" w:rsidP="00EF15D4">
      <w:pPr>
        <w:pStyle w:val="Heading1"/>
        <w:rPr>
          <w:rStyle w:val="Strong"/>
          <w:rFonts w:ascii="Aptos" w:hAnsi="Aptos"/>
          <w:color w:val="000000" w:themeColor="text1"/>
        </w:rPr>
      </w:pPr>
      <w:r w:rsidRPr="003A646B">
        <w:rPr>
          <w:rStyle w:val="Strong"/>
          <w:rFonts w:ascii="Aptos" w:hAnsi="Aptos"/>
          <w:color w:val="000000" w:themeColor="text1"/>
        </w:rPr>
        <w:lastRenderedPageBreak/>
        <w:t>Poster 6</w:t>
      </w:r>
      <w:r>
        <w:rPr>
          <w:rStyle w:val="Strong"/>
          <w:rFonts w:ascii="Aptos" w:hAnsi="Aptos"/>
          <w:color w:val="000000" w:themeColor="text1"/>
        </w:rPr>
        <w:t xml:space="preserve">2 </w:t>
      </w:r>
    </w:p>
    <w:p w14:paraId="7B3777D3" w14:textId="77777777" w:rsidR="00EF15D4" w:rsidRPr="00217309" w:rsidRDefault="00EF15D4" w:rsidP="00EF15D4">
      <w:pPr>
        <w:rPr>
          <w:rFonts w:ascii="Aptos" w:hAnsi="Aptos"/>
          <w:b/>
          <w:bCs/>
          <w:noProof/>
          <w:sz w:val="28"/>
          <w:szCs w:val="28"/>
        </w:rPr>
      </w:pPr>
    </w:p>
    <w:p w14:paraId="12306FE6" w14:textId="61397920" w:rsidR="00EF15D4" w:rsidRPr="00EF15D4" w:rsidRDefault="00EF15D4" w:rsidP="00EF15D4">
      <w:pPr>
        <w:pStyle w:val="Heading2"/>
        <w:jc w:val="center"/>
        <w:rPr>
          <w:rFonts w:ascii="Aptos" w:hAnsi="Aptos"/>
          <w:b/>
          <w:bCs/>
          <w:color w:val="000000" w:themeColor="text1"/>
          <w:sz w:val="24"/>
          <w:szCs w:val="24"/>
        </w:rPr>
      </w:pPr>
      <w:r w:rsidRPr="00EF15D4">
        <w:rPr>
          <w:rFonts w:ascii="Aptos" w:hAnsi="Aptos"/>
          <w:b/>
          <w:bCs/>
          <w:noProof/>
          <w:color w:val="000000" w:themeColor="text1"/>
        </w:rPr>
        <w:t>Generalized rainbows of oblate water drops recorded using a TinyLev ultrasonic levitator</w:t>
      </w:r>
    </w:p>
    <w:p w14:paraId="295C985D" w14:textId="77777777" w:rsidR="00EF15D4" w:rsidRDefault="00EF15D4" w:rsidP="00EF15D4">
      <w:pPr>
        <w:rPr>
          <w:rStyle w:val="Heading3Char"/>
          <w:rFonts w:ascii="Aptos" w:hAnsi="Aptos"/>
          <w:b/>
          <w:bCs/>
          <w:color w:val="000000" w:themeColor="text1"/>
        </w:rPr>
      </w:pPr>
    </w:p>
    <w:p w14:paraId="674196D4" w14:textId="6B80F470" w:rsidR="00EF15D4" w:rsidRPr="00217309" w:rsidRDefault="00EF15D4" w:rsidP="00EF15D4">
      <w:pPr>
        <w:rPr>
          <w:rFonts w:ascii="Aptos" w:hAnsi="Aptos"/>
          <w:sz w:val="24"/>
          <w:szCs w:val="24"/>
        </w:rPr>
      </w:pPr>
      <w:r w:rsidRPr="00217309">
        <w:rPr>
          <w:rStyle w:val="Heading3Char"/>
          <w:rFonts w:ascii="Aptos" w:hAnsi="Aptos"/>
          <w:b/>
          <w:bCs/>
          <w:color w:val="000000" w:themeColor="text1"/>
        </w:rPr>
        <w:t>Undergraduate</w:t>
      </w:r>
      <w:r>
        <w:rPr>
          <w:rStyle w:val="Heading3Char"/>
          <w:rFonts w:ascii="Aptos" w:hAnsi="Aptos"/>
          <w:b/>
          <w:bCs/>
          <w:color w:val="000000" w:themeColor="text1"/>
        </w:rPr>
        <w:t xml:space="preserve"> </w:t>
      </w:r>
      <w:r w:rsidRPr="00217309">
        <w:rPr>
          <w:rStyle w:val="Heading3Char"/>
          <w:rFonts w:ascii="Aptos" w:hAnsi="Aptos"/>
          <w:b/>
          <w:bCs/>
          <w:color w:val="000000" w:themeColor="text1"/>
        </w:rPr>
        <w:t>Researcher:</w:t>
      </w:r>
      <w:r>
        <w:rPr>
          <w:rStyle w:val="Heading3Char"/>
          <w:rFonts w:ascii="Aptos" w:hAnsi="Aptos"/>
          <w:b/>
          <w:bCs/>
          <w:color w:val="000000" w:themeColor="text1"/>
        </w:rPr>
        <w:t xml:space="preserve"> </w:t>
      </w:r>
      <w:r>
        <w:rPr>
          <w:rFonts w:ascii="Aptos" w:hAnsi="Aptos"/>
          <w:noProof/>
          <w:sz w:val="24"/>
          <w:szCs w:val="24"/>
        </w:rPr>
        <w:t xml:space="preserve">Arden </w:t>
      </w:r>
      <w:r w:rsidR="00DF3249">
        <w:rPr>
          <w:rFonts w:ascii="Aptos" w:hAnsi="Aptos"/>
          <w:noProof/>
          <w:sz w:val="24"/>
          <w:szCs w:val="24"/>
        </w:rPr>
        <w:t xml:space="preserve">C. </w:t>
      </w:r>
      <w:r>
        <w:rPr>
          <w:rFonts w:ascii="Aptos" w:hAnsi="Aptos"/>
          <w:noProof/>
          <w:sz w:val="24"/>
          <w:szCs w:val="24"/>
        </w:rPr>
        <w:t>Handy</w:t>
      </w:r>
      <w:r w:rsidRPr="00217309">
        <w:rPr>
          <w:rFonts w:ascii="Aptos" w:hAnsi="Aptos"/>
          <w:sz w:val="24"/>
          <w:szCs w:val="24"/>
        </w:rPr>
        <w:t>,</w:t>
      </w:r>
      <w:r>
        <w:rPr>
          <w:rFonts w:ascii="Aptos" w:hAnsi="Aptos"/>
          <w:sz w:val="24"/>
          <w:szCs w:val="24"/>
        </w:rPr>
        <w:t xml:space="preserve"> </w:t>
      </w:r>
      <w:r w:rsidRPr="00A950B3">
        <w:rPr>
          <w:rFonts w:ascii="Aptos" w:hAnsi="Aptos"/>
          <w:i/>
          <w:iCs/>
          <w:noProof/>
          <w:sz w:val="24"/>
          <w:szCs w:val="24"/>
        </w:rPr>
        <w:t>Washington</w:t>
      </w:r>
      <w:r>
        <w:rPr>
          <w:rFonts w:ascii="Aptos" w:hAnsi="Aptos"/>
          <w:i/>
          <w:iCs/>
          <w:noProof/>
          <w:sz w:val="24"/>
          <w:szCs w:val="24"/>
        </w:rPr>
        <w:t xml:space="preserve"> State </w:t>
      </w:r>
      <w:r w:rsidRPr="00A950B3">
        <w:rPr>
          <w:rFonts w:ascii="Aptos" w:hAnsi="Aptos"/>
          <w:i/>
          <w:iCs/>
          <w:noProof/>
          <w:sz w:val="24"/>
          <w:szCs w:val="24"/>
        </w:rPr>
        <w:t>University</w:t>
      </w:r>
    </w:p>
    <w:p w14:paraId="5A443FC5" w14:textId="68A91972" w:rsidR="00EF15D4" w:rsidRPr="00EF15D4" w:rsidRDefault="00EF15D4" w:rsidP="00EF15D4">
      <w:pPr>
        <w:rPr>
          <w:rFonts w:ascii="Aptos" w:hAnsi="Aptos"/>
          <w:sz w:val="24"/>
          <w:szCs w:val="24"/>
        </w:rPr>
      </w:pPr>
      <w:r w:rsidRPr="00217309">
        <w:rPr>
          <w:rStyle w:val="Heading3Char"/>
          <w:rFonts w:ascii="Aptos" w:hAnsi="Aptos"/>
          <w:b/>
          <w:bCs/>
          <w:color w:val="000000" w:themeColor="text1"/>
        </w:rPr>
        <w:t>Co-Authors:</w:t>
      </w:r>
      <w:r>
        <w:rPr>
          <w:rFonts w:ascii="Aptos" w:hAnsi="Aptos"/>
          <w:b/>
          <w:bCs/>
          <w:color w:val="000000" w:themeColor="text1"/>
          <w:sz w:val="24"/>
          <w:szCs w:val="24"/>
        </w:rPr>
        <w:t xml:space="preserve"> </w:t>
      </w:r>
      <w:r>
        <w:rPr>
          <w:rFonts w:ascii="Aptos" w:hAnsi="Aptos"/>
          <w:color w:val="000000" w:themeColor="text1"/>
          <w:sz w:val="24"/>
          <w:szCs w:val="24"/>
        </w:rPr>
        <w:t>Philip L. Marston</w:t>
      </w:r>
    </w:p>
    <w:p w14:paraId="074F52F8" w14:textId="77777777" w:rsidR="00EF15D4" w:rsidRPr="00217309" w:rsidRDefault="00EF15D4" w:rsidP="00EF15D4">
      <w:pPr>
        <w:rPr>
          <w:rFonts w:ascii="Aptos" w:hAnsi="Aptos"/>
          <w:b/>
          <w:bCs/>
          <w:sz w:val="24"/>
          <w:szCs w:val="24"/>
        </w:rPr>
      </w:pPr>
    </w:p>
    <w:p w14:paraId="092EA4E0" w14:textId="69C187C9" w:rsidR="00EF15D4" w:rsidRPr="00217309" w:rsidRDefault="00EF15D4" w:rsidP="00EF15D4">
      <w:pPr>
        <w:rPr>
          <w:rFonts w:ascii="Aptos" w:hAnsi="Aptos"/>
          <w:sz w:val="24"/>
          <w:szCs w:val="24"/>
        </w:rPr>
      </w:pPr>
      <w:r w:rsidRPr="00217309">
        <w:rPr>
          <w:rStyle w:val="Heading3Char"/>
          <w:rFonts w:ascii="Aptos" w:hAnsi="Aptos"/>
          <w:b/>
          <w:bCs/>
          <w:color w:val="000000" w:themeColor="text1"/>
        </w:rPr>
        <w:t>Summer</w:t>
      </w:r>
      <w:r>
        <w:rPr>
          <w:rStyle w:val="Heading3Char"/>
          <w:rFonts w:ascii="Aptos" w:hAnsi="Aptos"/>
          <w:b/>
          <w:bCs/>
          <w:color w:val="000000" w:themeColor="text1"/>
        </w:rPr>
        <w:t xml:space="preserve"> </w:t>
      </w:r>
      <w:r w:rsidRPr="00217309">
        <w:rPr>
          <w:rStyle w:val="Heading3Char"/>
          <w:rFonts w:ascii="Aptos" w:hAnsi="Aptos"/>
          <w:b/>
          <w:bCs/>
          <w:color w:val="000000" w:themeColor="text1"/>
        </w:rPr>
        <w:t>Research</w:t>
      </w:r>
      <w:r>
        <w:rPr>
          <w:rStyle w:val="Heading3Char"/>
          <w:rFonts w:ascii="Aptos" w:hAnsi="Aptos"/>
          <w:b/>
          <w:bCs/>
          <w:color w:val="000000" w:themeColor="text1"/>
        </w:rPr>
        <w:t xml:space="preserve"> </w:t>
      </w:r>
      <w:r w:rsidRPr="00217309">
        <w:rPr>
          <w:rStyle w:val="Heading3Char"/>
          <w:rFonts w:ascii="Aptos" w:hAnsi="Aptos"/>
          <w:b/>
          <w:bCs/>
          <w:color w:val="000000" w:themeColor="text1"/>
        </w:rPr>
        <w:t>Program:</w:t>
      </w:r>
      <w:r>
        <w:rPr>
          <w:rFonts w:ascii="Aptos" w:hAnsi="Aptos"/>
          <w:noProof/>
          <w:sz w:val="24"/>
          <w:szCs w:val="24"/>
        </w:rPr>
        <w:t xml:space="preserve"> Waves in the Universe and Technology</w:t>
      </w:r>
    </w:p>
    <w:p w14:paraId="5D77E25D" w14:textId="77777777" w:rsidR="00EF15D4" w:rsidRPr="00217309" w:rsidRDefault="00EF15D4" w:rsidP="00EF15D4">
      <w:pPr>
        <w:rPr>
          <w:rFonts w:ascii="Aptos" w:hAnsi="Aptos"/>
          <w:b/>
          <w:bCs/>
          <w:sz w:val="24"/>
          <w:szCs w:val="24"/>
        </w:rPr>
      </w:pPr>
    </w:p>
    <w:p w14:paraId="5B340471" w14:textId="77777777" w:rsidR="00EF15D4" w:rsidRPr="00217309" w:rsidRDefault="00EF15D4" w:rsidP="00EF15D4">
      <w:pPr>
        <w:pStyle w:val="Heading3"/>
        <w:rPr>
          <w:rStyle w:val="Strong"/>
          <w:rFonts w:ascii="Aptos" w:hAnsi="Aptos"/>
          <w:color w:val="000000" w:themeColor="text1"/>
        </w:rPr>
      </w:pPr>
      <w:r w:rsidRPr="00217309">
        <w:rPr>
          <w:rStyle w:val="Strong"/>
          <w:rFonts w:ascii="Aptos" w:hAnsi="Aptos"/>
          <w:color w:val="000000" w:themeColor="text1"/>
        </w:rPr>
        <w:t>Abstract:</w:t>
      </w:r>
    </w:p>
    <w:p w14:paraId="1920E5C7" w14:textId="77777777" w:rsidR="00EF15D4" w:rsidRDefault="00EF15D4" w:rsidP="00EF15D4">
      <w:pPr>
        <w:jc w:val="both"/>
        <w:rPr>
          <w:rFonts w:ascii="Aptos" w:hAnsi="Aptos"/>
          <w:sz w:val="24"/>
          <w:szCs w:val="24"/>
        </w:rPr>
      </w:pPr>
      <w:r w:rsidRPr="00EF15D4">
        <w:rPr>
          <w:rFonts w:ascii="Aptos" w:hAnsi="Aptos"/>
          <w:sz w:val="24"/>
          <w:szCs w:val="24"/>
        </w:rPr>
        <w:t xml:space="preserve">The discovery of complicated caustics in the scattering of light by acoustically levitated oblate water drops in air [Marston &amp; Trinh, </w:t>
      </w:r>
      <w:r w:rsidRPr="00EF15D4">
        <w:rPr>
          <w:rFonts w:ascii="Aptos" w:hAnsi="Aptos"/>
          <w:i/>
          <w:iCs/>
          <w:sz w:val="24"/>
          <w:szCs w:val="24"/>
        </w:rPr>
        <w:t>Nature</w:t>
      </w:r>
      <w:r w:rsidRPr="00EF15D4">
        <w:rPr>
          <w:rFonts w:ascii="Aptos" w:hAnsi="Aptos"/>
          <w:sz w:val="24"/>
          <w:szCs w:val="24"/>
        </w:rPr>
        <w:t xml:space="preserve"> (1984)] has motivated decades of research related to the relationship between the shapes of wavefronts and the associated wavefields. These caustics subsequently became known as “generalized rainbows” [Marston, </w:t>
      </w:r>
      <w:r w:rsidRPr="00EF15D4">
        <w:rPr>
          <w:rFonts w:ascii="Aptos" w:hAnsi="Aptos"/>
          <w:i/>
          <w:iCs/>
          <w:sz w:val="24"/>
          <w:szCs w:val="24"/>
        </w:rPr>
        <w:t xml:space="preserve">Optics Letters </w:t>
      </w:r>
      <w:r w:rsidRPr="00EF15D4">
        <w:rPr>
          <w:rFonts w:ascii="Aptos" w:hAnsi="Aptos"/>
          <w:sz w:val="24"/>
          <w:szCs w:val="24"/>
        </w:rPr>
        <w:t xml:space="preserve">(1985)] and by the 1990s several wavefield properties had been analytically calculated. The research is relevant to understanding </w:t>
      </w:r>
      <w:proofErr w:type="gramStart"/>
      <w:r w:rsidRPr="00EF15D4">
        <w:rPr>
          <w:rFonts w:ascii="Aptos" w:hAnsi="Aptos"/>
          <w:sz w:val="24"/>
          <w:szCs w:val="24"/>
        </w:rPr>
        <w:t>acoustical</w:t>
      </w:r>
      <w:proofErr w:type="gramEnd"/>
      <w:r w:rsidRPr="00EF15D4">
        <w:rPr>
          <w:rFonts w:ascii="Aptos" w:hAnsi="Aptos"/>
          <w:sz w:val="24"/>
          <w:szCs w:val="24"/>
        </w:rPr>
        <w:t xml:space="preserve"> as well as optical wavefields. Unfortunately, the various ultrasonic acoustic levitators ordinarily used in these experiments involve metal vibrators and reflectors which require delicate tuning to achieve stable levitation of drops. The shape of the drop is determined by the vertical ultrasonic standing wave amplitude [Marston, </w:t>
      </w:r>
      <w:r w:rsidRPr="00EF15D4">
        <w:rPr>
          <w:rFonts w:ascii="Aptos" w:hAnsi="Aptos"/>
          <w:i/>
          <w:iCs/>
          <w:sz w:val="24"/>
          <w:szCs w:val="24"/>
        </w:rPr>
        <w:t xml:space="preserve">J. </w:t>
      </w:r>
      <w:proofErr w:type="spellStart"/>
      <w:r w:rsidRPr="00EF15D4">
        <w:rPr>
          <w:rFonts w:ascii="Aptos" w:hAnsi="Aptos"/>
          <w:i/>
          <w:iCs/>
          <w:sz w:val="24"/>
          <w:szCs w:val="24"/>
        </w:rPr>
        <w:t>Acoust</w:t>
      </w:r>
      <w:proofErr w:type="spellEnd"/>
      <w:r w:rsidRPr="00EF15D4">
        <w:rPr>
          <w:rFonts w:ascii="Aptos" w:hAnsi="Aptos"/>
          <w:i/>
          <w:iCs/>
          <w:sz w:val="24"/>
          <w:szCs w:val="24"/>
        </w:rPr>
        <w:t>. Soc. Am.</w:t>
      </w:r>
      <w:r w:rsidRPr="00EF15D4">
        <w:rPr>
          <w:rFonts w:ascii="Aptos" w:hAnsi="Aptos"/>
          <w:sz w:val="24"/>
          <w:szCs w:val="24"/>
        </w:rPr>
        <w:t xml:space="preserve"> (2024)]. An alternative array-based ultrasonic levitator design known as “</w:t>
      </w:r>
      <w:proofErr w:type="spellStart"/>
      <w:r w:rsidRPr="00EF15D4">
        <w:rPr>
          <w:rFonts w:ascii="Aptos" w:hAnsi="Aptos"/>
          <w:sz w:val="24"/>
          <w:szCs w:val="24"/>
        </w:rPr>
        <w:t>TinyLev</w:t>
      </w:r>
      <w:proofErr w:type="spellEnd"/>
      <w:r w:rsidRPr="00EF15D4">
        <w:rPr>
          <w:rFonts w:ascii="Aptos" w:hAnsi="Aptos"/>
          <w:sz w:val="24"/>
          <w:szCs w:val="24"/>
        </w:rPr>
        <w:t xml:space="preserve">” is easier to deploy for various purposes [Marzo, Barnes, &amp; Drinkwater, </w:t>
      </w:r>
      <w:r w:rsidRPr="00EF15D4">
        <w:rPr>
          <w:rFonts w:ascii="Aptos" w:hAnsi="Aptos"/>
          <w:i/>
          <w:iCs/>
          <w:sz w:val="24"/>
          <w:szCs w:val="24"/>
        </w:rPr>
        <w:t xml:space="preserve">Rev. Sci. </w:t>
      </w:r>
      <w:proofErr w:type="spellStart"/>
      <w:r w:rsidRPr="00EF15D4">
        <w:rPr>
          <w:rFonts w:ascii="Aptos" w:hAnsi="Aptos"/>
          <w:i/>
          <w:iCs/>
          <w:sz w:val="24"/>
          <w:szCs w:val="24"/>
        </w:rPr>
        <w:t>Instrum</w:t>
      </w:r>
      <w:proofErr w:type="spellEnd"/>
      <w:r w:rsidRPr="00EF15D4">
        <w:rPr>
          <w:rFonts w:ascii="Aptos" w:hAnsi="Aptos"/>
          <w:i/>
          <w:iCs/>
          <w:sz w:val="24"/>
          <w:szCs w:val="24"/>
        </w:rPr>
        <w:t>.</w:t>
      </w:r>
      <w:r w:rsidRPr="00EF15D4">
        <w:rPr>
          <w:rFonts w:ascii="Aptos" w:hAnsi="Aptos"/>
          <w:sz w:val="24"/>
          <w:szCs w:val="24"/>
        </w:rPr>
        <w:t xml:space="preserve"> (2017)]. In the present research we demonstrate that generalized rainbows of oblate water drops can be viewed and recorded using a slightly modified </w:t>
      </w:r>
      <w:proofErr w:type="spellStart"/>
      <w:r w:rsidRPr="00EF15D4">
        <w:rPr>
          <w:rFonts w:ascii="Aptos" w:hAnsi="Aptos"/>
          <w:sz w:val="24"/>
          <w:szCs w:val="24"/>
        </w:rPr>
        <w:t>TinyLev</w:t>
      </w:r>
      <w:proofErr w:type="spellEnd"/>
      <w:r w:rsidRPr="00EF15D4">
        <w:rPr>
          <w:rFonts w:ascii="Aptos" w:hAnsi="Aptos"/>
          <w:sz w:val="24"/>
          <w:szCs w:val="24"/>
        </w:rPr>
        <w:t xml:space="preserve"> levitator. For ease of adjustment of the vertical ultrasonic standing wave amplitude, a high-quality stereo power amplifier is used to excite the </w:t>
      </w:r>
      <w:proofErr w:type="spellStart"/>
      <w:r w:rsidRPr="00EF15D4">
        <w:rPr>
          <w:rFonts w:ascii="Aptos" w:hAnsi="Aptos"/>
          <w:sz w:val="24"/>
          <w:szCs w:val="24"/>
        </w:rPr>
        <w:t>TinyLev</w:t>
      </w:r>
      <w:proofErr w:type="spellEnd"/>
      <w:r w:rsidRPr="00EF15D4">
        <w:rPr>
          <w:rFonts w:ascii="Aptos" w:hAnsi="Aptos"/>
          <w:sz w:val="24"/>
          <w:szCs w:val="24"/>
        </w:rPr>
        <w:t xml:space="preserve"> array. The amplifier sine-wave input is controlled by a finely adjustable potentiometer. Hyperbolic umbilic and cusp generalized rainbow patterns were recorded. </w:t>
      </w:r>
    </w:p>
    <w:p w14:paraId="0B8C130B" w14:textId="67829F29" w:rsidR="00EF15D4" w:rsidRDefault="00EF15D4" w:rsidP="00EF15D4">
      <w:pPr>
        <w:jc w:val="both"/>
        <w:rPr>
          <w:rFonts w:ascii="Aptos" w:hAnsi="Aptos"/>
          <w:sz w:val="24"/>
          <w:szCs w:val="24"/>
        </w:rPr>
        <w:sectPr w:rsidR="00EF15D4" w:rsidSect="00EF15D4">
          <w:footerReference w:type="default" r:id="rId69"/>
          <w:pgSz w:w="12240" w:h="15840"/>
          <w:pgMar w:top="1440" w:right="1440" w:bottom="1440" w:left="1440" w:header="720" w:footer="720" w:gutter="0"/>
          <w:pgNumType w:start="1"/>
          <w:cols w:space="720"/>
          <w:docGrid w:linePitch="360"/>
        </w:sectPr>
      </w:pPr>
      <w:r w:rsidRPr="00EF15D4">
        <w:rPr>
          <w:rFonts w:ascii="Aptos" w:hAnsi="Aptos"/>
          <w:sz w:val="24"/>
          <w:szCs w:val="24"/>
        </w:rPr>
        <w:t xml:space="preserve">[A. C. Handy was supported in part by an Edward E. Donaldson Undergraduate Scholarship from WSU.  Some apparatus expenses were supported by </w:t>
      </w:r>
      <w:proofErr w:type="gramStart"/>
      <w:r w:rsidRPr="00EF15D4">
        <w:rPr>
          <w:rFonts w:ascii="Aptos" w:hAnsi="Aptos"/>
          <w:sz w:val="24"/>
          <w:szCs w:val="24"/>
        </w:rPr>
        <w:t>US</w:t>
      </w:r>
      <w:proofErr w:type="gramEnd"/>
      <w:r w:rsidRPr="00EF15D4">
        <w:rPr>
          <w:rFonts w:ascii="Aptos" w:hAnsi="Aptos"/>
          <w:sz w:val="24"/>
          <w:szCs w:val="24"/>
        </w:rPr>
        <w:t>-Office of Naval Research.]</w:t>
      </w:r>
      <w:r w:rsidRPr="00C94306">
        <w:rPr>
          <w:rFonts w:ascii="Aptos" w:hAnsi="Aptos"/>
          <w:noProof/>
          <w:sz w:val="24"/>
          <w:szCs w:val="24"/>
        </w:rPr>
        <w:t>.</w:t>
      </w:r>
    </w:p>
    <w:p w14:paraId="40EE3CE4" w14:textId="7671DB8D" w:rsidR="003F717E" w:rsidRPr="00217309" w:rsidRDefault="003F717E" w:rsidP="00217309">
      <w:pPr>
        <w:pStyle w:val="Heading1"/>
        <w:rPr>
          <w:rStyle w:val="Strong"/>
          <w:rFonts w:ascii="Aptos" w:hAnsi="Aptos"/>
          <w:color w:val="000000" w:themeColor="text1"/>
        </w:rPr>
      </w:pPr>
      <w:r w:rsidRPr="003A646B">
        <w:rPr>
          <w:rStyle w:val="Strong"/>
          <w:rFonts w:ascii="Aptos" w:hAnsi="Aptos"/>
          <w:color w:val="000000" w:themeColor="text1"/>
        </w:rPr>
        <w:lastRenderedPageBreak/>
        <w:t>Poster</w:t>
      </w:r>
      <w:r w:rsidR="00C94306" w:rsidRPr="003A646B">
        <w:rPr>
          <w:rStyle w:val="Strong"/>
          <w:rFonts w:ascii="Aptos" w:hAnsi="Aptos"/>
          <w:color w:val="000000" w:themeColor="text1"/>
        </w:rPr>
        <w:t xml:space="preserve"> 6</w:t>
      </w:r>
      <w:r w:rsidR="003A646B">
        <w:rPr>
          <w:rStyle w:val="Strong"/>
          <w:rFonts w:ascii="Aptos" w:hAnsi="Aptos"/>
          <w:color w:val="000000" w:themeColor="text1"/>
        </w:rPr>
        <w:t>3</w:t>
      </w:r>
      <w:r w:rsidR="00C94306">
        <w:rPr>
          <w:rStyle w:val="Strong"/>
          <w:rFonts w:ascii="Aptos" w:hAnsi="Aptos"/>
          <w:color w:val="000000" w:themeColor="text1"/>
        </w:rPr>
        <w:t xml:space="preserve"> </w:t>
      </w:r>
    </w:p>
    <w:p w14:paraId="0EA2D072" w14:textId="77777777" w:rsidR="003F717E" w:rsidRPr="00217309" w:rsidRDefault="003F717E" w:rsidP="007E7EE0">
      <w:pPr>
        <w:rPr>
          <w:rFonts w:ascii="Aptos" w:hAnsi="Aptos"/>
          <w:b/>
          <w:bCs/>
          <w:noProof/>
          <w:sz w:val="28"/>
          <w:szCs w:val="28"/>
        </w:rPr>
      </w:pPr>
    </w:p>
    <w:p w14:paraId="1723622F" w14:textId="1F5E957B" w:rsidR="003F717E" w:rsidRPr="00217309" w:rsidRDefault="003F717E" w:rsidP="00217309">
      <w:pPr>
        <w:pStyle w:val="Heading2"/>
        <w:jc w:val="center"/>
        <w:rPr>
          <w:rFonts w:ascii="Aptos" w:hAnsi="Aptos"/>
          <w:b/>
          <w:bCs/>
          <w:color w:val="000000" w:themeColor="text1"/>
        </w:rPr>
      </w:pPr>
      <w:r w:rsidRPr="00EC634B">
        <w:rPr>
          <w:rFonts w:ascii="Aptos" w:hAnsi="Aptos"/>
          <w:b/>
          <w:bCs/>
          <w:noProof/>
          <w:color w:val="000000" w:themeColor="text1"/>
        </w:rPr>
        <w:t>Shared</w:t>
      </w:r>
      <w:r w:rsidR="00C94306">
        <w:rPr>
          <w:rFonts w:ascii="Aptos" w:hAnsi="Aptos"/>
          <w:b/>
          <w:bCs/>
          <w:noProof/>
          <w:color w:val="000000" w:themeColor="text1"/>
        </w:rPr>
        <w:t xml:space="preserve"> </w:t>
      </w:r>
      <w:r w:rsidRPr="00EC634B">
        <w:rPr>
          <w:rFonts w:ascii="Aptos" w:hAnsi="Aptos"/>
          <w:b/>
          <w:bCs/>
          <w:noProof/>
          <w:color w:val="000000" w:themeColor="text1"/>
        </w:rPr>
        <w:t>Pathways,</w:t>
      </w:r>
      <w:r w:rsidR="00C94306">
        <w:rPr>
          <w:rFonts w:ascii="Aptos" w:hAnsi="Aptos"/>
          <w:b/>
          <w:bCs/>
          <w:noProof/>
          <w:color w:val="000000" w:themeColor="text1"/>
        </w:rPr>
        <w:t xml:space="preserve"> </w:t>
      </w:r>
      <w:r w:rsidRPr="00EC634B">
        <w:rPr>
          <w:rFonts w:ascii="Aptos" w:hAnsi="Aptos"/>
          <w:b/>
          <w:bCs/>
          <w:noProof/>
          <w:color w:val="000000" w:themeColor="text1"/>
        </w:rPr>
        <w:t>Divergent</w:t>
      </w:r>
      <w:r w:rsidR="00C94306">
        <w:rPr>
          <w:rFonts w:ascii="Aptos" w:hAnsi="Aptos"/>
          <w:b/>
          <w:bCs/>
          <w:noProof/>
          <w:color w:val="000000" w:themeColor="text1"/>
        </w:rPr>
        <w:t xml:space="preserve"> </w:t>
      </w:r>
      <w:r w:rsidRPr="00EC634B">
        <w:rPr>
          <w:rFonts w:ascii="Aptos" w:hAnsi="Aptos"/>
          <w:b/>
          <w:bCs/>
          <w:noProof/>
          <w:color w:val="000000" w:themeColor="text1"/>
        </w:rPr>
        <w:t>Outcomes:</w:t>
      </w:r>
      <w:r w:rsidR="00C94306">
        <w:rPr>
          <w:rFonts w:ascii="Aptos" w:hAnsi="Aptos"/>
          <w:b/>
          <w:bCs/>
          <w:noProof/>
          <w:color w:val="000000" w:themeColor="text1"/>
        </w:rPr>
        <w:t xml:space="preserve"> </w:t>
      </w:r>
      <w:r w:rsidRPr="00EC634B">
        <w:rPr>
          <w:rFonts w:ascii="Aptos" w:hAnsi="Aptos"/>
          <w:b/>
          <w:bCs/>
          <w:noProof/>
          <w:color w:val="000000" w:themeColor="text1"/>
        </w:rPr>
        <w:t>Understanding</w:t>
      </w:r>
      <w:r w:rsidR="00C94306">
        <w:rPr>
          <w:rFonts w:ascii="Aptos" w:hAnsi="Aptos"/>
          <w:b/>
          <w:bCs/>
          <w:noProof/>
          <w:color w:val="000000" w:themeColor="text1"/>
        </w:rPr>
        <w:t xml:space="preserve"> </w:t>
      </w:r>
      <w:r w:rsidRPr="00EC634B">
        <w:rPr>
          <w:rFonts w:ascii="Aptos" w:hAnsi="Aptos"/>
          <w:b/>
          <w:bCs/>
          <w:noProof/>
          <w:color w:val="000000" w:themeColor="text1"/>
        </w:rPr>
        <w:t>Autoimmune</w:t>
      </w:r>
      <w:r w:rsidR="00C94306">
        <w:rPr>
          <w:rFonts w:ascii="Aptos" w:hAnsi="Aptos"/>
          <w:b/>
          <w:bCs/>
          <w:noProof/>
          <w:color w:val="000000" w:themeColor="text1"/>
        </w:rPr>
        <w:t xml:space="preserve"> </w:t>
      </w:r>
      <w:r w:rsidRPr="00EC634B">
        <w:rPr>
          <w:rFonts w:ascii="Aptos" w:hAnsi="Aptos"/>
          <w:b/>
          <w:bCs/>
          <w:noProof/>
          <w:color w:val="000000" w:themeColor="text1"/>
        </w:rPr>
        <w:t>Hepatitis</w:t>
      </w:r>
      <w:r w:rsidR="00C94306">
        <w:rPr>
          <w:rFonts w:ascii="Aptos" w:hAnsi="Aptos"/>
          <w:b/>
          <w:bCs/>
          <w:noProof/>
          <w:color w:val="000000" w:themeColor="text1"/>
        </w:rPr>
        <w:t xml:space="preserve"> </w:t>
      </w:r>
      <w:r w:rsidRPr="00EC634B">
        <w:rPr>
          <w:rFonts w:ascii="Aptos" w:hAnsi="Aptos"/>
          <w:b/>
          <w:bCs/>
          <w:noProof/>
          <w:color w:val="000000" w:themeColor="text1"/>
        </w:rPr>
        <w:t>and</w:t>
      </w:r>
      <w:r w:rsidR="00C94306">
        <w:rPr>
          <w:rFonts w:ascii="Aptos" w:hAnsi="Aptos"/>
          <w:b/>
          <w:bCs/>
          <w:noProof/>
          <w:color w:val="000000" w:themeColor="text1"/>
        </w:rPr>
        <w:t xml:space="preserve"> </w:t>
      </w:r>
      <w:r w:rsidRPr="00EC634B">
        <w:rPr>
          <w:rFonts w:ascii="Aptos" w:hAnsi="Aptos"/>
          <w:b/>
          <w:bCs/>
          <w:noProof/>
          <w:color w:val="000000" w:themeColor="text1"/>
        </w:rPr>
        <w:t>Rheumatoid</w:t>
      </w:r>
      <w:r w:rsidR="00C94306">
        <w:rPr>
          <w:rFonts w:ascii="Aptos" w:hAnsi="Aptos"/>
          <w:b/>
          <w:bCs/>
          <w:noProof/>
          <w:color w:val="000000" w:themeColor="text1"/>
        </w:rPr>
        <w:t xml:space="preserve"> </w:t>
      </w:r>
      <w:r w:rsidRPr="00EC634B">
        <w:rPr>
          <w:rFonts w:ascii="Aptos" w:hAnsi="Aptos"/>
          <w:b/>
          <w:bCs/>
          <w:noProof/>
          <w:color w:val="000000" w:themeColor="text1"/>
        </w:rPr>
        <w:t>Arthritis</w:t>
      </w:r>
      <w:r w:rsidR="00C94306">
        <w:rPr>
          <w:rFonts w:ascii="Aptos" w:hAnsi="Aptos"/>
          <w:b/>
          <w:bCs/>
          <w:noProof/>
          <w:color w:val="000000" w:themeColor="text1"/>
        </w:rPr>
        <w:t xml:space="preserve"> </w:t>
      </w:r>
      <w:r w:rsidRPr="00EC634B">
        <w:rPr>
          <w:rFonts w:ascii="Aptos" w:hAnsi="Aptos"/>
          <w:b/>
          <w:bCs/>
          <w:noProof/>
          <w:color w:val="000000" w:themeColor="text1"/>
        </w:rPr>
        <w:t>Overlap</w:t>
      </w:r>
    </w:p>
    <w:p w14:paraId="437A6477" w14:textId="77777777" w:rsidR="003F717E" w:rsidRPr="00217309" w:rsidRDefault="003F717E">
      <w:pPr>
        <w:rPr>
          <w:rFonts w:ascii="Aptos" w:hAnsi="Aptos"/>
          <w:b/>
          <w:bCs/>
          <w:sz w:val="24"/>
          <w:szCs w:val="24"/>
        </w:rPr>
      </w:pPr>
    </w:p>
    <w:p w14:paraId="496CF655" w14:textId="22DD88C2" w:rsidR="003F717E" w:rsidRPr="00217309" w:rsidRDefault="003F717E">
      <w:pPr>
        <w:rPr>
          <w:rFonts w:ascii="Aptos" w:hAnsi="Aptos"/>
          <w:sz w:val="24"/>
          <w:szCs w:val="24"/>
        </w:rPr>
      </w:pPr>
      <w:r w:rsidRPr="00217309">
        <w:rPr>
          <w:rStyle w:val="Heading3Char"/>
          <w:rFonts w:ascii="Aptos" w:hAnsi="Aptos"/>
          <w:b/>
          <w:bCs/>
          <w:color w:val="000000" w:themeColor="text1"/>
        </w:rPr>
        <w:t>Undergraduate</w:t>
      </w:r>
      <w:r w:rsidR="00C94306">
        <w:rPr>
          <w:rStyle w:val="Heading3Char"/>
          <w:rFonts w:ascii="Aptos" w:hAnsi="Aptos"/>
          <w:b/>
          <w:bCs/>
          <w:color w:val="000000" w:themeColor="text1"/>
        </w:rPr>
        <w:t xml:space="preserve"> </w:t>
      </w:r>
      <w:r w:rsidRPr="00217309">
        <w:rPr>
          <w:rStyle w:val="Heading3Char"/>
          <w:rFonts w:ascii="Aptos" w:hAnsi="Aptos"/>
          <w:b/>
          <w:bCs/>
          <w:color w:val="000000" w:themeColor="text1"/>
        </w:rPr>
        <w:t>Researcher:</w:t>
      </w:r>
      <w:r w:rsidR="00C94306">
        <w:rPr>
          <w:rStyle w:val="Heading3Char"/>
          <w:rFonts w:ascii="Aptos" w:hAnsi="Aptos"/>
          <w:b/>
          <w:bCs/>
          <w:color w:val="000000" w:themeColor="text1"/>
        </w:rPr>
        <w:t xml:space="preserve"> </w:t>
      </w:r>
      <w:r w:rsidRPr="00EC634B">
        <w:rPr>
          <w:rFonts w:ascii="Aptos" w:hAnsi="Aptos"/>
          <w:noProof/>
          <w:sz w:val="24"/>
          <w:szCs w:val="24"/>
        </w:rPr>
        <w:t>Sukhman</w:t>
      </w:r>
      <w:r w:rsidR="00C94306">
        <w:rPr>
          <w:rFonts w:ascii="Aptos" w:hAnsi="Aptos"/>
          <w:sz w:val="24"/>
          <w:szCs w:val="24"/>
        </w:rPr>
        <w:t xml:space="preserve"> </w:t>
      </w:r>
      <w:r w:rsidRPr="00EC634B">
        <w:rPr>
          <w:rFonts w:ascii="Aptos" w:hAnsi="Aptos"/>
          <w:noProof/>
          <w:sz w:val="24"/>
          <w:szCs w:val="24"/>
        </w:rPr>
        <w:t>Bains</w:t>
      </w:r>
      <w:r w:rsidRPr="00217309">
        <w:rPr>
          <w:rFonts w:ascii="Aptos" w:hAnsi="Aptos"/>
          <w:sz w:val="24"/>
          <w:szCs w:val="24"/>
        </w:rPr>
        <w:t>,</w:t>
      </w:r>
      <w:r w:rsidR="00C94306">
        <w:rPr>
          <w:rFonts w:ascii="Aptos" w:hAnsi="Aptos"/>
          <w:sz w:val="24"/>
          <w:szCs w:val="24"/>
        </w:rPr>
        <w:t xml:space="preserve"> </w:t>
      </w:r>
      <w:r w:rsidRPr="00A950B3">
        <w:rPr>
          <w:rFonts w:ascii="Aptos" w:hAnsi="Aptos"/>
          <w:i/>
          <w:iCs/>
          <w:noProof/>
          <w:sz w:val="24"/>
          <w:szCs w:val="24"/>
        </w:rPr>
        <w:t>Washington</w:t>
      </w:r>
      <w:r w:rsidR="00C94306">
        <w:rPr>
          <w:rFonts w:ascii="Aptos" w:hAnsi="Aptos"/>
          <w:i/>
          <w:iCs/>
          <w:noProof/>
          <w:sz w:val="24"/>
          <w:szCs w:val="24"/>
        </w:rPr>
        <w:t xml:space="preserve"> </w:t>
      </w:r>
      <w:r w:rsidR="003A646B">
        <w:rPr>
          <w:rFonts w:ascii="Aptos" w:hAnsi="Aptos"/>
          <w:i/>
          <w:iCs/>
          <w:noProof/>
          <w:sz w:val="24"/>
          <w:szCs w:val="24"/>
        </w:rPr>
        <w:t xml:space="preserve">State </w:t>
      </w:r>
      <w:r w:rsidRPr="00A950B3">
        <w:rPr>
          <w:rFonts w:ascii="Aptos" w:hAnsi="Aptos"/>
          <w:i/>
          <w:iCs/>
          <w:noProof/>
          <w:sz w:val="24"/>
          <w:szCs w:val="24"/>
        </w:rPr>
        <w:t>University</w:t>
      </w:r>
    </w:p>
    <w:p w14:paraId="7432F132" w14:textId="0D18A582" w:rsidR="003F717E" w:rsidRPr="00217309" w:rsidRDefault="003F717E" w:rsidP="00116DFC">
      <w:pPr>
        <w:rPr>
          <w:rFonts w:ascii="Aptos" w:hAnsi="Aptos"/>
          <w:sz w:val="24"/>
          <w:szCs w:val="24"/>
        </w:rPr>
      </w:pPr>
      <w:r w:rsidRPr="00217309">
        <w:rPr>
          <w:rStyle w:val="Heading3Char"/>
          <w:rFonts w:ascii="Aptos" w:hAnsi="Aptos"/>
          <w:b/>
          <w:bCs/>
          <w:color w:val="000000" w:themeColor="text1"/>
        </w:rPr>
        <w:t>Co-Authors:</w:t>
      </w:r>
      <w:r w:rsidR="00C94306">
        <w:rPr>
          <w:rFonts w:ascii="Aptos" w:hAnsi="Aptos"/>
          <w:b/>
          <w:bCs/>
          <w:color w:val="000000" w:themeColor="text1"/>
          <w:sz w:val="24"/>
          <w:szCs w:val="24"/>
        </w:rPr>
        <w:t xml:space="preserve"> </w:t>
      </w:r>
      <w:r w:rsidRPr="00EC634B">
        <w:rPr>
          <w:rFonts w:ascii="Aptos" w:hAnsi="Aptos"/>
          <w:noProof/>
          <w:sz w:val="24"/>
          <w:szCs w:val="24"/>
        </w:rPr>
        <w:t>Iman</w:t>
      </w:r>
      <w:r w:rsidR="00C94306">
        <w:rPr>
          <w:rFonts w:ascii="Aptos" w:hAnsi="Aptos"/>
          <w:noProof/>
          <w:sz w:val="24"/>
          <w:szCs w:val="24"/>
        </w:rPr>
        <w:t xml:space="preserve"> </w:t>
      </w:r>
      <w:r w:rsidRPr="00EC634B">
        <w:rPr>
          <w:rFonts w:ascii="Aptos" w:hAnsi="Aptos"/>
          <w:noProof/>
          <w:sz w:val="24"/>
          <w:szCs w:val="24"/>
        </w:rPr>
        <w:t>El-Feki,</w:t>
      </w:r>
      <w:r w:rsidR="00C94306">
        <w:rPr>
          <w:rFonts w:ascii="Aptos" w:hAnsi="Aptos"/>
          <w:noProof/>
          <w:sz w:val="24"/>
          <w:szCs w:val="24"/>
        </w:rPr>
        <w:t xml:space="preserve"> </w:t>
      </w:r>
      <w:r w:rsidRPr="00EC634B">
        <w:rPr>
          <w:rFonts w:ascii="Aptos" w:hAnsi="Aptos"/>
          <w:noProof/>
          <w:sz w:val="24"/>
          <w:szCs w:val="24"/>
        </w:rPr>
        <w:t>Samantha</w:t>
      </w:r>
      <w:r w:rsidR="00C94306">
        <w:rPr>
          <w:rFonts w:ascii="Aptos" w:hAnsi="Aptos"/>
          <w:noProof/>
          <w:sz w:val="24"/>
          <w:szCs w:val="24"/>
        </w:rPr>
        <w:t xml:space="preserve"> </w:t>
      </w:r>
      <w:r w:rsidRPr="00EC634B">
        <w:rPr>
          <w:rFonts w:ascii="Aptos" w:hAnsi="Aptos"/>
          <w:noProof/>
          <w:sz w:val="24"/>
          <w:szCs w:val="24"/>
        </w:rPr>
        <w:t>Carranza,</w:t>
      </w:r>
      <w:r w:rsidR="00C94306">
        <w:rPr>
          <w:rFonts w:ascii="Aptos" w:hAnsi="Aptos"/>
          <w:noProof/>
          <w:sz w:val="24"/>
          <w:szCs w:val="24"/>
        </w:rPr>
        <w:t xml:space="preserve"> </w:t>
      </w:r>
      <w:r w:rsidRPr="00EC634B">
        <w:rPr>
          <w:rFonts w:ascii="Aptos" w:hAnsi="Aptos"/>
          <w:noProof/>
          <w:sz w:val="24"/>
          <w:szCs w:val="24"/>
        </w:rPr>
        <w:t>Emily</w:t>
      </w:r>
      <w:r w:rsidR="00C94306">
        <w:rPr>
          <w:rFonts w:ascii="Aptos" w:hAnsi="Aptos"/>
          <w:noProof/>
          <w:sz w:val="24"/>
          <w:szCs w:val="24"/>
        </w:rPr>
        <w:t xml:space="preserve"> </w:t>
      </w:r>
      <w:r w:rsidRPr="00EC634B">
        <w:rPr>
          <w:rFonts w:ascii="Aptos" w:hAnsi="Aptos"/>
          <w:noProof/>
          <w:sz w:val="24"/>
          <w:szCs w:val="24"/>
        </w:rPr>
        <w:t>Uh,</w:t>
      </w:r>
      <w:r w:rsidR="00C94306">
        <w:rPr>
          <w:rFonts w:ascii="Aptos" w:hAnsi="Aptos"/>
          <w:noProof/>
          <w:sz w:val="24"/>
          <w:szCs w:val="24"/>
        </w:rPr>
        <w:t xml:space="preserve"> </w:t>
      </w:r>
      <w:r w:rsidRPr="00EC634B">
        <w:rPr>
          <w:rFonts w:ascii="Aptos" w:hAnsi="Aptos"/>
          <w:noProof/>
          <w:sz w:val="24"/>
          <w:szCs w:val="24"/>
        </w:rPr>
        <w:t>William</w:t>
      </w:r>
      <w:r w:rsidR="00C94306">
        <w:rPr>
          <w:rFonts w:ascii="Aptos" w:hAnsi="Aptos"/>
          <w:noProof/>
          <w:sz w:val="24"/>
          <w:szCs w:val="24"/>
        </w:rPr>
        <w:t xml:space="preserve"> </w:t>
      </w:r>
      <w:r w:rsidRPr="00EC634B">
        <w:rPr>
          <w:rFonts w:ascii="Aptos" w:hAnsi="Aptos"/>
          <w:noProof/>
          <w:sz w:val="24"/>
          <w:szCs w:val="24"/>
        </w:rPr>
        <w:t>Burstein,</w:t>
      </w:r>
      <w:r w:rsidR="00C94306">
        <w:rPr>
          <w:rFonts w:ascii="Aptos" w:hAnsi="Aptos"/>
          <w:noProof/>
          <w:sz w:val="24"/>
          <w:szCs w:val="24"/>
        </w:rPr>
        <w:t xml:space="preserve"> </w:t>
      </w:r>
      <w:r w:rsidRPr="00EC634B">
        <w:rPr>
          <w:rFonts w:ascii="Aptos" w:hAnsi="Aptos"/>
          <w:noProof/>
          <w:sz w:val="24"/>
          <w:szCs w:val="24"/>
        </w:rPr>
        <w:t>Pegah</w:t>
      </w:r>
      <w:r w:rsidR="00C94306">
        <w:rPr>
          <w:rFonts w:ascii="Aptos" w:hAnsi="Aptos"/>
          <w:noProof/>
          <w:sz w:val="24"/>
          <w:szCs w:val="24"/>
        </w:rPr>
        <w:t xml:space="preserve"> </w:t>
      </w:r>
      <w:r w:rsidRPr="00EC634B">
        <w:rPr>
          <w:rFonts w:ascii="Aptos" w:hAnsi="Aptos"/>
          <w:noProof/>
          <w:sz w:val="24"/>
          <w:szCs w:val="24"/>
        </w:rPr>
        <w:t>Zamanian,</w:t>
      </w:r>
      <w:r w:rsidR="00C94306">
        <w:rPr>
          <w:rFonts w:ascii="Aptos" w:hAnsi="Aptos"/>
          <w:noProof/>
          <w:sz w:val="24"/>
          <w:szCs w:val="24"/>
        </w:rPr>
        <w:t xml:space="preserve"> </w:t>
      </w:r>
      <w:r w:rsidRPr="00EC634B">
        <w:rPr>
          <w:rFonts w:ascii="Aptos" w:hAnsi="Aptos"/>
          <w:noProof/>
          <w:sz w:val="24"/>
          <w:szCs w:val="24"/>
        </w:rPr>
        <w:t>Kiratpreet</w:t>
      </w:r>
      <w:r w:rsidR="00C94306">
        <w:rPr>
          <w:rFonts w:ascii="Aptos" w:hAnsi="Aptos"/>
          <w:noProof/>
          <w:sz w:val="24"/>
          <w:szCs w:val="24"/>
        </w:rPr>
        <w:t xml:space="preserve"> </w:t>
      </w:r>
      <w:r w:rsidRPr="00EC634B">
        <w:rPr>
          <w:rFonts w:ascii="Aptos" w:hAnsi="Aptos"/>
          <w:noProof/>
          <w:sz w:val="24"/>
          <w:szCs w:val="24"/>
        </w:rPr>
        <w:t>Sraa</w:t>
      </w:r>
    </w:p>
    <w:p w14:paraId="615BEE98" w14:textId="77777777" w:rsidR="003F717E" w:rsidRPr="00217309" w:rsidRDefault="003F717E">
      <w:pPr>
        <w:rPr>
          <w:rFonts w:ascii="Aptos" w:hAnsi="Aptos"/>
          <w:b/>
          <w:bCs/>
          <w:sz w:val="24"/>
          <w:szCs w:val="24"/>
        </w:rPr>
      </w:pPr>
    </w:p>
    <w:p w14:paraId="1EDD188F" w14:textId="60772996" w:rsidR="003F717E" w:rsidRPr="00217309" w:rsidRDefault="003F717E">
      <w:pPr>
        <w:rPr>
          <w:rFonts w:ascii="Aptos" w:hAnsi="Aptos"/>
          <w:sz w:val="24"/>
          <w:szCs w:val="24"/>
        </w:rPr>
      </w:pPr>
      <w:r w:rsidRPr="00217309">
        <w:rPr>
          <w:rStyle w:val="Heading3Char"/>
          <w:rFonts w:ascii="Aptos" w:hAnsi="Aptos"/>
          <w:b/>
          <w:bCs/>
          <w:color w:val="000000" w:themeColor="text1"/>
        </w:rPr>
        <w:t>Summer</w:t>
      </w:r>
      <w:r w:rsidR="00C94306">
        <w:rPr>
          <w:rStyle w:val="Heading3Char"/>
          <w:rFonts w:ascii="Aptos" w:hAnsi="Aptos"/>
          <w:b/>
          <w:bCs/>
          <w:color w:val="000000" w:themeColor="text1"/>
        </w:rPr>
        <w:t xml:space="preserve"> </w:t>
      </w:r>
      <w:r w:rsidRPr="00217309">
        <w:rPr>
          <w:rStyle w:val="Heading3Char"/>
          <w:rFonts w:ascii="Aptos" w:hAnsi="Aptos"/>
          <w:b/>
          <w:bCs/>
          <w:color w:val="000000" w:themeColor="text1"/>
        </w:rPr>
        <w:t>Research</w:t>
      </w:r>
      <w:r w:rsidR="00C94306">
        <w:rPr>
          <w:rStyle w:val="Heading3Char"/>
          <w:rFonts w:ascii="Aptos" w:hAnsi="Aptos"/>
          <w:b/>
          <w:bCs/>
          <w:color w:val="000000" w:themeColor="text1"/>
        </w:rPr>
        <w:t xml:space="preserve"> </w:t>
      </w:r>
      <w:r w:rsidRPr="00217309">
        <w:rPr>
          <w:rStyle w:val="Heading3Char"/>
          <w:rFonts w:ascii="Aptos" w:hAnsi="Aptos"/>
          <w:b/>
          <w:bCs/>
          <w:color w:val="000000" w:themeColor="text1"/>
        </w:rPr>
        <w:t>Program:</w:t>
      </w:r>
      <w:r w:rsidR="003A646B">
        <w:rPr>
          <w:rFonts w:ascii="Aptos" w:hAnsi="Aptos"/>
          <w:noProof/>
          <w:sz w:val="24"/>
          <w:szCs w:val="24"/>
        </w:rPr>
        <w:t xml:space="preserve"> Hassan Lab</w:t>
      </w:r>
    </w:p>
    <w:p w14:paraId="2303E989" w14:textId="77777777" w:rsidR="003F717E" w:rsidRPr="00217309" w:rsidRDefault="003F717E">
      <w:pPr>
        <w:rPr>
          <w:rFonts w:ascii="Aptos" w:hAnsi="Aptos"/>
          <w:b/>
          <w:bCs/>
          <w:sz w:val="24"/>
          <w:szCs w:val="24"/>
        </w:rPr>
      </w:pPr>
    </w:p>
    <w:p w14:paraId="68230076" w14:textId="77777777" w:rsidR="003F717E" w:rsidRPr="00217309" w:rsidRDefault="003F717E" w:rsidP="00217309">
      <w:pPr>
        <w:pStyle w:val="Heading3"/>
        <w:rPr>
          <w:rStyle w:val="Strong"/>
          <w:rFonts w:ascii="Aptos" w:hAnsi="Aptos"/>
          <w:color w:val="000000" w:themeColor="text1"/>
        </w:rPr>
      </w:pPr>
      <w:r w:rsidRPr="00217309">
        <w:rPr>
          <w:rStyle w:val="Strong"/>
          <w:rFonts w:ascii="Aptos" w:hAnsi="Aptos"/>
          <w:color w:val="000000" w:themeColor="text1"/>
        </w:rPr>
        <w:t>Abstract:</w:t>
      </w:r>
    </w:p>
    <w:p w14:paraId="6BF31A1B" w14:textId="77777777" w:rsidR="00C94306" w:rsidRPr="00C94306" w:rsidRDefault="00C94306" w:rsidP="00C94306">
      <w:pPr>
        <w:jc w:val="both"/>
        <w:rPr>
          <w:rFonts w:ascii="Aptos" w:hAnsi="Aptos"/>
          <w:noProof/>
          <w:sz w:val="24"/>
          <w:szCs w:val="24"/>
        </w:rPr>
      </w:pPr>
      <w:r w:rsidRPr="00C94306">
        <w:rPr>
          <w:rFonts w:ascii="Aptos" w:hAnsi="Aptos"/>
          <w:noProof/>
          <w:sz w:val="24"/>
          <w:szCs w:val="24"/>
        </w:rPr>
        <w:t>Autoimmune hepatitis (AIH) and rheumatoid arthritis (RA) are both diseases in which the immune system attacks the body’s own tissues—AIH targets the liver, while RA affects the joints. In rare cases, a person can develop both conditions at the same time. This is known as an </w:t>
      </w:r>
      <w:r w:rsidRPr="00C94306">
        <w:rPr>
          <w:rFonts w:ascii="Aptos" w:hAnsi="Aptos"/>
          <w:i/>
          <w:iCs/>
          <w:noProof/>
          <w:sz w:val="24"/>
          <w:szCs w:val="24"/>
        </w:rPr>
        <w:t>overlap syndrome</w:t>
      </w:r>
      <w:r w:rsidRPr="00C94306">
        <w:rPr>
          <w:rFonts w:ascii="Aptos" w:hAnsi="Aptos"/>
          <w:noProof/>
          <w:sz w:val="24"/>
          <w:szCs w:val="24"/>
        </w:rPr>
        <w:t>, and it creates challenges for diagnosis and treatment, as the symptoms and disease processes can become more complex.</w:t>
      </w:r>
    </w:p>
    <w:p w14:paraId="683D7ED5" w14:textId="77777777" w:rsidR="00C94306" w:rsidRPr="00C94306" w:rsidRDefault="00C94306" w:rsidP="00C94306">
      <w:pPr>
        <w:jc w:val="both"/>
        <w:rPr>
          <w:rFonts w:ascii="Aptos" w:hAnsi="Aptos"/>
          <w:noProof/>
          <w:sz w:val="24"/>
          <w:szCs w:val="24"/>
        </w:rPr>
      </w:pPr>
      <w:r w:rsidRPr="00C94306">
        <w:rPr>
          <w:rFonts w:ascii="Aptos" w:hAnsi="Aptos"/>
          <w:noProof/>
          <w:sz w:val="24"/>
          <w:szCs w:val="24"/>
        </w:rPr>
        <w:t>In this project, we reviewed current scientific studies to better understand how these two diseases may be connected. We looked at published research on shared immune system features, genetic risk factors, and how patients with this overlap tend to respond to treatment. Because this specific overlap is rare, we also examined studies that focused more broadly on liver and joint autoimmune diseases.</w:t>
      </w:r>
    </w:p>
    <w:p w14:paraId="1A37A97E" w14:textId="77777777" w:rsidR="00C94306" w:rsidRPr="00C94306" w:rsidRDefault="00C94306" w:rsidP="00C94306">
      <w:pPr>
        <w:jc w:val="both"/>
        <w:rPr>
          <w:rFonts w:ascii="Aptos" w:hAnsi="Aptos"/>
          <w:noProof/>
          <w:sz w:val="24"/>
          <w:szCs w:val="24"/>
        </w:rPr>
      </w:pPr>
      <w:r w:rsidRPr="00C94306">
        <w:rPr>
          <w:rFonts w:ascii="Aptos" w:hAnsi="Aptos"/>
          <w:noProof/>
          <w:sz w:val="24"/>
          <w:szCs w:val="24"/>
        </w:rPr>
        <w:t>Our findings suggest that some people with AIH-RA overlap produce a combination of antibodies that are usually specific to either AIH or RA. This could mean that there are shared immune pathways between the two diseases. We also found that certain genetic markers related to immune function—called HLA genes—are strongly linked to both conditions. However, we still don’t fully understand the genetic causes of the overlap.</w:t>
      </w:r>
    </w:p>
    <w:p w14:paraId="646E00C4" w14:textId="77777777" w:rsidR="00C94306" w:rsidRPr="00C94306" w:rsidRDefault="00C94306" w:rsidP="00C94306">
      <w:pPr>
        <w:jc w:val="both"/>
        <w:rPr>
          <w:rFonts w:ascii="Aptos" w:hAnsi="Aptos"/>
          <w:noProof/>
          <w:sz w:val="24"/>
          <w:szCs w:val="24"/>
        </w:rPr>
      </w:pPr>
      <w:r w:rsidRPr="00C94306">
        <w:rPr>
          <w:rFonts w:ascii="Aptos" w:hAnsi="Aptos"/>
          <w:noProof/>
          <w:sz w:val="24"/>
          <w:szCs w:val="24"/>
        </w:rPr>
        <w:t>People with both AIH and RA may experience more severe symptoms, and they may not respond well to standard treatments like steroids or immune-suppressing drugs. Because of this, doctors need to work together across specialties to provide the best care.</w:t>
      </w:r>
    </w:p>
    <w:p w14:paraId="67EA352C" w14:textId="2BCB0F77" w:rsidR="003F717E" w:rsidRDefault="00C94306" w:rsidP="001B3858">
      <w:pPr>
        <w:jc w:val="both"/>
        <w:rPr>
          <w:rFonts w:ascii="Aptos" w:hAnsi="Aptos"/>
          <w:sz w:val="24"/>
          <w:szCs w:val="24"/>
        </w:rPr>
        <w:sectPr w:rsidR="003F717E" w:rsidSect="003F717E">
          <w:footerReference w:type="default" r:id="rId70"/>
          <w:pgSz w:w="12240" w:h="15840"/>
          <w:pgMar w:top="1440" w:right="1440" w:bottom="1440" w:left="1440" w:header="720" w:footer="720" w:gutter="0"/>
          <w:pgNumType w:start="1"/>
          <w:cols w:space="720"/>
          <w:docGrid w:linePitch="360"/>
        </w:sectPr>
      </w:pPr>
      <w:r w:rsidRPr="00C94306">
        <w:rPr>
          <w:rFonts w:ascii="Aptos" w:hAnsi="Aptos"/>
          <w:noProof/>
          <w:sz w:val="24"/>
          <w:szCs w:val="24"/>
        </w:rPr>
        <w:t>Overall, more research is needed to understand why this overlap happens and how to best diagnose and treat it.</w:t>
      </w:r>
    </w:p>
    <w:p w14:paraId="1F06C0B0" w14:textId="77777777" w:rsidR="003F717E" w:rsidRDefault="003F717E" w:rsidP="001B3858">
      <w:pPr>
        <w:jc w:val="both"/>
        <w:rPr>
          <w:rFonts w:ascii="Aptos" w:hAnsi="Aptos"/>
          <w:sz w:val="24"/>
          <w:szCs w:val="24"/>
        </w:rPr>
      </w:pPr>
    </w:p>
    <w:p w14:paraId="7B017441" w14:textId="77777777" w:rsidR="00DA047C" w:rsidRPr="004C3E5C" w:rsidRDefault="00DA047C" w:rsidP="00DA047C">
      <w:pPr>
        <w:pStyle w:val="Title"/>
        <w:jc w:val="center"/>
        <w:rPr>
          <w:rStyle w:val="Strong"/>
          <w:rFonts w:ascii="Aptos" w:hAnsi="Aptos"/>
          <w:color w:val="000000" w:themeColor="text1"/>
        </w:rPr>
      </w:pPr>
      <w:r w:rsidRPr="004C3E5C">
        <w:rPr>
          <w:rStyle w:val="Strong"/>
          <w:rFonts w:ascii="Aptos" w:hAnsi="Aptos"/>
          <w:color w:val="000000" w:themeColor="text1"/>
        </w:rPr>
        <w:lastRenderedPageBreak/>
        <w:t>Summer Research Symposium 2025</w:t>
      </w:r>
    </w:p>
    <w:p w14:paraId="01D5EC4F" w14:textId="4CFF6437" w:rsidR="00DA047C" w:rsidRPr="00B42D31" w:rsidRDefault="00DA047C" w:rsidP="00DA047C">
      <w:pPr>
        <w:pStyle w:val="Subtitle"/>
        <w:jc w:val="center"/>
        <w:rPr>
          <w:rStyle w:val="Strong"/>
          <w:rFonts w:ascii="Aptos" w:hAnsi="Aptos"/>
          <w:color w:val="000000" w:themeColor="text1"/>
          <w:sz w:val="24"/>
          <w:szCs w:val="24"/>
        </w:rPr>
      </w:pPr>
      <w:r w:rsidRPr="00B42D31">
        <w:rPr>
          <w:rStyle w:val="Strong"/>
          <w:rFonts w:ascii="Aptos" w:hAnsi="Aptos"/>
          <w:color w:val="000000" w:themeColor="text1"/>
          <w:sz w:val="24"/>
          <w:szCs w:val="24"/>
        </w:rPr>
        <w:t xml:space="preserve">Poster Index, Organized </w:t>
      </w:r>
      <w:r>
        <w:rPr>
          <w:rStyle w:val="Strong"/>
          <w:rFonts w:ascii="Aptos" w:hAnsi="Aptos"/>
          <w:color w:val="000000" w:themeColor="text1"/>
          <w:sz w:val="24"/>
          <w:szCs w:val="24"/>
        </w:rPr>
        <w:t xml:space="preserve">Alphabetically </w:t>
      </w:r>
      <w:r w:rsidRPr="00B42D31">
        <w:rPr>
          <w:rStyle w:val="Strong"/>
          <w:rFonts w:ascii="Aptos" w:hAnsi="Aptos"/>
          <w:color w:val="000000" w:themeColor="text1"/>
          <w:sz w:val="24"/>
          <w:szCs w:val="24"/>
        </w:rPr>
        <w:t xml:space="preserve">by </w:t>
      </w:r>
      <w:r>
        <w:rPr>
          <w:rStyle w:val="Strong"/>
          <w:rFonts w:ascii="Aptos" w:hAnsi="Aptos"/>
          <w:color w:val="000000" w:themeColor="text1"/>
          <w:sz w:val="24"/>
          <w:szCs w:val="24"/>
        </w:rPr>
        <w:t>Student Last Name</w:t>
      </w:r>
    </w:p>
    <w:p w14:paraId="6A7FC692" w14:textId="77777777" w:rsidR="00DA047C" w:rsidRPr="00DA047C" w:rsidRDefault="00DA047C" w:rsidP="00DA047C">
      <w:pPr>
        <w:jc w:val="both"/>
        <w:rPr>
          <w:rFonts w:ascii="Aptos" w:hAnsi="Aptos"/>
          <w:sz w:val="24"/>
          <w:szCs w:val="24"/>
        </w:rPr>
      </w:pPr>
    </w:p>
    <w:p w14:paraId="42F1C341" w14:textId="77777777" w:rsidR="00DA047C" w:rsidRPr="000A3EDC" w:rsidRDefault="00DA047C" w:rsidP="000A3EDC">
      <w:pPr>
        <w:pStyle w:val="ListParagraph"/>
        <w:rPr>
          <w:rFonts w:ascii="Aptos" w:hAnsi="Aptos"/>
          <w:sz w:val="24"/>
          <w:szCs w:val="24"/>
        </w:rPr>
      </w:pPr>
      <w:r w:rsidRPr="000A3EDC">
        <w:rPr>
          <w:rFonts w:ascii="Aptos" w:hAnsi="Aptos"/>
          <w:sz w:val="24"/>
          <w:szCs w:val="24"/>
        </w:rPr>
        <w:t>Acevedo Haro, Michelle - Poster #39</w:t>
      </w:r>
    </w:p>
    <w:p w14:paraId="4FDC63E3" w14:textId="77777777" w:rsidR="00DA047C" w:rsidRPr="000A3EDC" w:rsidRDefault="00DA047C" w:rsidP="000A3EDC">
      <w:pPr>
        <w:pStyle w:val="ListParagraph"/>
        <w:rPr>
          <w:rFonts w:ascii="Aptos" w:hAnsi="Aptos"/>
          <w:sz w:val="24"/>
          <w:szCs w:val="24"/>
        </w:rPr>
      </w:pPr>
      <w:r w:rsidRPr="000A3EDC">
        <w:rPr>
          <w:rFonts w:ascii="Aptos" w:hAnsi="Aptos"/>
          <w:sz w:val="24"/>
          <w:szCs w:val="24"/>
        </w:rPr>
        <w:t>Adams, Sarah - Poster #55</w:t>
      </w:r>
    </w:p>
    <w:p w14:paraId="54F0DC0C" w14:textId="77777777" w:rsidR="00DA047C" w:rsidRPr="000A3EDC" w:rsidRDefault="00DA047C" w:rsidP="000A3EDC">
      <w:pPr>
        <w:pStyle w:val="ListParagraph"/>
        <w:rPr>
          <w:rFonts w:ascii="Aptos" w:hAnsi="Aptos"/>
          <w:sz w:val="24"/>
          <w:szCs w:val="24"/>
        </w:rPr>
      </w:pPr>
      <w:r w:rsidRPr="000A3EDC">
        <w:rPr>
          <w:rFonts w:ascii="Aptos" w:hAnsi="Aptos"/>
          <w:sz w:val="24"/>
          <w:szCs w:val="24"/>
        </w:rPr>
        <w:t>Allen, Nina - Poster #38</w:t>
      </w:r>
    </w:p>
    <w:p w14:paraId="3736975F" w14:textId="77777777" w:rsidR="00DA047C" w:rsidRPr="000A3EDC" w:rsidRDefault="00DA047C" w:rsidP="000A3EDC">
      <w:pPr>
        <w:pStyle w:val="ListParagraph"/>
        <w:rPr>
          <w:rFonts w:ascii="Aptos" w:hAnsi="Aptos"/>
          <w:sz w:val="24"/>
          <w:szCs w:val="24"/>
        </w:rPr>
      </w:pPr>
      <w:r w:rsidRPr="000A3EDC">
        <w:rPr>
          <w:rFonts w:ascii="Aptos" w:hAnsi="Aptos"/>
          <w:sz w:val="24"/>
          <w:szCs w:val="24"/>
        </w:rPr>
        <w:t>Athar, Aden - Poster #32</w:t>
      </w:r>
    </w:p>
    <w:p w14:paraId="4459D747" w14:textId="77777777" w:rsidR="00DA047C" w:rsidRPr="000A3EDC" w:rsidRDefault="00DA047C" w:rsidP="000A3EDC">
      <w:pPr>
        <w:pStyle w:val="ListParagraph"/>
        <w:rPr>
          <w:rFonts w:ascii="Aptos" w:hAnsi="Aptos"/>
          <w:sz w:val="24"/>
          <w:szCs w:val="24"/>
        </w:rPr>
      </w:pPr>
      <w:r w:rsidRPr="000A3EDC">
        <w:rPr>
          <w:rFonts w:ascii="Aptos" w:hAnsi="Aptos"/>
          <w:sz w:val="24"/>
          <w:szCs w:val="24"/>
        </w:rPr>
        <w:t>Bains, Sukhman - Poster #63</w:t>
      </w:r>
    </w:p>
    <w:p w14:paraId="45A4885F" w14:textId="77777777" w:rsidR="00DA047C" w:rsidRPr="000A3EDC" w:rsidRDefault="00DA047C" w:rsidP="000A3EDC">
      <w:pPr>
        <w:pStyle w:val="ListParagraph"/>
        <w:rPr>
          <w:rFonts w:ascii="Aptos" w:hAnsi="Aptos"/>
          <w:sz w:val="24"/>
          <w:szCs w:val="24"/>
        </w:rPr>
      </w:pPr>
      <w:r w:rsidRPr="000A3EDC">
        <w:rPr>
          <w:rFonts w:ascii="Aptos" w:hAnsi="Aptos"/>
          <w:sz w:val="24"/>
          <w:szCs w:val="24"/>
        </w:rPr>
        <w:t>Bagley, Hazel - Poster #39</w:t>
      </w:r>
    </w:p>
    <w:p w14:paraId="54108C96" w14:textId="31DB1A7A" w:rsidR="00DA047C" w:rsidRPr="000A3EDC" w:rsidRDefault="00DA047C" w:rsidP="000A3EDC">
      <w:pPr>
        <w:pStyle w:val="ListParagraph"/>
        <w:rPr>
          <w:rFonts w:ascii="Aptos" w:hAnsi="Aptos"/>
          <w:sz w:val="24"/>
          <w:szCs w:val="24"/>
        </w:rPr>
      </w:pPr>
      <w:r w:rsidRPr="000A3EDC">
        <w:rPr>
          <w:rFonts w:ascii="Aptos" w:hAnsi="Aptos"/>
          <w:sz w:val="24"/>
          <w:szCs w:val="24"/>
        </w:rPr>
        <w:t>Barrera-Sol</w:t>
      </w:r>
      <w:r w:rsidRPr="000A3EDC">
        <w:rPr>
          <w:rFonts w:ascii="Aptos" w:hAnsi="Aptos"/>
          <w:sz w:val="24"/>
          <w:szCs w:val="24"/>
        </w:rPr>
        <w:t>í</w:t>
      </w:r>
      <w:r w:rsidRPr="000A3EDC">
        <w:rPr>
          <w:rFonts w:ascii="Aptos" w:hAnsi="Aptos"/>
          <w:sz w:val="24"/>
          <w:szCs w:val="24"/>
        </w:rPr>
        <w:t>s, Jessica - Poster #48</w:t>
      </w:r>
    </w:p>
    <w:p w14:paraId="19EE3BCC" w14:textId="77777777" w:rsidR="00DA047C" w:rsidRPr="000A3EDC" w:rsidRDefault="00DA047C" w:rsidP="000A3EDC">
      <w:pPr>
        <w:pStyle w:val="ListParagraph"/>
        <w:rPr>
          <w:rFonts w:ascii="Aptos" w:hAnsi="Aptos"/>
          <w:sz w:val="24"/>
          <w:szCs w:val="24"/>
        </w:rPr>
      </w:pPr>
      <w:r w:rsidRPr="000A3EDC">
        <w:rPr>
          <w:rFonts w:ascii="Aptos" w:hAnsi="Aptos"/>
          <w:sz w:val="24"/>
          <w:szCs w:val="24"/>
        </w:rPr>
        <w:t>Biegler, Em - Poster #46</w:t>
      </w:r>
    </w:p>
    <w:p w14:paraId="6378CAC3" w14:textId="77777777" w:rsidR="00DA047C" w:rsidRPr="000A3EDC" w:rsidRDefault="00DA047C" w:rsidP="000A3EDC">
      <w:pPr>
        <w:pStyle w:val="ListParagraph"/>
        <w:rPr>
          <w:rFonts w:ascii="Aptos" w:hAnsi="Aptos"/>
          <w:sz w:val="24"/>
          <w:szCs w:val="24"/>
        </w:rPr>
      </w:pPr>
      <w:r w:rsidRPr="000A3EDC">
        <w:rPr>
          <w:rFonts w:ascii="Aptos" w:hAnsi="Aptos"/>
          <w:sz w:val="24"/>
          <w:szCs w:val="24"/>
        </w:rPr>
        <w:t>Bordas, Adel - Poster #33</w:t>
      </w:r>
    </w:p>
    <w:p w14:paraId="2C0789E3" w14:textId="77777777" w:rsidR="00DA047C" w:rsidRPr="000A3EDC" w:rsidRDefault="00DA047C" w:rsidP="000A3EDC">
      <w:pPr>
        <w:pStyle w:val="ListParagraph"/>
        <w:rPr>
          <w:rFonts w:ascii="Aptos" w:hAnsi="Aptos"/>
          <w:sz w:val="24"/>
          <w:szCs w:val="24"/>
        </w:rPr>
      </w:pPr>
      <w:r w:rsidRPr="000A3EDC">
        <w:rPr>
          <w:rFonts w:ascii="Aptos" w:hAnsi="Aptos"/>
          <w:sz w:val="24"/>
          <w:szCs w:val="24"/>
        </w:rPr>
        <w:t>Bowers, Kate - Poster #56</w:t>
      </w:r>
    </w:p>
    <w:p w14:paraId="38418449" w14:textId="77777777" w:rsidR="00DA047C" w:rsidRPr="000A3EDC" w:rsidRDefault="00DA047C" w:rsidP="000A3EDC">
      <w:pPr>
        <w:pStyle w:val="ListParagraph"/>
        <w:rPr>
          <w:rFonts w:ascii="Aptos" w:hAnsi="Aptos"/>
          <w:sz w:val="24"/>
          <w:szCs w:val="24"/>
        </w:rPr>
      </w:pPr>
      <w:r w:rsidRPr="000A3EDC">
        <w:rPr>
          <w:rFonts w:ascii="Aptos" w:hAnsi="Aptos"/>
          <w:sz w:val="24"/>
          <w:szCs w:val="24"/>
        </w:rPr>
        <w:t>Bui, Chabrina - Poster #51</w:t>
      </w:r>
    </w:p>
    <w:p w14:paraId="447CAE8C" w14:textId="77777777" w:rsidR="00DA047C" w:rsidRPr="000A3EDC" w:rsidRDefault="00DA047C" w:rsidP="000A3EDC">
      <w:pPr>
        <w:pStyle w:val="ListParagraph"/>
        <w:rPr>
          <w:rFonts w:ascii="Aptos" w:hAnsi="Aptos"/>
          <w:sz w:val="24"/>
          <w:szCs w:val="24"/>
        </w:rPr>
      </w:pPr>
      <w:r w:rsidRPr="000A3EDC">
        <w:rPr>
          <w:rFonts w:ascii="Aptos" w:hAnsi="Aptos"/>
          <w:sz w:val="24"/>
          <w:szCs w:val="24"/>
        </w:rPr>
        <w:t>Caldon, Cameron - Poster #35</w:t>
      </w:r>
    </w:p>
    <w:p w14:paraId="7E411C61" w14:textId="77777777" w:rsidR="00DA047C" w:rsidRPr="000A3EDC" w:rsidRDefault="00DA047C" w:rsidP="000A3EDC">
      <w:pPr>
        <w:pStyle w:val="ListParagraph"/>
        <w:rPr>
          <w:rFonts w:ascii="Aptos" w:hAnsi="Aptos"/>
          <w:sz w:val="24"/>
          <w:szCs w:val="24"/>
        </w:rPr>
      </w:pPr>
      <w:r w:rsidRPr="000A3EDC">
        <w:rPr>
          <w:rFonts w:ascii="Aptos" w:hAnsi="Aptos"/>
          <w:sz w:val="24"/>
          <w:szCs w:val="24"/>
        </w:rPr>
        <w:t>Campbell, Jenny - Poster #13</w:t>
      </w:r>
    </w:p>
    <w:p w14:paraId="22EAA82E" w14:textId="77777777" w:rsidR="00DA047C" w:rsidRPr="000A3EDC" w:rsidRDefault="00DA047C" w:rsidP="000A3EDC">
      <w:pPr>
        <w:pStyle w:val="ListParagraph"/>
        <w:rPr>
          <w:rFonts w:ascii="Aptos" w:hAnsi="Aptos"/>
          <w:sz w:val="24"/>
          <w:szCs w:val="24"/>
        </w:rPr>
      </w:pPr>
      <w:r w:rsidRPr="000A3EDC">
        <w:rPr>
          <w:rFonts w:ascii="Aptos" w:hAnsi="Aptos"/>
          <w:sz w:val="24"/>
          <w:szCs w:val="24"/>
        </w:rPr>
        <w:t>Carthy-Dundas, Narissa - Poster #17</w:t>
      </w:r>
    </w:p>
    <w:p w14:paraId="1F42B8C4" w14:textId="77777777" w:rsidR="00DA047C" w:rsidRPr="000A3EDC" w:rsidRDefault="00DA047C" w:rsidP="000A3EDC">
      <w:pPr>
        <w:pStyle w:val="ListParagraph"/>
        <w:rPr>
          <w:rFonts w:ascii="Aptos" w:hAnsi="Aptos"/>
          <w:sz w:val="24"/>
          <w:szCs w:val="24"/>
        </w:rPr>
      </w:pPr>
      <w:r w:rsidRPr="000A3EDC">
        <w:rPr>
          <w:rFonts w:ascii="Aptos" w:hAnsi="Aptos"/>
          <w:sz w:val="24"/>
          <w:szCs w:val="24"/>
        </w:rPr>
        <w:t>Castillo Rodriguez, Jonathan - Poster #30</w:t>
      </w:r>
    </w:p>
    <w:p w14:paraId="5DB6F8B0" w14:textId="77777777" w:rsidR="00DA047C" w:rsidRPr="000A3EDC" w:rsidRDefault="00DA047C" w:rsidP="000A3EDC">
      <w:pPr>
        <w:pStyle w:val="ListParagraph"/>
        <w:rPr>
          <w:rFonts w:ascii="Aptos" w:hAnsi="Aptos"/>
          <w:sz w:val="24"/>
          <w:szCs w:val="24"/>
        </w:rPr>
      </w:pPr>
      <w:r w:rsidRPr="000A3EDC">
        <w:rPr>
          <w:rFonts w:ascii="Aptos" w:hAnsi="Aptos"/>
          <w:sz w:val="24"/>
          <w:szCs w:val="24"/>
        </w:rPr>
        <w:t>Chacko, Benjamin - Poster #37</w:t>
      </w:r>
    </w:p>
    <w:p w14:paraId="4F6F6EB3" w14:textId="77777777" w:rsidR="00DA047C" w:rsidRPr="000A3EDC" w:rsidRDefault="00DA047C" w:rsidP="000A3EDC">
      <w:pPr>
        <w:pStyle w:val="ListParagraph"/>
        <w:rPr>
          <w:rFonts w:ascii="Aptos" w:hAnsi="Aptos"/>
          <w:sz w:val="24"/>
          <w:szCs w:val="24"/>
        </w:rPr>
      </w:pPr>
      <w:r w:rsidRPr="000A3EDC">
        <w:rPr>
          <w:rFonts w:ascii="Aptos" w:hAnsi="Aptos"/>
          <w:sz w:val="24"/>
          <w:szCs w:val="24"/>
        </w:rPr>
        <w:t>Chen, Tianyi - Poster #53</w:t>
      </w:r>
    </w:p>
    <w:p w14:paraId="00F69F0D" w14:textId="77777777" w:rsidR="00DA047C" w:rsidRPr="000A3EDC" w:rsidRDefault="00DA047C" w:rsidP="000A3EDC">
      <w:pPr>
        <w:pStyle w:val="ListParagraph"/>
        <w:rPr>
          <w:rFonts w:ascii="Aptos" w:hAnsi="Aptos"/>
          <w:sz w:val="24"/>
          <w:szCs w:val="24"/>
        </w:rPr>
      </w:pPr>
      <w:r w:rsidRPr="000A3EDC">
        <w:rPr>
          <w:rFonts w:ascii="Aptos" w:hAnsi="Aptos"/>
          <w:sz w:val="24"/>
          <w:szCs w:val="24"/>
        </w:rPr>
        <w:t>Close, Chris - Poster #36</w:t>
      </w:r>
    </w:p>
    <w:p w14:paraId="104056EB" w14:textId="77777777" w:rsidR="00DA047C" w:rsidRPr="000A3EDC" w:rsidRDefault="00DA047C" w:rsidP="000A3EDC">
      <w:pPr>
        <w:pStyle w:val="ListParagraph"/>
        <w:rPr>
          <w:rFonts w:ascii="Aptos" w:hAnsi="Aptos"/>
          <w:sz w:val="24"/>
          <w:szCs w:val="24"/>
        </w:rPr>
      </w:pPr>
      <w:r w:rsidRPr="000A3EDC">
        <w:rPr>
          <w:rFonts w:ascii="Aptos" w:hAnsi="Aptos"/>
          <w:sz w:val="24"/>
          <w:szCs w:val="24"/>
        </w:rPr>
        <w:t>Coleman, Sami B. - Poster #34</w:t>
      </w:r>
    </w:p>
    <w:p w14:paraId="0F533AC2" w14:textId="77777777" w:rsidR="00DA047C" w:rsidRPr="000A3EDC" w:rsidRDefault="00DA047C" w:rsidP="000A3EDC">
      <w:pPr>
        <w:pStyle w:val="ListParagraph"/>
        <w:rPr>
          <w:rFonts w:ascii="Aptos" w:hAnsi="Aptos"/>
          <w:sz w:val="24"/>
          <w:szCs w:val="24"/>
        </w:rPr>
      </w:pPr>
      <w:r w:rsidRPr="000A3EDC">
        <w:rPr>
          <w:rFonts w:ascii="Aptos" w:hAnsi="Aptos"/>
          <w:sz w:val="24"/>
          <w:szCs w:val="24"/>
        </w:rPr>
        <w:t>Conover, Tobias - Poster #25</w:t>
      </w:r>
    </w:p>
    <w:p w14:paraId="0701EB1A" w14:textId="77777777" w:rsidR="00DA047C" w:rsidRPr="000A3EDC" w:rsidRDefault="00DA047C" w:rsidP="000A3EDC">
      <w:pPr>
        <w:pStyle w:val="ListParagraph"/>
        <w:rPr>
          <w:rFonts w:ascii="Aptos" w:hAnsi="Aptos"/>
          <w:sz w:val="24"/>
          <w:szCs w:val="24"/>
        </w:rPr>
      </w:pPr>
      <w:r w:rsidRPr="000A3EDC">
        <w:rPr>
          <w:rFonts w:ascii="Aptos" w:hAnsi="Aptos"/>
          <w:sz w:val="24"/>
          <w:szCs w:val="24"/>
        </w:rPr>
        <w:t>Conte, Philip - Poster #28</w:t>
      </w:r>
    </w:p>
    <w:p w14:paraId="6FA4EC44" w14:textId="77777777" w:rsidR="00DA047C" w:rsidRPr="000A3EDC" w:rsidRDefault="00DA047C" w:rsidP="000A3EDC">
      <w:pPr>
        <w:pStyle w:val="ListParagraph"/>
        <w:rPr>
          <w:rFonts w:ascii="Aptos" w:hAnsi="Aptos"/>
          <w:sz w:val="24"/>
          <w:szCs w:val="24"/>
        </w:rPr>
      </w:pPr>
      <w:r w:rsidRPr="000A3EDC">
        <w:rPr>
          <w:rFonts w:ascii="Aptos" w:hAnsi="Aptos"/>
          <w:sz w:val="24"/>
          <w:szCs w:val="24"/>
        </w:rPr>
        <w:t>Denton, Stephanie - Poster #61</w:t>
      </w:r>
    </w:p>
    <w:p w14:paraId="2508EE85" w14:textId="77777777" w:rsidR="00DA047C" w:rsidRPr="000A3EDC" w:rsidRDefault="00DA047C" w:rsidP="000A3EDC">
      <w:pPr>
        <w:pStyle w:val="ListParagraph"/>
        <w:rPr>
          <w:rFonts w:ascii="Aptos" w:hAnsi="Aptos"/>
          <w:sz w:val="24"/>
          <w:szCs w:val="24"/>
        </w:rPr>
      </w:pPr>
      <w:r w:rsidRPr="000A3EDC">
        <w:rPr>
          <w:rFonts w:ascii="Aptos" w:hAnsi="Aptos"/>
          <w:sz w:val="24"/>
          <w:szCs w:val="24"/>
        </w:rPr>
        <w:t>Fisher, Christina - Poster #52</w:t>
      </w:r>
    </w:p>
    <w:p w14:paraId="62B31F48" w14:textId="77777777" w:rsidR="00DA047C" w:rsidRPr="000A3EDC" w:rsidRDefault="00DA047C" w:rsidP="000A3EDC">
      <w:pPr>
        <w:pStyle w:val="ListParagraph"/>
        <w:rPr>
          <w:rFonts w:ascii="Aptos" w:hAnsi="Aptos"/>
          <w:sz w:val="24"/>
          <w:szCs w:val="24"/>
        </w:rPr>
      </w:pPr>
      <w:r w:rsidRPr="000A3EDC">
        <w:rPr>
          <w:rFonts w:ascii="Aptos" w:hAnsi="Aptos"/>
          <w:sz w:val="24"/>
          <w:szCs w:val="24"/>
        </w:rPr>
        <w:t>Fitzgerald, Cale P. - Poster #34</w:t>
      </w:r>
    </w:p>
    <w:p w14:paraId="0CC40B7D" w14:textId="77777777" w:rsidR="00DA047C" w:rsidRPr="000A3EDC" w:rsidRDefault="00DA047C" w:rsidP="000A3EDC">
      <w:pPr>
        <w:pStyle w:val="ListParagraph"/>
        <w:rPr>
          <w:rFonts w:ascii="Aptos" w:hAnsi="Aptos"/>
          <w:sz w:val="24"/>
          <w:szCs w:val="24"/>
        </w:rPr>
      </w:pPr>
      <w:r w:rsidRPr="000A3EDC">
        <w:rPr>
          <w:rFonts w:ascii="Aptos" w:hAnsi="Aptos"/>
          <w:sz w:val="24"/>
          <w:szCs w:val="24"/>
        </w:rPr>
        <w:lastRenderedPageBreak/>
        <w:t>Fu, Ritchie - Poster #43</w:t>
      </w:r>
    </w:p>
    <w:p w14:paraId="57F97753" w14:textId="77777777" w:rsidR="00DA047C" w:rsidRPr="000A3EDC" w:rsidRDefault="00DA047C" w:rsidP="000A3EDC">
      <w:pPr>
        <w:pStyle w:val="ListParagraph"/>
        <w:rPr>
          <w:rFonts w:ascii="Aptos" w:hAnsi="Aptos"/>
          <w:sz w:val="24"/>
          <w:szCs w:val="24"/>
        </w:rPr>
      </w:pPr>
      <w:r w:rsidRPr="000A3EDC">
        <w:rPr>
          <w:rFonts w:ascii="Aptos" w:hAnsi="Aptos"/>
          <w:sz w:val="24"/>
          <w:szCs w:val="24"/>
        </w:rPr>
        <w:t xml:space="preserve">Graber, </w:t>
      </w:r>
      <w:proofErr w:type="spellStart"/>
      <w:r w:rsidRPr="000A3EDC">
        <w:rPr>
          <w:rFonts w:ascii="Aptos" w:hAnsi="Aptos"/>
          <w:sz w:val="24"/>
          <w:szCs w:val="24"/>
        </w:rPr>
        <w:t>Jingping</w:t>
      </w:r>
      <w:proofErr w:type="spellEnd"/>
      <w:r w:rsidRPr="000A3EDC">
        <w:rPr>
          <w:rFonts w:ascii="Aptos" w:hAnsi="Aptos"/>
          <w:sz w:val="24"/>
          <w:szCs w:val="24"/>
        </w:rPr>
        <w:t xml:space="preserve"> - Poster #22</w:t>
      </w:r>
    </w:p>
    <w:p w14:paraId="18639ED8" w14:textId="77777777" w:rsidR="00DA047C" w:rsidRPr="000A3EDC" w:rsidRDefault="00DA047C" w:rsidP="000A3EDC">
      <w:pPr>
        <w:pStyle w:val="ListParagraph"/>
        <w:rPr>
          <w:rFonts w:ascii="Aptos" w:hAnsi="Aptos"/>
          <w:sz w:val="24"/>
          <w:szCs w:val="24"/>
        </w:rPr>
      </w:pPr>
      <w:r w:rsidRPr="000A3EDC">
        <w:rPr>
          <w:rFonts w:ascii="Aptos" w:hAnsi="Aptos"/>
          <w:sz w:val="24"/>
          <w:szCs w:val="24"/>
        </w:rPr>
        <w:t>Guasch-Pereira, Jesse - Poster #17</w:t>
      </w:r>
    </w:p>
    <w:p w14:paraId="40D18954" w14:textId="77777777" w:rsidR="00DA047C" w:rsidRPr="000A3EDC" w:rsidRDefault="00DA047C" w:rsidP="000A3EDC">
      <w:pPr>
        <w:pStyle w:val="ListParagraph"/>
        <w:rPr>
          <w:rFonts w:ascii="Aptos" w:hAnsi="Aptos"/>
          <w:sz w:val="24"/>
          <w:szCs w:val="24"/>
        </w:rPr>
      </w:pPr>
      <w:r w:rsidRPr="000A3EDC">
        <w:rPr>
          <w:rFonts w:ascii="Aptos" w:hAnsi="Aptos"/>
          <w:sz w:val="24"/>
          <w:szCs w:val="24"/>
        </w:rPr>
        <w:t>Handy, Arden - Poster #62</w:t>
      </w:r>
    </w:p>
    <w:p w14:paraId="418E3295" w14:textId="77777777" w:rsidR="00DA047C" w:rsidRPr="000A3EDC" w:rsidRDefault="00DA047C" w:rsidP="000A3EDC">
      <w:pPr>
        <w:pStyle w:val="ListParagraph"/>
        <w:rPr>
          <w:rFonts w:ascii="Aptos" w:hAnsi="Aptos"/>
          <w:sz w:val="24"/>
          <w:szCs w:val="24"/>
        </w:rPr>
      </w:pPr>
      <w:r w:rsidRPr="000A3EDC">
        <w:rPr>
          <w:rFonts w:ascii="Aptos" w:hAnsi="Aptos"/>
          <w:sz w:val="24"/>
          <w:szCs w:val="24"/>
        </w:rPr>
        <w:t>Hagan, Frank - Poster #4</w:t>
      </w:r>
    </w:p>
    <w:p w14:paraId="07375A85" w14:textId="77777777" w:rsidR="00DA047C" w:rsidRPr="000A3EDC" w:rsidRDefault="00DA047C" w:rsidP="000A3EDC">
      <w:pPr>
        <w:pStyle w:val="ListParagraph"/>
        <w:rPr>
          <w:rFonts w:ascii="Aptos" w:hAnsi="Aptos"/>
          <w:sz w:val="24"/>
          <w:szCs w:val="24"/>
        </w:rPr>
      </w:pPr>
      <w:r w:rsidRPr="000A3EDC">
        <w:rPr>
          <w:rFonts w:ascii="Aptos" w:hAnsi="Aptos"/>
          <w:sz w:val="24"/>
          <w:szCs w:val="24"/>
        </w:rPr>
        <w:t>Harton, Jazmine - Poster #18</w:t>
      </w:r>
    </w:p>
    <w:p w14:paraId="7198525E" w14:textId="77777777" w:rsidR="00DA047C" w:rsidRPr="000A3EDC" w:rsidRDefault="00DA047C" w:rsidP="000A3EDC">
      <w:pPr>
        <w:pStyle w:val="ListParagraph"/>
        <w:rPr>
          <w:rFonts w:ascii="Aptos" w:hAnsi="Aptos"/>
          <w:sz w:val="24"/>
          <w:szCs w:val="24"/>
        </w:rPr>
      </w:pPr>
      <w:r w:rsidRPr="000A3EDC">
        <w:rPr>
          <w:rFonts w:ascii="Aptos" w:hAnsi="Aptos"/>
          <w:sz w:val="24"/>
          <w:szCs w:val="24"/>
        </w:rPr>
        <w:t>Hastings, Colby - Poster #60</w:t>
      </w:r>
    </w:p>
    <w:p w14:paraId="7B9CC6DF" w14:textId="77777777" w:rsidR="00DA047C" w:rsidRPr="000A3EDC" w:rsidRDefault="00DA047C" w:rsidP="000A3EDC">
      <w:pPr>
        <w:pStyle w:val="ListParagraph"/>
        <w:rPr>
          <w:rFonts w:ascii="Aptos" w:hAnsi="Aptos"/>
          <w:sz w:val="24"/>
          <w:szCs w:val="24"/>
        </w:rPr>
      </w:pPr>
      <w:r w:rsidRPr="000A3EDC">
        <w:rPr>
          <w:rFonts w:ascii="Aptos" w:hAnsi="Aptos"/>
          <w:sz w:val="24"/>
          <w:szCs w:val="24"/>
        </w:rPr>
        <w:t>Hoffmeier, Colten - Poster #23</w:t>
      </w:r>
    </w:p>
    <w:p w14:paraId="48865A6A" w14:textId="77777777" w:rsidR="00DA047C" w:rsidRPr="000A3EDC" w:rsidRDefault="00DA047C" w:rsidP="000A3EDC">
      <w:pPr>
        <w:pStyle w:val="ListParagraph"/>
        <w:rPr>
          <w:rFonts w:ascii="Aptos" w:hAnsi="Aptos"/>
          <w:sz w:val="24"/>
          <w:szCs w:val="24"/>
        </w:rPr>
      </w:pPr>
      <w:r w:rsidRPr="000A3EDC">
        <w:rPr>
          <w:rFonts w:ascii="Aptos" w:hAnsi="Aptos"/>
          <w:sz w:val="24"/>
          <w:szCs w:val="24"/>
        </w:rPr>
        <w:t>Holloway, Thomas - Poster #12</w:t>
      </w:r>
    </w:p>
    <w:p w14:paraId="654762A8" w14:textId="77777777" w:rsidR="00DA047C" w:rsidRPr="000A3EDC" w:rsidRDefault="00DA047C" w:rsidP="000A3EDC">
      <w:pPr>
        <w:pStyle w:val="ListParagraph"/>
        <w:rPr>
          <w:rFonts w:ascii="Aptos" w:hAnsi="Aptos"/>
          <w:sz w:val="24"/>
          <w:szCs w:val="24"/>
        </w:rPr>
      </w:pPr>
      <w:proofErr w:type="gramStart"/>
      <w:r w:rsidRPr="000A3EDC">
        <w:rPr>
          <w:rFonts w:ascii="Aptos" w:hAnsi="Aptos"/>
          <w:sz w:val="24"/>
          <w:szCs w:val="24"/>
        </w:rPr>
        <w:t>Holly</w:t>
      </w:r>
      <w:proofErr w:type="gramEnd"/>
      <w:r w:rsidRPr="000A3EDC">
        <w:rPr>
          <w:rFonts w:ascii="Aptos" w:hAnsi="Aptos"/>
          <w:sz w:val="24"/>
          <w:szCs w:val="24"/>
        </w:rPr>
        <w:t>, Alaric - Poster #34</w:t>
      </w:r>
    </w:p>
    <w:p w14:paraId="7EA0B22D" w14:textId="77777777" w:rsidR="00DA047C" w:rsidRPr="000A3EDC" w:rsidRDefault="00DA047C" w:rsidP="000A3EDC">
      <w:pPr>
        <w:pStyle w:val="ListParagraph"/>
        <w:rPr>
          <w:rFonts w:ascii="Aptos" w:hAnsi="Aptos"/>
          <w:sz w:val="24"/>
          <w:szCs w:val="24"/>
        </w:rPr>
      </w:pPr>
      <w:r w:rsidRPr="000A3EDC">
        <w:rPr>
          <w:rFonts w:ascii="Aptos" w:hAnsi="Aptos"/>
          <w:sz w:val="24"/>
          <w:szCs w:val="24"/>
        </w:rPr>
        <w:t>Imbler, Lili - Poster #57</w:t>
      </w:r>
    </w:p>
    <w:p w14:paraId="75E05ECE" w14:textId="77777777" w:rsidR="00DA047C" w:rsidRPr="000A3EDC" w:rsidRDefault="00DA047C" w:rsidP="000A3EDC">
      <w:pPr>
        <w:pStyle w:val="ListParagraph"/>
        <w:rPr>
          <w:rFonts w:ascii="Aptos" w:hAnsi="Aptos"/>
          <w:sz w:val="24"/>
          <w:szCs w:val="24"/>
        </w:rPr>
      </w:pPr>
      <w:r w:rsidRPr="000A3EDC">
        <w:rPr>
          <w:rFonts w:ascii="Aptos" w:hAnsi="Aptos"/>
          <w:sz w:val="24"/>
          <w:szCs w:val="24"/>
        </w:rPr>
        <w:t>Kessler, Nicholas - Poster #19</w:t>
      </w:r>
    </w:p>
    <w:p w14:paraId="3BA20BC8" w14:textId="77777777" w:rsidR="00DA047C" w:rsidRPr="000A3EDC" w:rsidRDefault="00DA047C" w:rsidP="000A3EDC">
      <w:pPr>
        <w:pStyle w:val="ListParagraph"/>
        <w:rPr>
          <w:rFonts w:ascii="Aptos" w:hAnsi="Aptos"/>
          <w:sz w:val="24"/>
          <w:szCs w:val="24"/>
        </w:rPr>
      </w:pPr>
      <w:r w:rsidRPr="000A3EDC">
        <w:rPr>
          <w:rFonts w:ascii="Aptos" w:hAnsi="Aptos"/>
          <w:sz w:val="24"/>
          <w:szCs w:val="24"/>
        </w:rPr>
        <w:t>Li, Jason - Poster #14</w:t>
      </w:r>
    </w:p>
    <w:p w14:paraId="52AAD6BD" w14:textId="77777777" w:rsidR="00DA047C" w:rsidRPr="000A3EDC" w:rsidRDefault="00DA047C" w:rsidP="000A3EDC">
      <w:pPr>
        <w:pStyle w:val="ListParagraph"/>
        <w:rPr>
          <w:rFonts w:ascii="Aptos" w:hAnsi="Aptos"/>
          <w:sz w:val="24"/>
          <w:szCs w:val="24"/>
        </w:rPr>
      </w:pPr>
      <w:r w:rsidRPr="000A3EDC">
        <w:rPr>
          <w:rFonts w:ascii="Aptos" w:hAnsi="Aptos"/>
          <w:sz w:val="24"/>
          <w:szCs w:val="24"/>
        </w:rPr>
        <w:t>Lobos, Genesis - Poster #59</w:t>
      </w:r>
    </w:p>
    <w:p w14:paraId="7EFCFDC1" w14:textId="77777777" w:rsidR="00DA047C" w:rsidRPr="000A3EDC" w:rsidRDefault="00DA047C" w:rsidP="000A3EDC">
      <w:pPr>
        <w:pStyle w:val="ListParagraph"/>
        <w:rPr>
          <w:rFonts w:ascii="Aptos" w:hAnsi="Aptos"/>
          <w:sz w:val="24"/>
          <w:szCs w:val="24"/>
        </w:rPr>
      </w:pPr>
      <w:r w:rsidRPr="000A3EDC">
        <w:rPr>
          <w:rFonts w:ascii="Aptos" w:hAnsi="Aptos"/>
          <w:sz w:val="24"/>
          <w:szCs w:val="24"/>
        </w:rPr>
        <w:t>Love, Tamia - Poster #41</w:t>
      </w:r>
    </w:p>
    <w:p w14:paraId="4A9FC0EF" w14:textId="77777777" w:rsidR="00DA047C" w:rsidRPr="000A3EDC" w:rsidRDefault="00DA047C" w:rsidP="000A3EDC">
      <w:pPr>
        <w:pStyle w:val="ListParagraph"/>
        <w:rPr>
          <w:rFonts w:ascii="Aptos" w:hAnsi="Aptos"/>
          <w:sz w:val="24"/>
          <w:szCs w:val="24"/>
        </w:rPr>
      </w:pPr>
      <w:r w:rsidRPr="000A3EDC">
        <w:rPr>
          <w:rFonts w:ascii="Aptos" w:hAnsi="Aptos"/>
          <w:sz w:val="24"/>
          <w:szCs w:val="24"/>
        </w:rPr>
        <w:t>Mata, Allison - Poster #42</w:t>
      </w:r>
    </w:p>
    <w:p w14:paraId="6DB97959" w14:textId="77777777" w:rsidR="00DA047C" w:rsidRPr="000A3EDC" w:rsidRDefault="00DA047C" w:rsidP="000A3EDC">
      <w:pPr>
        <w:pStyle w:val="ListParagraph"/>
        <w:rPr>
          <w:rFonts w:ascii="Aptos" w:hAnsi="Aptos"/>
          <w:sz w:val="24"/>
          <w:szCs w:val="24"/>
        </w:rPr>
      </w:pPr>
      <w:r w:rsidRPr="000A3EDC">
        <w:rPr>
          <w:rFonts w:ascii="Aptos" w:hAnsi="Aptos"/>
          <w:sz w:val="24"/>
          <w:szCs w:val="24"/>
        </w:rPr>
        <w:t>Matthew, Jessica - Poster #24</w:t>
      </w:r>
    </w:p>
    <w:p w14:paraId="7F713414" w14:textId="77777777" w:rsidR="00DA047C" w:rsidRPr="000A3EDC" w:rsidRDefault="00DA047C" w:rsidP="000A3EDC">
      <w:pPr>
        <w:pStyle w:val="ListParagraph"/>
        <w:rPr>
          <w:rFonts w:ascii="Aptos" w:hAnsi="Aptos"/>
          <w:sz w:val="24"/>
          <w:szCs w:val="24"/>
        </w:rPr>
      </w:pPr>
      <w:r w:rsidRPr="000A3EDC">
        <w:rPr>
          <w:rFonts w:ascii="Aptos" w:hAnsi="Aptos"/>
          <w:sz w:val="24"/>
          <w:szCs w:val="24"/>
        </w:rPr>
        <w:t>McConnell, Trina - Poster #58</w:t>
      </w:r>
    </w:p>
    <w:p w14:paraId="34E7E112" w14:textId="77777777" w:rsidR="00DA047C" w:rsidRPr="000A3EDC" w:rsidRDefault="00DA047C" w:rsidP="000A3EDC">
      <w:pPr>
        <w:pStyle w:val="ListParagraph"/>
        <w:rPr>
          <w:rFonts w:ascii="Aptos" w:hAnsi="Aptos"/>
          <w:sz w:val="24"/>
          <w:szCs w:val="24"/>
        </w:rPr>
      </w:pPr>
      <w:r w:rsidRPr="000A3EDC">
        <w:rPr>
          <w:rFonts w:ascii="Aptos" w:hAnsi="Aptos"/>
          <w:sz w:val="24"/>
          <w:szCs w:val="24"/>
        </w:rPr>
        <w:t>Merrill, Mark - Poster #10</w:t>
      </w:r>
    </w:p>
    <w:p w14:paraId="3EB2487B" w14:textId="77777777" w:rsidR="00DA047C" w:rsidRPr="000A3EDC" w:rsidRDefault="00DA047C" w:rsidP="000A3EDC">
      <w:pPr>
        <w:pStyle w:val="ListParagraph"/>
        <w:rPr>
          <w:rFonts w:ascii="Aptos" w:hAnsi="Aptos"/>
          <w:sz w:val="24"/>
          <w:szCs w:val="24"/>
        </w:rPr>
      </w:pPr>
      <w:r w:rsidRPr="000A3EDC">
        <w:rPr>
          <w:rFonts w:ascii="Aptos" w:hAnsi="Aptos"/>
          <w:sz w:val="24"/>
          <w:szCs w:val="24"/>
        </w:rPr>
        <w:t>Messenger, Zoe - Poster #6</w:t>
      </w:r>
    </w:p>
    <w:p w14:paraId="58936176" w14:textId="77777777" w:rsidR="00DA047C" w:rsidRPr="000A3EDC" w:rsidRDefault="00DA047C" w:rsidP="000A3EDC">
      <w:pPr>
        <w:pStyle w:val="ListParagraph"/>
        <w:rPr>
          <w:rFonts w:ascii="Aptos" w:hAnsi="Aptos"/>
          <w:sz w:val="24"/>
          <w:szCs w:val="24"/>
        </w:rPr>
      </w:pPr>
      <w:r w:rsidRPr="000A3EDC">
        <w:rPr>
          <w:rFonts w:ascii="Aptos" w:hAnsi="Aptos"/>
          <w:sz w:val="24"/>
          <w:szCs w:val="24"/>
        </w:rPr>
        <w:t xml:space="preserve">Miller, </w:t>
      </w:r>
      <w:proofErr w:type="spellStart"/>
      <w:r w:rsidRPr="000A3EDC">
        <w:rPr>
          <w:rFonts w:ascii="Aptos" w:hAnsi="Aptos"/>
          <w:sz w:val="24"/>
          <w:szCs w:val="24"/>
        </w:rPr>
        <w:t>Jaize</w:t>
      </w:r>
      <w:proofErr w:type="spellEnd"/>
      <w:r w:rsidRPr="000A3EDC">
        <w:rPr>
          <w:rFonts w:ascii="Aptos" w:hAnsi="Aptos"/>
          <w:sz w:val="24"/>
          <w:szCs w:val="24"/>
        </w:rPr>
        <w:t xml:space="preserve"> - Poster #45</w:t>
      </w:r>
    </w:p>
    <w:p w14:paraId="290ED059" w14:textId="77777777" w:rsidR="00DA047C" w:rsidRPr="000A3EDC" w:rsidRDefault="00DA047C" w:rsidP="000A3EDC">
      <w:pPr>
        <w:pStyle w:val="ListParagraph"/>
        <w:rPr>
          <w:rFonts w:ascii="Aptos" w:hAnsi="Aptos"/>
          <w:sz w:val="24"/>
          <w:szCs w:val="24"/>
        </w:rPr>
      </w:pPr>
      <w:r w:rsidRPr="000A3EDC">
        <w:rPr>
          <w:rFonts w:ascii="Aptos" w:hAnsi="Aptos"/>
          <w:sz w:val="24"/>
          <w:szCs w:val="24"/>
        </w:rPr>
        <w:t>Miranda, Ayanna - Poster #47</w:t>
      </w:r>
    </w:p>
    <w:p w14:paraId="385BB010" w14:textId="77777777" w:rsidR="00DA047C" w:rsidRPr="000A3EDC" w:rsidRDefault="00DA047C" w:rsidP="000A3EDC">
      <w:pPr>
        <w:pStyle w:val="ListParagraph"/>
        <w:rPr>
          <w:rFonts w:ascii="Aptos" w:hAnsi="Aptos"/>
          <w:sz w:val="24"/>
          <w:szCs w:val="24"/>
        </w:rPr>
      </w:pPr>
      <w:r w:rsidRPr="000A3EDC">
        <w:rPr>
          <w:rFonts w:ascii="Aptos" w:hAnsi="Aptos"/>
          <w:sz w:val="24"/>
          <w:szCs w:val="24"/>
        </w:rPr>
        <w:t>Moore, Ruby - Poster #44</w:t>
      </w:r>
    </w:p>
    <w:p w14:paraId="307E2576" w14:textId="77777777" w:rsidR="00DA047C" w:rsidRPr="000A3EDC" w:rsidRDefault="00DA047C" w:rsidP="000A3EDC">
      <w:pPr>
        <w:pStyle w:val="ListParagraph"/>
        <w:rPr>
          <w:rFonts w:ascii="Aptos" w:hAnsi="Aptos"/>
          <w:sz w:val="24"/>
          <w:szCs w:val="24"/>
        </w:rPr>
      </w:pPr>
      <w:r w:rsidRPr="000A3EDC">
        <w:rPr>
          <w:rFonts w:ascii="Aptos" w:hAnsi="Aptos"/>
          <w:sz w:val="24"/>
          <w:szCs w:val="24"/>
        </w:rPr>
        <w:t>Morellano, Jaralynn Tammi - Poster #7</w:t>
      </w:r>
    </w:p>
    <w:p w14:paraId="726FFCED" w14:textId="77777777" w:rsidR="00DA047C" w:rsidRPr="000A3EDC" w:rsidRDefault="00DA047C" w:rsidP="000A3EDC">
      <w:pPr>
        <w:pStyle w:val="ListParagraph"/>
        <w:rPr>
          <w:rFonts w:ascii="Aptos" w:hAnsi="Aptos"/>
          <w:sz w:val="24"/>
          <w:szCs w:val="24"/>
        </w:rPr>
      </w:pPr>
      <w:proofErr w:type="spellStart"/>
      <w:r w:rsidRPr="000A3EDC">
        <w:rPr>
          <w:rFonts w:ascii="Aptos" w:hAnsi="Aptos"/>
          <w:sz w:val="24"/>
          <w:szCs w:val="24"/>
        </w:rPr>
        <w:t>Mushock</w:t>
      </w:r>
      <w:proofErr w:type="spellEnd"/>
      <w:r w:rsidRPr="000A3EDC">
        <w:rPr>
          <w:rFonts w:ascii="Aptos" w:hAnsi="Aptos"/>
          <w:sz w:val="24"/>
          <w:szCs w:val="24"/>
        </w:rPr>
        <w:t>, Kiana - Poster #26</w:t>
      </w:r>
    </w:p>
    <w:p w14:paraId="4D4700DD" w14:textId="77777777" w:rsidR="00DA047C" w:rsidRPr="000A3EDC" w:rsidRDefault="00DA047C" w:rsidP="000A3EDC">
      <w:pPr>
        <w:pStyle w:val="ListParagraph"/>
        <w:rPr>
          <w:rFonts w:ascii="Aptos" w:hAnsi="Aptos"/>
          <w:sz w:val="24"/>
          <w:szCs w:val="24"/>
        </w:rPr>
      </w:pPr>
      <w:r w:rsidRPr="000A3EDC">
        <w:rPr>
          <w:rFonts w:ascii="Aptos" w:hAnsi="Aptos"/>
          <w:sz w:val="24"/>
          <w:szCs w:val="24"/>
        </w:rPr>
        <w:t>Naranjo, Xavier - Poster #20</w:t>
      </w:r>
    </w:p>
    <w:p w14:paraId="37F9065D" w14:textId="77777777" w:rsidR="00DA047C" w:rsidRPr="000A3EDC" w:rsidRDefault="00DA047C" w:rsidP="000A3EDC">
      <w:pPr>
        <w:pStyle w:val="ListParagraph"/>
        <w:rPr>
          <w:rFonts w:ascii="Aptos" w:hAnsi="Aptos"/>
          <w:sz w:val="24"/>
          <w:szCs w:val="24"/>
        </w:rPr>
      </w:pPr>
      <w:r w:rsidRPr="000A3EDC">
        <w:rPr>
          <w:rFonts w:ascii="Aptos" w:hAnsi="Aptos"/>
          <w:sz w:val="24"/>
          <w:szCs w:val="24"/>
        </w:rPr>
        <w:t>Naumann, Eddie - Poster #31</w:t>
      </w:r>
    </w:p>
    <w:p w14:paraId="6775DCB9" w14:textId="77777777" w:rsidR="00DA047C" w:rsidRPr="000A3EDC" w:rsidRDefault="00DA047C" w:rsidP="000A3EDC">
      <w:pPr>
        <w:pStyle w:val="ListParagraph"/>
        <w:rPr>
          <w:rFonts w:ascii="Aptos" w:hAnsi="Aptos"/>
          <w:sz w:val="24"/>
          <w:szCs w:val="24"/>
        </w:rPr>
      </w:pPr>
      <w:r w:rsidRPr="000A3EDC">
        <w:rPr>
          <w:rFonts w:ascii="Aptos" w:hAnsi="Aptos"/>
          <w:sz w:val="24"/>
          <w:szCs w:val="24"/>
        </w:rPr>
        <w:lastRenderedPageBreak/>
        <w:t>Nehring, Logan - Poster #29</w:t>
      </w:r>
    </w:p>
    <w:p w14:paraId="2FA1953A" w14:textId="77777777" w:rsidR="00DA047C" w:rsidRPr="000A3EDC" w:rsidRDefault="00DA047C" w:rsidP="000A3EDC">
      <w:pPr>
        <w:pStyle w:val="ListParagraph"/>
        <w:rPr>
          <w:rFonts w:ascii="Aptos" w:hAnsi="Aptos"/>
          <w:sz w:val="24"/>
          <w:szCs w:val="24"/>
        </w:rPr>
      </w:pPr>
      <w:r w:rsidRPr="000A3EDC">
        <w:rPr>
          <w:rFonts w:ascii="Aptos" w:hAnsi="Aptos"/>
          <w:sz w:val="24"/>
          <w:szCs w:val="24"/>
        </w:rPr>
        <w:t>Owen, Kody - Poster #2</w:t>
      </w:r>
    </w:p>
    <w:p w14:paraId="64E69AC0" w14:textId="77777777" w:rsidR="00DA047C" w:rsidRPr="000A3EDC" w:rsidRDefault="00DA047C" w:rsidP="000A3EDC">
      <w:pPr>
        <w:pStyle w:val="ListParagraph"/>
        <w:rPr>
          <w:rFonts w:ascii="Aptos" w:hAnsi="Aptos"/>
          <w:sz w:val="24"/>
          <w:szCs w:val="24"/>
        </w:rPr>
      </w:pPr>
      <w:proofErr w:type="spellStart"/>
      <w:r w:rsidRPr="000A3EDC">
        <w:rPr>
          <w:rFonts w:ascii="Aptos" w:hAnsi="Aptos"/>
          <w:sz w:val="24"/>
          <w:szCs w:val="24"/>
        </w:rPr>
        <w:t>Peganov</w:t>
      </w:r>
      <w:proofErr w:type="spellEnd"/>
      <w:r w:rsidRPr="000A3EDC">
        <w:rPr>
          <w:rFonts w:ascii="Aptos" w:hAnsi="Aptos"/>
          <w:sz w:val="24"/>
          <w:szCs w:val="24"/>
        </w:rPr>
        <w:t>, Zacharia - Poster #21</w:t>
      </w:r>
    </w:p>
    <w:p w14:paraId="7DCB98EE" w14:textId="77777777" w:rsidR="00DA047C" w:rsidRPr="000A3EDC" w:rsidRDefault="00DA047C" w:rsidP="000A3EDC">
      <w:pPr>
        <w:pStyle w:val="ListParagraph"/>
        <w:rPr>
          <w:rFonts w:ascii="Aptos" w:hAnsi="Aptos"/>
          <w:sz w:val="24"/>
          <w:szCs w:val="24"/>
        </w:rPr>
      </w:pPr>
      <w:r w:rsidRPr="000A3EDC">
        <w:rPr>
          <w:rFonts w:ascii="Aptos" w:hAnsi="Aptos"/>
          <w:sz w:val="24"/>
          <w:szCs w:val="24"/>
        </w:rPr>
        <w:t>Purushothaman, Sasmitha - Poster #16</w:t>
      </w:r>
    </w:p>
    <w:p w14:paraId="06B6D2DB" w14:textId="77777777" w:rsidR="00DA047C" w:rsidRPr="000A3EDC" w:rsidRDefault="00DA047C" w:rsidP="000A3EDC">
      <w:pPr>
        <w:pStyle w:val="ListParagraph"/>
        <w:rPr>
          <w:rFonts w:ascii="Aptos" w:hAnsi="Aptos"/>
          <w:sz w:val="24"/>
          <w:szCs w:val="24"/>
        </w:rPr>
      </w:pPr>
      <w:r w:rsidRPr="000A3EDC">
        <w:rPr>
          <w:rFonts w:ascii="Aptos" w:hAnsi="Aptos"/>
          <w:sz w:val="24"/>
          <w:szCs w:val="24"/>
        </w:rPr>
        <w:t>Redden, Bruce - Poster #5</w:t>
      </w:r>
    </w:p>
    <w:p w14:paraId="2EC3E0B8" w14:textId="77777777" w:rsidR="00DA047C" w:rsidRPr="000A3EDC" w:rsidRDefault="00DA047C" w:rsidP="000A3EDC">
      <w:pPr>
        <w:pStyle w:val="ListParagraph"/>
        <w:rPr>
          <w:rFonts w:ascii="Aptos" w:hAnsi="Aptos"/>
          <w:sz w:val="24"/>
          <w:szCs w:val="24"/>
        </w:rPr>
      </w:pPr>
      <w:r w:rsidRPr="000A3EDC">
        <w:rPr>
          <w:rFonts w:ascii="Aptos" w:hAnsi="Aptos"/>
          <w:sz w:val="24"/>
          <w:szCs w:val="24"/>
        </w:rPr>
        <w:t>Robinson, Tyler - Poster #9</w:t>
      </w:r>
    </w:p>
    <w:p w14:paraId="2B90BF6C" w14:textId="77777777" w:rsidR="00DA047C" w:rsidRPr="000A3EDC" w:rsidRDefault="00DA047C" w:rsidP="000A3EDC">
      <w:pPr>
        <w:pStyle w:val="ListParagraph"/>
        <w:rPr>
          <w:rFonts w:ascii="Aptos" w:hAnsi="Aptos"/>
          <w:sz w:val="24"/>
          <w:szCs w:val="24"/>
        </w:rPr>
      </w:pPr>
      <w:r w:rsidRPr="000A3EDC">
        <w:rPr>
          <w:rFonts w:ascii="Aptos" w:hAnsi="Aptos"/>
          <w:sz w:val="24"/>
          <w:szCs w:val="24"/>
        </w:rPr>
        <w:t>Rowley, Ana - Poster #15</w:t>
      </w:r>
    </w:p>
    <w:p w14:paraId="6B0C5E22" w14:textId="77777777" w:rsidR="00DA047C" w:rsidRPr="000A3EDC" w:rsidRDefault="00DA047C" w:rsidP="000A3EDC">
      <w:pPr>
        <w:pStyle w:val="ListParagraph"/>
        <w:rPr>
          <w:rFonts w:ascii="Aptos" w:hAnsi="Aptos"/>
          <w:sz w:val="24"/>
          <w:szCs w:val="24"/>
        </w:rPr>
      </w:pPr>
      <w:r w:rsidRPr="000A3EDC">
        <w:rPr>
          <w:rFonts w:ascii="Aptos" w:hAnsi="Aptos"/>
          <w:sz w:val="24"/>
          <w:szCs w:val="24"/>
        </w:rPr>
        <w:t>Schroeder, Jackson - Poster #49</w:t>
      </w:r>
    </w:p>
    <w:p w14:paraId="54843EA1" w14:textId="77777777" w:rsidR="00DA047C" w:rsidRPr="000A3EDC" w:rsidRDefault="00DA047C" w:rsidP="000A3EDC">
      <w:pPr>
        <w:pStyle w:val="ListParagraph"/>
        <w:rPr>
          <w:rFonts w:ascii="Aptos" w:hAnsi="Aptos"/>
          <w:sz w:val="24"/>
          <w:szCs w:val="24"/>
        </w:rPr>
      </w:pPr>
      <w:r w:rsidRPr="000A3EDC">
        <w:rPr>
          <w:rFonts w:ascii="Aptos" w:hAnsi="Aptos"/>
          <w:sz w:val="24"/>
          <w:szCs w:val="24"/>
        </w:rPr>
        <w:t>Searle, GiGi - Poster #1</w:t>
      </w:r>
    </w:p>
    <w:p w14:paraId="70637F20" w14:textId="77777777" w:rsidR="00DA047C" w:rsidRPr="000A3EDC" w:rsidRDefault="00DA047C" w:rsidP="000A3EDC">
      <w:pPr>
        <w:pStyle w:val="ListParagraph"/>
        <w:rPr>
          <w:rFonts w:ascii="Aptos" w:hAnsi="Aptos"/>
          <w:sz w:val="24"/>
          <w:szCs w:val="24"/>
        </w:rPr>
      </w:pPr>
      <w:r w:rsidRPr="000A3EDC">
        <w:rPr>
          <w:rFonts w:ascii="Aptos" w:hAnsi="Aptos"/>
          <w:sz w:val="24"/>
          <w:szCs w:val="24"/>
        </w:rPr>
        <w:t>Shapiro, Matthew - Poster #27</w:t>
      </w:r>
    </w:p>
    <w:p w14:paraId="3410EA42" w14:textId="77777777" w:rsidR="00DA047C" w:rsidRPr="000A3EDC" w:rsidRDefault="00DA047C" w:rsidP="000A3EDC">
      <w:pPr>
        <w:pStyle w:val="ListParagraph"/>
        <w:rPr>
          <w:rFonts w:ascii="Aptos" w:hAnsi="Aptos"/>
          <w:sz w:val="24"/>
          <w:szCs w:val="24"/>
        </w:rPr>
      </w:pPr>
      <w:r w:rsidRPr="000A3EDC">
        <w:rPr>
          <w:rFonts w:ascii="Aptos" w:hAnsi="Aptos"/>
          <w:sz w:val="24"/>
          <w:szCs w:val="24"/>
        </w:rPr>
        <w:t>Soderstrom, Emma - Poster #18</w:t>
      </w:r>
    </w:p>
    <w:p w14:paraId="07F7B4BB" w14:textId="77777777" w:rsidR="00DA047C" w:rsidRPr="000A3EDC" w:rsidRDefault="00DA047C" w:rsidP="000A3EDC">
      <w:pPr>
        <w:pStyle w:val="ListParagraph"/>
        <w:rPr>
          <w:rFonts w:ascii="Aptos" w:hAnsi="Aptos"/>
          <w:sz w:val="24"/>
          <w:szCs w:val="24"/>
        </w:rPr>
      </w:pPr>
      <w:r w:rsidRPr="000A3EDC">
        <w:rPr>
          <w:rFonts w:ascii="Aptos" w:hAnsi="Aptos"/>
          <w:sz w:val="24"/>
          <w:szCs w:val="24"/>
        </w:rPr>
        <w:t>Stone, Emily - Poster #8</w:t>
      </w:r>
    </w:p>
    <w:p w14:paraId="44DD19BD" w14:textId="77777777" w:rsidR="00DA047C" w:rsidRPr="000A3EDC" w:rsidRDefault="00DA047C" w:rsidP="000A3EDC">
      <w:pPr>
        <w:pStyle w:val="ListParagraph"/>
        <w:rPr>
          <w:rFonts w:ascii="Aptos" w:hAnsi="Aptos"/>
          <w:sz w:val="24"/>
          <w:szCs w:val="24"/>
        </w:rPr>
      </w:pPr>
      <w:r w:rsidRPr="000A3EDC">
        <w:rPr>
          <w:rFonts w:ascii="Aptos" w:hAnsi="Aptos"/>
          <w:sz w:val="24"/>
          <w:szCs w:val="24"/>
        </w:rPr>
        <w:t>Thorne, Vanessa - Poster #18</w:t>
      </w:r>
    </w:p>
    <w:p w14:paraId="71313D27" w14:textId="77777777" w:rsidR="00DA047C" w:rsidRPr="000A3EDC" w:rsidRDefault="00DA047C" w:rsidP="000A3EDC">
      <w:pPr>
        <w:pStyle w:val="ListParagraph"/>
        <w:rPr>
          <w:rFonts w:ascii="Aptos" w:hAnsi="Aptos"/>
          <w:sz w:val="24"/>
          <w:szCs w:val="24"/>
        </w:rPr>
      </w:pPr>
      <w:proofErr w:type="spellStart"/>
      <w:r w:rsidRPr="000A3EDC">
        <w:rPr>
          <w:rFonts w:ascii="Aptos" w:hAnsi="Aptos"/>
          <w:sz w:val="24"/>
          <w:szCs w:val="24"/>
        </w:rPr>
        <w:t>Trapido</w:t>
      </w:r>
      <w:proofErr w:type="spellEnd"/>
      <w:r w:rsidRPr="000A3EDC">
        <w:rPr>
          <w:rFonts w:ascii="Aptos" w:hAnsi="Aptos"/>
          <w:sz w:val="24"/>
          <w:szCs w:val="24"/>
        </w:rPr>
        <w:t>, Eva - Poster #50</w:t>
      </w:r>
    </w:p>
    <w:p w14:paraId="0903E4AD" w14:textId="77777777" w:rsidR="00DA047C" w:rsidRPr="000A3EDC" w:rsidRDefault="00DA047C" w:rsidP="000A3EDC">
      <w:pPr>
        <w:pStyle w:val="ListParagraph"/>
        <w:rPr>
          <w:rFonts w:ascii="Aptos" w:hAnsi="Aptos"/>
          <w:sz w:val="24"/>
          <w:szCs w:val="24"/>
        </w:rPr>
      </w:pPr>
      <w:r w:rsidRPr="000A3EDC">
        <w:rPr>
          <w:rFonts w:ascii="Aptos" w:hAnsi="Aptos"/>
          <w:sz w:val="24"/>
          <w:szCs w:val="24"/>
        </w:rPr>
        <w:t>Whitlock, Hunter - Poster #54</w:t>
      </w:r>
    </w:p>
    <w:p w14:paraId="75687CB6" w14:textId="77777777" w:rsidR="00DA047C" w:rsidRPr="000A3EDC" w:rsidRDefault="00DA047C" w:rsidP="000A3EDC">
      <w:pPr>
        <w:pStyle w:val="ListParagraph"/>
        <w:rPr>
          <w:rFonts w:ascii="Aptos" w:hAnsi="Aptos"/>
          <w:sz w:val="24"/>
          <w:szCs w:val="24"/>
        </w:rPr>
      </w:pPr>
      <w:r w:rsidRPr="000A3EDC">
        <w:rPr>
          <w:rFonts w:ascii="Aptos" w:hAnsi="Aptos"/>
          <w:sz w:val="24"/>
          <w:szCs w:val="24"/>
        </w:rPr>
        <w:t>Yasin, Rayana - Poster #40</w:t>
      </w:r>
    </w:p>
    <w:p w14:paraId="44855757" w14:textId="77777777" w:rsidR="00DA047C" w:rsidRPr="000A3EDC" w:rsidRDefault="00DA047C" w:rsidP="000A3EDC">
      <w:pPr>
        <w:pStyle w:val="ListParagraph"/>
        <w:rPr>
          <w:rFonts w:ascii="Aptos" w:hAnsi="Aptos"/>
          <w:sz w:val="24"/>
          <w:szCs w:val="24"/>
        </w:rPr>
      </w:pPr>
      <w:r w:rsidRPr="000A3EDC">
        <w:rPr>
          <w:rFonts w:ascii="Aptos" w:hAnsi="Aptos"/>
          <w:sz w:val="24"/>
          <w:szCs w:val="24"/>
        </w:rPr>
        <w:t>Yildirim, Sofia - Poster #3</w:t>
      </w:r>
    </w:p>
    <w:p w14:paraId="4439043A" w14:textId="4A747CF2" w:rsidR="00DA047C" w:rsidRPr="000A3EDC" w:rsidRDefault="00DA047C" w:rsidP="000A3EDC">
      <w:pPr>
        <w:pStyle w:val="ListParagraph"/>
        <w:rPr>
          <w:rFonts w:ascii="Aptos" w:hAnsi="Aptos"/>
          <w:sz w:val="24"/>
          <w:szCs w:val="24"/>
        </w:rPr>
      </w:pPr>
      <w:r w:rsidRPr="000A3EDC">
        <w:rPr>
          <w:rFonts w:ascii="Aptos" w:hAnsi="Aptos"/>
          <w:sz w:val="24"/>
          <w:szCs w:val="24"/>
        </w:rPr>
        <w:t>Yokoyama, Katie - Poster #11</w:t>
      </w:r>
    </w:p>
    <w:sectPr w:rsidR="00DA047C" w:rsidRPr="000A3EDC" w:rsidSect="003F717E">
      <w:footerReference w:type="default" r:id="rId7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3CB81" w14:textId="77777777" w:rsidR="003F717E" w:rsidRDefault="003F717E" w:rsidP="00E343B6">
      <w:pPr>
        <w:spacing w:after="0" w:line="240" w:lineRule="auto"/>
      </w:pPr>
      <w:r>
        <w:separator/>
      </w:r>
    </w:p>
  </w:endnote>
  <w:endnote w:type="continuationSeparator" w:id="0">
    <w:p w14:paraId="59E99D7B" w14:textId="77777777" w:rsidR="003F717E" w:rsidRDefault="003F717E" w:rsidP="00E343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16616" w14:textId="77777777" w:rsidR="003F717E" w:rsidRDefault="003F717E">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725DA" w14:textId="77777777" w:rsidR="003F717E" w:rsidRDefault="003F717E">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631CF" w14:textId="77777777" w:rsidR="003F717E" w:rsidRDefault="003F717E">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011B3" w14:textId="77777777" w:rsidR="003F717E" w:rsidRDefault="003F717E">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8C0FA" w14:textId="77777777" w:rsidR="003F717E" w:rsidRDefault="003F717E">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D1955" w14:textId="77777777" w:rsidR="003F717E" w:rsidRDefault="003F717E">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64036" w14:textId="77777777" w:rsidR="003F717E" w:rsidRDefault="003F717E">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9BD6C" w14:textId="77777777" w:rsidR="003F717E" w:rsidRDefault="003F717E">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CB802" w14:textId="77777777" w:rsidR="003F717E" w:rsidRDefault="003F717E">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1283A" w14:textId="77777777" w:rsidR="003F717E" w:rsidRDefault="003F717E">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F402A" w14:textId="77777777" w:rsidR="003F717E" w:rsidRDefault="003F71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E2A2F" w14:textId="77777777" w:rsidR="003F717E" w:rsidRDefault="003F717E">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6EDD7" w14:textId="77777777" w:rsidR="003F717E" w:rsidRDefault="003F717E">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EFC51" w14:textId="77777777" w:rsidR="003F717E" w:rsidRDefault="003F717E">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328BE" w14:textId="77777777" w:rsidR="003F717E" w:rsidRDefault="003F717E">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A359E" w14:textId="77777777" w:rsidR="003F717E" w:rsidRDefault="003F717E">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14AD6" w14:textId="77777777" w:rsidR="003F717E" w:rsidRDefault="003F717E">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DC64D" w14:textId="77777777" w:rsidR="003F717E" w:rsidRDefault="003F717E">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697ED" w14:textId="77777777" w:rsidR="003F717E" w:rsidRDefault="003F717E">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033B0" w14:textId="77777777" w:rsidR="003F717E" w:rsidRDefault="003F717E">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5F0F4" w14:textId="77777777" w:rsidR="003F717E" w:rsidRDefault="003F717E">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A854C" w14:textId="77777777" w:rsidR="003F717E" w:rsidRDefault="003F71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84F50" w14:textId="77777777" w:rsidR="003F717E" w:rsidRDefault="003F717E">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9FC7C" w14:textId="77777777" w:rsidR="003F717E" w:rsidRDefault="003F717E">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4B26D" w14:textId="77777777" w:rsidR="003F717E" w:rsidRDefault="003F717E">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507BB" w14:textId="77777777" w:rsidR="003F717E" w:rsidRDefault="003F717E">
    <w:pPr>
      <w:pStyle w:val="Foote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876C1" w14:textId="77777777" w:rsidR="003F717E" w:rsidRDefault="003F717E">
    <w:pPr>
      <w:pStyle w:val="Foote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0CD0A" w14:textId="77777777" w:rsidR="003F717E" w:rsidRDefault="003F717E">
    <w:pPr>
      <w:pStyle w:val="Foote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8928D" w14:textId="77777777" w:rsidR="003F717E" w:rsidRDefault="003F717E">
    <w:pPr>
      <w:pStyle w:val="Foote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B64AE" w14:textId="77777777" w:rsidR="003F717E" w:rsidRDefault="003F717E">
    <w:pPr>
      <w:pStyle w:val="Foote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C88B5" w14:textId="77777777" w:rsidR="003F717E" w:rsidRDefault="003F717E">
    <w:pPr>
      <w:pStyle w:val="Foote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26B49" w14:textId="77777777" w:rsidR="003F717E" w:rsidRDefault="003F717E">
    <w:pPr>
      <w:pStyle w:val="Foote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4B05F" w14:textId="77777777" w:rsidR="003F717E" w:rsidRDefault="003F717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4A27C" w14:textId="77777777" w:rsidR="003F717E" w:rsidRDefault="003F717E">
    <w:pPr>
      <w:pStyle w:val="Foote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59370" w14:textId="77777777" w:rsidR="003F717E" w:rsidRDefault="003F717E">
    <w:pPr>
      <w:pStyle w:val="Foote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04530" w14:textId="77777777" w:rsidR="003F717E" w:rsidRDefault="003F717E">
    <w:pPr>
      <w:pStyle w:val="Foote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D328A" w14:textId="77777777" w:rsidR="003F717E" w:rsidRDefault="003F717E">
    <w:pPr>
      <w:pStyle w:val="Foote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7E639" w14:textId="77777777" w:rsidR="003F717E" w:rsidRDefault="003F717E">
    <w:pPr>
      <w:pStyle w:val="Foote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0C717" w14:textId="77777777" w:rsidR="003F717E" w:rsidRDefault="003F717E">
    <w:pPr>
      <w:pStyle w:val="Footer"/>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E3E63" w14:textId="77777777" w:rsidR="003F717E" w:rsidRDefault="003F717E">
    <w:pPr>
      <w:pStyle w:val="Footer"/>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F54E3" w14:textId="77777777" w:rsidR="003F717E" w:rsidRDefault="003F717E">
    <w:pPr>
      <w:pStyle w:val="Footer"/>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DFEFB" w14:textId="77777777" w:rsidR="003F717E" w:rsidRDefault="003F717E">
    <w:pPr>
      <w:pStyle w:val="Footer"/>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2E275" w14:textId="77777777" w:rsidR="003F717E" w:rsidRDefault="003F717E">
    <w:pPr>
      <w:pStyle w:val="Footer"/>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43C5F" w14:textId="77777777" w:rsidR="003F717E" w:rsidRDefault="003F717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6013E" w14:textId="77777777" w:rsidR="003F717E" w:rsidRDefault="003F717E">
    <w:pPr>
      <w:pStyle w:val="Footer"/>
    </w:pP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DC692" w14:textId="77777777" w:rsidR="003F717E" w:rsidRDefault="003F717E">
    <w:pPr>
      <w:pStyle w:val="Footer"/>
    </w:pP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F45D4" w14:textId="77777777" w:rsidR="003F717E" w:rsidRDefault="003F717E">
    <w:pPr>
      <w:pStyle w:val="Footer"/>
    </w:pP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BE454" w14:textId="77777777" w:rsidR="003F717E" w:rsidRDefault="003F717E">
    <w:pPr>
      <w:pStyle w:val="Footer"/>
    </w:pP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49CC7" w14:textId="77777777" w:rsidR="003F717E" w:rsidRDefault="003F717E">
    <w:pPr>
      <w:pStyle w:val="Footer"/>
    </w:pP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119F4" w14:textId="77777777" w:rsidR="003F717E" w:rsidRDefault="003F717E">
    <w:pPr>
      <w:pStyle w:val="Footer"/>
    </w:pP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48EC0" w14:textId="77777777" w:rsidR="003F717E" w:rsidRDefault="003F717E">
    <w:pPr>
      <w:pStyle w:val="Footer"/>
    </w:pP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20AA9" w14:textId="77777777" w:rsidR="003F717E" w:rsidRDefault="003F717E">
    <w:pPr>
      <w:pStyle w:val="Footer"/>
    </w:pP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D3F9F" w14:textId="77777777" w:rsidR="003F717E" w:rsidRDefault="003F717E">
    <w:pPr>
      <w:pStyle w:val="Footer"/>
    </w:pP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60C3C" w14:textId="77777777" w:rsidR="003F717E" w:rsidRDefault="003F717E">
    <w:pPr>
      <w:pStyle w:val="Footer"/>
    </w:pP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09F7E" w14:textId="77777777" w:rsidR="003F717E" w:rsidRDefault="003F717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37B2A" w14:textId="77777777" w:rsidR="003F717E" w:rsidRDefault="003F717E">
    <w:pPr>
      <w:pStyle w:val="Footer"/>
    </w:pP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88DA4" w14:textId="77777777" w:rsidR="003F717E" w:rsidRDefault="003F717E">
    <w:pPr>
      <w:pStyle w:val="Footer"/>
    </w:pP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9B76E" w14:textId="77777777" w:rsidR="003F717E" w:rsidRDefault="003F717E">
    <w:pPr>
      <w:pStyle w:val="Footer"/>
    </w:pP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356BA" w14:textId="77777777" w:rsidR="00EF15D4" w:rsidRDefault="00EF15D4">
    <w:pPr>
      <w:pStyle w:val="Footer"/>
    </w:pP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3F801" w14:textId="77777777" w:rsidR="003F717E" w:rsidRDefault="003F717E">
    <w:pPr>
      <w:pStyle w:val="Footer"/>
    </w:pPr>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12D23" w14:textId="77777777" w:rsidR="00E343B6" w:rsidRDefault="00E343B6">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BDD7B" w14:textId="77777777" w:rsidR="003F717E" w:rsidRDefault="003F717E">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468C3" w14:textId="77777777" w:rsidR="003F717E" w:rsidRDefault="003F717E">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15F79" w14:textId="77777777" w:rsidR="003F717E" w:rsidRDefault="003F71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6C4150" w14:textId="77777777" w:rsidR="003F717E" w:rsidRDefault="003F717E" w:rsidP="00E343B6">
      <w:pPr>
        <w:spacing w:after="0" w:line="240" w:lineRule="auto"/>
      </w:pPr>
      <w:r>
        <w:separator/>
      </w:r>
    </w:p>
  </w:footnote>
  <w:footnote w:type="continuationSeparator" w:id="0">
    <w:p w14:paraId="7CDAD538" w14:textId="77777777" w:rsidR="003F717E" w:rsidRDefault="003F717E" w:rsidP="00E343B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650"/>
    <w:rsid w:val="000036F7"/>
    <w:rsid w:val="000A2C82"/>
    <w:rsid w:val="000A3EDC"/>
    <w:rsid w:val="00116DFC"/>
    <w:rsid w:val="0012418F"/>
    <w:rsid w:val="00136278"/>
    <w:rsid w:val="001409F3"/>
    <w:rsid w:val="00175428"/>
    <w:rsid w:val="001A25A1"/>
    <w:rsid w:val="001B1CF8"/>
    <w:rsid w:val="001B3858"/>
    <w:rsid w:val="001C0236"/>
    <w:rsid w:val="001C1B6A"/>
    <w:rsid w:val="001D5449"/>
    <w:rsid w:val="00217309"/>
    <w:rsid w:val="003516F6"/>
    <w:rsid w:val="003A646B"/>
    <w:rsid w:val="003E7701"/>
    <w:rsid w:val="003F717E"/>
    <w:rsid w:val="00426C8A"/>
    <w:rsid w:val="004800BC"/>
    <w:rsid w:val="004A498B"/>
    <w:rsid w:val="004C3E5C"/>
    <w:rsid w:val="0055111E"/>
    <w:rsid w:val="005C2336"/>
    <w:rsid w:val="005F2CE8"/>
    <w:rsid w:val="005F4FA9"/>
    <w:rsid w:val="00606068"/>
    <w:rsid w:val="006C22C1"/>
    <w:rsid w:val="006F57EC"/>
    <w:rsid w:val="00740C36"/>
    <w:rsid w:val="00740FA7"/>
    <w:rsid w:val="007554F0"/>
    <w:rsid w:val="007B3ABE"/>
    <w:rsid w:val="007B5650"/>
    <w:rsid w:val="007B74D4"/>
    <w:rsid w:val="007E7EE0"/>
    <w:rsid w:val="008F2728"/>
    <w:rsid w:val="00934AAA"/>
    <w:rsid w:val="00972B6A"/>
    <w:rsid w:val="009E7A6A"/>
    <w:rsid w:val="00A306A5"/>
    <w:rsid w:val="00A36ADF"/>
    <w:rsid w:val="00A950B3"/>
    <w:rsid w:val="00AF69E7"/>
    <w:rsid w:val="00B344EC"/>
    <w:rsid w:val="00B40087"/>
    <w:rsid w:val="00B42D31"/>
    <w:rsid w:val="00B57BAF"/>
    <w:rsid w:val="00BE2F53"/>
    <w:rsid w:val="00C26434"/>
    <w:rsid w:val="00C50392"/>
    <w:rsid w:val="00C66A41"/>
    <w:rsid w:val="00C94306"/>
    <w:rsid w:val="00CB6895"/>
    <w:rsid w:val="00CD1E73"/>
    <w:rsid w:val="00D020F6"/>
    <w:rsid w:val="00D71653"/>
    <w:rsid w:val="00D96CCA"/>
    <w:rsid w:val="00DA047C"/>
    <w:rsid w:val="00DE194D"/>
    <w:rsid w:val="00DF3249"/>
    <w:rsid w:val="00E343B6"/>
    <w:rsid w:val="00E80F48"/>
    <w:rsid w:val="00E95C6C"/>
    <w:rsid w:val="00EA6356"/>
    <w:rsid w:val="00EB61E3"/>
    <w:rsid w:val="00EF15D4"/>
    <w:rsid w:val="00F24D86"/>
    <w:rsid w:val="00F55E0B"/>
    <w:rsid w:val="00F95949"/>
    <w:rsid w:val="00FE1B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0E4ED"/>
  <w15:chartTrackingRefBased/>
  <w15:docId w15:val="{54D3AF8A-C892-4E68-B7BF-713B3721D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6C8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343B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1730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6C8A"/>
    <w:rPr>
      <w:rFonts w:asciiTheme="majorHAnsi" w:eastAsiaTheme="majorEastAsia" w:hAnsiTheme="majorHAnsi" w:cstheme="majorBidi"/>
      <w:color w:val="2F5496" w:themeColor="accent1" w:themeShade="BF"/>
      <w:sz w:val="32"/>
      <w:szCs w:val="32"/>
    </w:rPr>
  </w:style>
  <w:style w:type="character" w:styleId="Emphasis">
    <w:name w:val="Emphasis"/>
    <w:basedOn w:val="DefaultParagraphFont"/>
    <w:uiPriority w:val="20"/>
    <w:qFormat/>
    <w:rsid w:val="00426C8A"/>
    <w:rPr>
      <w:i/>
      <w:iCs/>
    </w:rPr>
  </w:style>
  <w:style w:type="paragraph" w:styleId="Title">
    <w:name w:val="Title"/>
    <w:basedOn w:val="Normal"/>
    <w:next w:val="Normal"/>
    <w:link w:val="TitleChar"/>
    <w:uiPriority w:val="10"/>
    <w:qFormat/>
    <w:rsid w:val="00426C8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6C8A"/>
    <w:rPr>
      <w:rFonts w:asciiTheme="majorHAnsi" w:eastAsiaTheme="majorEastAsia" w:hAnsiTheme="majorHAnsi" w:cstheme="majorBidi"/>
      <w:spacing w:val="-10"/>
      <w:kern w:val="28"/>
      <w:sz w:val="56"/>
      <w:szCs w:val="56"/>
    </w:rPr>
  </w:style>
  <w:style w:type="character" w:styleId="Strong">
    <w:name w:val="Strong"/>
    <w:basedOn w:val="DefaultParagraphFont"/>
    <w:uiPriority w:val="22"/>
    <w:qFormat/>
    <w:rsid w:val="00426C8A"/>
    <w:rPr>
      <w:b/>
      <w:bCs/>
    </w:rPr>
  </w:style>
  <w:style w:type="character" w:customStyle="1" w:styleId="Heading2Char">
    <w:name w:val="Heading 2 Char"/>
    <w:basedOn w:val="DefaultParagraphFont"/>
    <w:link w:val="Heading2"/>
    <w:uiPriority w:val="9"/>
    <w:rsid w:val="00E343B6"/>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E343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43B6"/>
  </w:style>
  <w:style w:type="paragraph" w:styleId="Footer">
    <w:name w:val="footer"/>
    <w:basedOn w:val="Normal"/>
    <w:link w:val="FooterChar"/>
    <w:uiPriority w:val="99"/>
    <w:unhideWhenUsed/>
    <w:rsid w:val="00E343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43B6"/>
  </w:style>
  <w:style w:type="character" w:customStyle="1" w:styleId="Heading3Char">
    <w:name w:val="Heading 3 Char"/>
    <w:basedOn w:val="DefaultParagraphFont"/>
    <w:link w:val="Heading3"/>
    <w:uiPriority w:val="9"/>
    <w:rsid w:val="00217309"/>
    <w:rPr>
      <w:rFonts w:asciiTheme="majorHAnsi" w:eastAsiaTheme="majorEastAsia" w:hAnsiTheme="majorHAnsi" w:cstheme="majorBidi"/>
      <w:color w:val="1F3763" w:themeColor="accent1" w:themeShade="7F"/>
      <w:sz w:val="24"/>
      <w:szCs w:val="24"/>
    </w:rPr>
  </w:style>
  <w:style w:type="paragraph" w:styleId="Subtitle">
    <w:name w:val="Subtitle"/>
    <w:basedOn w:val="Normal"/>
    <w:next w:val="Normal"/>
    <w:link w:val="SubtitleChar"/>
    <w:uiPriority w:val="11"/>
    <w:qFormat/>
    <w:rsid w:val="004C3E5C"/>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C3E5C"/>
    <w:rPr>
      <w:rFonts w:eastAsiaTheme="minorEastAsia"/>
      <w:color w:val="5A5A5A" w:themeColor="text1" w:themeTint="A5"/>
      <w:spacing w:val="15"/>
    </w:rPr>
  </w:style>
  <w:style w:type="paragraph" w:styleId="ListParagraph">
    <w:name w:val="List Paragraph"/>
    <w:basedOn w:val="Normal"/>
    <w:uiPriority w:val="34"/>
    <w:qFormat/>
    <w:rsid w:val="000A3E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14717">
      <w:bodyDiv w:val="1"/>
      <w:marLeft w:val="0"/>
      <w:marRight w:val="0"/>
      <w:marTop w:val="0"/>
      <w:marBottom w:val="0"/>
      <w:divBdr>
        <w:top w:val="none" w:sz="0" w:space="0" w:color="auto"/>
        <w:left w:val="none" w:sz="0" w:space="0" w:color="auto"/>
        <w:bottom w:val="none" w:sz="0" w:space="0" w:color="auto"/>
        <w:right w:val="none" w:sz="0" w:space="0" w:color="auto"/>
      </w:divBdr>
    </w:div>
    <w:div w:id="175467803">
      <w:bodyDiv w:val="1"/>
      <w:marLeft w:val="0"/>
      <w:marRight w:val="0"/>
      <w:marTop w:val="0"/>
      <w:marBottom w:val="0"/>
      <w:divBdr>
        <w:top w:val="none" w:sz="0" w:space="0" w:color="auto"/>
        <w:left w:val="none" w:sz="0" w:space="0" w:color="auto"/>
        <w:bottom w:val="none" w:sz="0" w:space="0" w:color="auto"/>
        <w:right w:val="none" w:sz="0" w:space="0" w:color="auto"/>
      </w:divBdr>
    </w:div>
    <w:div w:id="202792170">
      <w:bodyDiv w:val="1"/>
      <w:marLeft w:val="0"/>
      <w:marRight w:val="0"/>
      <w:marTop w:val="0"/>
      <w:marBottom w:val="0"/>
      <w:divBdr>
        <w:top w:val="none" w:sz="0" w:space="0" w:color="auto"/>
        <w:left w:val="none" w:sz="0" w:space="0" w:color="auto"/>
        <w:bottom w:val="none" w:sz="0" w:space="0" w:color="auto"/>
        <w:right w:val="none" w:sz="0" w:space="0" w:color="auto"/>
      </w:divBdr>
    </w:div>
    <w:div w:id="401492769">
      <w:bodyDiv w:val="1"/>
      <w:marLeft w:val="0"/>
      <w:marRight w:val="0"/>
      <w:marTop w:val="0"/>
      <w:marBottom w:val="0"/>
      <w:divBdr>
        <w:top w:val="none" w:sz="0" w:space="0" w:color="auto"/>
        <w:left w:val="none" w:sz="0" w:space="0" w:color="auto"/>
        <w:bottom w:val="none" w:sz="0" w:space="0" w:color="auto"/>
        <w:right w:val="none" w:sz="0" w:space="0" w:color="auto"/>
      </w:divBdr>
    </w:div>
    <w:div w:id="488836157">
      <w:bodyDiv w:val="1"/>
      <w:marLeft w:val="0"/>
      <w:marRight w:val="0"/>
      <w:marTop w:val="0"/>
      <w:marBottom w:val="0"/>
      <w:divBdr>
        <w:top w:val="none" w:sz="0" w:space="0" w:color="auto"/>
        <w:left w:val="none" w:sz="0" w:space="0" w:color="auto"/>
        <w:bottom w:val="none" w:sz="0" w:space="0" w:color="auto"/>
        <w:right w:val="none" w:sz="0" w:space="0" w:color="auto"/>
      </w:divBdr>
    </w:div>
    <w:div w:id="839855292">
      <w:bodyDiv w:val="1"/>
      <w:marLeft w:val="0"/>
      <w:marRight w:val="0"/>
      <w:marTop w:val="0"/>
      <w:marBottom w:val="0"/>
      <w:divBdr>
        <w:top w:val="none" w:sz="0" w:space="0" w:color="auto"/>
        <w:left w:val="none" w:sz="0" w:space="0" w:color="auto"/>
        <w:bottom w:val="none" w:sz="0" w:space="0" w:color="auto"/>
        <w:right w:val="none" w:sz="0" w:space="0" w:color="auto"/>
      </w:divBdr>
    </w:div>
    <w:div w:id="1150636925">
      <w:bodyDiv w:val="1"/>
      <w:marLeft w:val="0"/>
      <w:marRight w:val="0"/>
      <w:marTop w:val="0"/>
      <w:marBottom w:val="0"/>
      <w:divBdr>
        <w:top w:val="none" w:sz="0" w:space="0" w:color="auto"/>
        <w:left w:val="none" w:sz="0" w:space="0" w:color="auto"/>
        <w:bottom w:val="none" w:sz="0" w:space="0" w:color="auto"/>
        <w:right w:val="none" w:sz="0" w:space="0" w:color="auto"/>
      </w:divBdr>
    </w:div>
    <w:div w:id="1269698117">
      <w:bodyDiv w:val="1"/>
      <w:marLeft w:val="0"/>
      <w:marRight w:val="0"/>
      <w:marTop w:val="0"/>
      <w:marBottom w:val="0"/>
      <w:divBdr>
        <w:top w:val="none" w:sz="0" w:space="0" w:color="auto"/>
        <w:left w:val="none" w:sz="0" w:space="0" w:color="auto"/>
        <w:bottom w:val="none" w:sz="0" w:space="0" w:color="auto"/>
        <w:right w:val="none" w:sz="0" w:space="0" w:color="auto"/>
      </w:divBdr>
    </w:div>
    <w:div w:id="1456556916">
      <w:bodyDiv w:val="1"/>
      <w:marLeft w:val="0"/>
      <w:marRight w:val="0"/>
      <w:marTop w:val="0"/>
      <w:marBottom w:val="0"/>
      <w:divBdr>
        <w:top w:val="none" w:sz="0" w:space="0" w:color="auto"/>
        <w:left w:val="none" w:sz="0" w:space="0" w:color="auto"/>
        <w:bottom w:val="none" w:sz="0" w:space="0" w:color="auto"/>
        <w:right w:val="none" w:sz="0" w:space="0" w:color="auto"/>
      </w:divBdr>
    </w:div>
    <w:div w:id="1470589366">
      <w:bodyDiv w:val="1"/>
      <w:marLeft w:val="0"/>
      <w:marRight w:val="0"/>
      <w:marTop w:val="0"/>
      <w:marBottom w:val="0"/>
      <w:divBdr>
        <w:top w:val="none" w:sz="0" w:space="0" w:color="auto"/>
        <w:left w:val="none" w:sz="0" w:space="0" w:color="auto"/>
        <w:bottom w:val="none" w:sz="0" w:space="0" w:color="auto"/>
        <w:right w:val="none" w:sz="0" w:space="0" w:color="auto"/>
      </w:divBdr>
    </w:div>
    <w:div w:id="1513299196">
      <w:bodyDiv w:val="1"/>
      <w:marLeft w:val="0"/>
      <w:marRight w:val="0"/>
      <w:marTop w:val="0"/>
      <w:marBottom w:val="0"/>
      <w:divBdr>
        <w:top w:val="none" w:sz="0" w:space="0" w:color="auto"/>
        <w:left w:val="none" w:sz="0" w:space="0" w:color="auto"/>
        <w:bottom w:val="none" w:sz="0" w:space="0" w:color="auto"/>
        <w:right w:val="none" w:sz="0" w:space="0" w:color="auto"/>
      </w:divBdr>
    </w:div>
    <w:div w:id="1780296927">
      <w:bodyDiv w:val="1"/>
      <w:marLeft w:val="0"/>
      <w:marRight w:val="0"/>
      <w:marTop w:val="0"/>
      <w:marBottom w:val="0"/>
      <w:divBdr>
        <w:top w:val="none" w:sz="0" w:space="0" w:color="auto"/>
        <w:left w:val="none" w:sz="0" w:space="0" w:color="auto"/>
        <w:bottom w:val="none" w:sz="0" w:space="0" w:color="auto"/>
        <w:right w:val="none" w:sz="0" w:space="0" w:color="auto"/>
      </w:divBdr>
    </w:div>
    <w:div w:id="2019193384">
      <w:bodyDiv w:val="1"/>
      <w:marLeft w:val="0"/>
      <w:marRight w:val="0"/>
      <w:marTop w:val="0"/>
      <w:marBottom w:val="0"/>
      <w:divBdr>
        <w:top w:val="none" w:sz="0" w:space="0" w:color="auto"/>
        <w:left w:val="none" w:sz="0" w:space="0" w:color="auto"/>
        <w:bottom w:val="none" w:sz="0" w:space="0" w:color="auto"/>
        <w:right w:val="none" w:sz="0" w:space="0" w:color="auto"/>
      </w:divBdr>
    </w:div>
    <w:div w:id="204277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footer" Target="footer19.xml"/><Relationship Id="rId21" Type="http://schemas.openxmlformats.org/officeDocument/2006/relationships/footer" Target="footer14.xml"/><Relationship Id="rId42" Type="http://schemas.openxmlformats.org/officeDocument/2006/relationships/footer" Target="footer35.xml"/><Relationship Id="rId47" Type="http://schemas.openxmlformats.org/officeDocument/2006/relationships/footer" Target="footer40.xml"/><Relationship Id="rId63" Type="http://schemas.openxmlformats.org/officeDocument/2006/relationships/footer" Target="footer56.xml"/><Relationship Id="rId68" Type="http://schemas.openxmlformats.org/officeDocument/2006/relationships/footer" Target="footer61.xml"/><Relationship Id="rId2" Type="http://schemas.openxmlformats.org/officeDocument/2006/relationships/settings" Target="settings.xml"/><Relationship Id="rId16" Type="http://schemas.openxmlformats.org/officeDocument/2006/relationships/footer" Target="footer9.xml"/><Relationship Id="rId29" Type="http://schemas.openxmlformats.org/officeDocument/2006/relationships/footer" Target="footer22.xml"/><Relationship Id="rId11" Type="http://schemas.openxmlformats.org/officeDocument/2006/relationships/footer" Target="footer4.xml"/><Relationship Id="rId24" Type="http://schemas.openxmlformats.org/officeDocument/2006/relationships/footer" Target="footer17.xml"/><Relationship Id="rId32" Type="http://schemas.openxmlformats.org/officeDocument/2006/relationships/footer" Target="footer25.xml"/><Relationship Id="rId37" Type="http://schemas.openxmlformats.org/officeDocument/2006/relationships/footer" Target="footer30.xml"/><Relationship Id="rId40" Type="http://schemas.openxmlformats.org/officeDocument/2006/relationships/footer" Target="footer33.xml"/><Relationship Id="rId45" Type="http://schemas.openxmlformats.org/officeDocument/2006/relationships/footer" Target="footer38.xml"/><Relationship Id="rId53" Type="http://schemas.openxmlformats.org/officeDocument/2006/relationships/footer" Target="footer46.xml"/><Relationship Id="rId58" Type="http://schemas.openxmlformats.org/officeDocument/2006/relationships/footer" Target="footer51.xml"/><Relationship Id="rId66" Type="http://schemas.openxmlformats.org/officeDocument/2006/relationships/footer" Target="footer59.xml"/><Relationship Id="rId5" Type="http://schemas.openxmlformats.org/officeDocument/2006/relationships/endnotes" Target="endnotes.xml"/><Relationship Id="rId61" Type="http://schemas.openxmlformats.org/officeDocument/2006/relationships/footer" Target="footer54.xml"/><Relationship Id="rId19" Type="http://schemas.openxmlformats.org/officeDocument/2006/relationships/footer" Target="footer12.xml"/><Relationship Id="rId14" Type="http://schemas.openxmlformats.org/officeDocument/2006/relationships/footer" Target="footer7.xml"/><Relationship Id="rId22" Type="http://schemas.openxmlformats.org/officeDocument/2006/relationships/footer" Target="footer15.xml"/><Relationship Id="rId27" Type="http://schemas.openxmlformats.org/officeDocument/2006/relationships/footer" Target="footer20.xml"/><Relationship Id="rId30" Type="http://schemas.openxmlformats.org/officeDocument/2006/relationships/footer" Target="footer23.xml"/><Relationship Id="rId35" Type="http://schemas.openxmlformats.org/officeDocument/2006/relationships/footer" Target="footer28.xml"/><Relationship Id="rId43" Type="http://schemas.openxmlformats.org/officeDocument/2006/relationships/footer" Target="footer36.xml"/><Relationship Id="rId48" Type="http://schemas.openxmlformats.org/officeDocument/2006/relationships/footer" Target="footer41.xml"/><Relationship Id="rId56" Type="http://schemas.openxmlformats.org/officeDocument/2006/relationships/footer" Target="footer49.xml"/><Relationship Id="rId64" Type="http://schemas.openxmlformats.org/officeDocument/2006/relationships/footer" Target="footer57.xml"/><Relationship Id="rId69" Type="http://schemas.openxmlformats.org/officeDocument/2006/relationships/footer" Target="footer62.xml"/><Relationship Id="rId8" Type="http://schemas.openxmlformats.org/officeDocument/2006/relationships/footer" Target="footer1.xml"/><Relationship Id="rId51" Type="http://schemas.openxmlformats.org/officeDocument/2006/relationships/footer" Target="footer44.xml"/><Relationship Id="rId72"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footer" Target="footer5.xml"/><Relationship Id="rId17" Type="http://schemas.openxmlformats.org/officeDocument/2006/relationships/footer" Target="footer10.xml"/><Relationship Id="rId25" Type="http://schemas.openxmlformats.org/officeDocument/2006/relationships/footer" Target="footer18.xml"/><Relationship Id="rId33" Type="http://schemas.openxmlformats.org/officeDocument/2006/relationships/footer" Target="footer26.xml"/><Relationship Id="rId38" Type="http://schemas.openxmlformats.org/officeDocument/2006/relationships/footer" Target="footer31.xml"/><Relationship Id="rId46" Type="http://schemas.openxmlformats.org/officeDocument/2006/relationships/footer" Target="footer39.xml"/><Relationship Id="rId59" Type="http://schemas.openxmlformats.org/officeDocument/2006/relationships/footer" Target="footer52.xml"/><Relationship Id="rId67" Type="http://schemas.openxmlformats.org/officeDocument/2006/relationships/footer" Target="footer60.xml"/><Relationship Id="rId20" Type="http://schemas.openxmlformats.org/officeDocument/2006/relationships/footer" Target="footer13.xml"/><Relationship Id="rId41" Type="http://schemas.openxmlformats.org/officeDocument/2006/relationships/footer" Target="footer34.xml"/><Relationship Id="rId54" Type="http://schemas.openxmlformats.org/officeDocument/2006/relationships/footer" Target="footer47.xml"/><Relationship Id="rId62" Type="http://schemas.openxmlformats.org/officeDocument/2006/relationships/footer" Target="footer55.xml"/><Relationship Id="rId70" Type="http://schemas.openxmlformats.org/officeDocument/2006/relationships/footer" Target="footer63.xml"/><Relationship Id="rId1" Type="http://schemas.openxmlformats.org/officeDocument/2006/relationships/styles" Target="styles.xml"/><Relationship Id="rId6" Type="http://schemas.openxmlformats.org/officeDocument/2006/relationships/image" Target="media/image1.jpeg"/><Relationship Id="rId15" Type="http://schemas.openxmlformats.org/officeDocument/2006/relationships/footer" Target="footer8.xml"/><Relationship Id="rId23" Type="http://schemas.openxmlformats.org/officeDocument/2006/relationships/footer" Target="footer16.xml"/><Relationship Id="rId28" Type="http://schemas.openxmlformats.org/officeDocument/2006/relationships/footer" Target="footer21.xml"/><Relationship Id="rId36" Type="http://schemas.openxmlformats.org/officeDocument/2006/relationships/footer" Target="footer29.xml"/><Relationship Id="rId49" Type="http://schemas.openxmlformats.org/officeDocument/2006/relationships/footer" Target="footer42.xml"/><Relationship Id="rId57" Type="http://schemas.openxmlformats.org/officeDocument/2006/relationships/footer" Target="footer50.xml"/><Relationship Id="rId10" Type="http://schemas.openxmlformats.org/officeDocument/2006/relationships/footer" Target="footer3.xml"/><Relationship Id="rId31" Type="http://schemas.openxmlformats.org/officeDocument/2006/relationships/footer" Target="footer24.xml"/><Relationship Id="rId44" Type="http://schemas.openxmlformats.org/officeDocument/2006/relationships/footer" Target="footer37.xml"/><Relationship Id="rId52" Type="http://schemas.openxmlformats.org/officeDocument/2006/relationships/footer" Target="footer45.xml"/><Relationship Id="rId60" Type="http://schemas.openxmlformats.org/officeDocument/2006/relationships/footer" Target="footer53.xml"/><Relationship Id="rId65" Type="http://schemas.openxmlformats.org/officeDocument/2006/relationships/footer" Target="footer58.xml"/><Relationship Id="rId73"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oter" Target="footer2.xml"/><Relationship Id="rId13" Type="http://schemas.openxmlformats.org/officeDocument/2006/relationships/footer" Target="footer6.xml"/><Relationship Id="rId18" Type="http://schemas.openxmlformats.org/officeDocument/2006/relationships/footer" Target="footer11.xml"/><Relationship Id="rId39" Type="http://schemas.openxmlformats.org/officeDocument/2006/relationships/footer" Target="footer32.xml"/><Relationship Id="rId34" Type="http://schemas.openxmlformats.org/officeDocument/2006/relationships/footer" Target="footer27.xml"/><Relationship Id="rId50" Type="http://schemas.openxmlformats.org/officeDocument/2006/relationships/footer" Target="footer43.xml"/><Relationship Id="rId55" Type="http://schemas.openxmlformats.org/officeDocument/2006/relationships/footer" Target="footer48.xml"/><Relationship Id="rId7" Type="http://schemas.openxmlformats.org/officeDocument/2006/relationships/image" Target="media/image2.jpg"/><Relationship Id="rId71" Type="http://schemas.openxmlformats.org/officeDocument/2006/relationships/footer" Target="footer6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283</TotalTime>
  <Pages>68</Pages>
  <Words>18777</Words>
  <Characters>107033</Characters>
  <Application>Microsoft Office Word</Application>
  <DocSecurity>0</DocSecurity>
  <Lines>891</Lines>
  <Paragraphs>251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Gotch, Jaclyn Carol</dc:creator>
  <cp:keywords/>
  <dc:description/>
  <cp:lastModifiedBy>Gotch, Jaclyn</cp:lastModifiedBy>
  <cp:revision>31</cp:revision>
  <dcterms:created xsi:type="dcterms:W3CDTF">2025-07-23T16:35:00Z</dcterms:created>
  <dcterms:modified xsi:type="dcterms:W3CDTF">2025-07-28T17:43:00Z</dcterms:modified>
</cp:coreProperties>
</file>