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63C2" w14:textId="7428FD36" w:rsidR="00C43F28" w:rsidRDefault="00C43F28" w:rsidP="00C43F28">
      <w:pPr>
        <w:pStyle w:val="Heading1"/>
        <w:widowControl w:val="0"/>
        <w:spacing w:line="240" w:lineRule="auto"/>
        <w:jc w:val="center"/>
      </w:pPr>
      <w:r>
        <w:t>“TRAPPED!” Video Handout</w:t>
      </w:r>
      <w:r>
        <w:t xml:space="preserve"> Answers</w:t>
      </w:r>
    </w:p>
    <w:p w14:paraId="4B09A320" w14:textId="73BE479C" w:rsidR="00C43F28" w:rsidRPr="00C43F28" w:rsidRDefault="00C43F28" w:rsidP="00C43F28">
      <w:pPr>
        <w:pStyle w:val="Heading2"/>
        <w:rPr>
          <w:color w:val="C00000"/>
        </w:rPr>
      </w:pPr>
      <w:r w:rsidRPr="00C43F28">
        <w:rPr>
          <w:color w:val="C00000"/>
        </w:rPr>
        <w:t>Do Not Hand Out</w:t>
      </w:r>
    </w:p>
    <w:p w14:paraId="081A2B45" w14:textId="77777777" w:rsidR="00C43F28" w:rsidRDefault="00C43F28" w:rsidP="00C43F28">
      <w:pPr>
        <w:widowControl w:val="0"/>
        <w:spacing w:line="240" w:lineRule="auto"/>
        <w:jc w:val="center"/>
        <w:rPr>
          <w:b/>
          <w:bCs/>
        </w:rPr>
      </w:pPr>
    </w:p>
    <w:p w14:paraId="6EFAA74B" w14:textId="77777777" w:rsidR="00C43F28" w:rsidRDefault="00C43F28" w:rsidP="00C43F28">
      <w:pPr>
        <w:widowControl w:val="0"/>
        <w:spacing w:line="240" w:lineRule="auto"/>
        <w:rPr>
          <w:sz w:val="20"/>
          <w:szCs w:val="20"/>
        </w:rPr>
      </w:pPr>
      <w:r>
        <w:rPr>
          <w:b/>
          <w:bCs/>
          <w:sz w:val="20"/>
          <w:szCs w:val="20"/>
        </w:rPr>
        <w:t>What is the issue?</w:t>
      </w:r>
      <w:r>
        <w:rPr>
          <w:sz w:val="20"/>
          <w:szCs w:val="20"/>
        </w:rPr>
        <w:t xml:space="preserve">  Initiative 713 “banned the use of body-gripping traps to catch animals without a special permit and prohibited the sale of fur.”</w:t>
      </w:r>
    </w:p>
    <w:p w14:paraId="20F0CF0D" w14:textId="3D237C27" w:rsidR="00C43F28" w:rsidRDefault="00C43F28" w:rsidP="00C43F28">
      <w:pPr>
        <w:widowControl w:val="0"/>
        <w:numPr>
          <w:ilvl w:val="0"/>
          <w:numId w:val="1"/>
        </w:numPr>
        <w:spacing w:line="240" w:lineRule="auto"/>
        <w:ind w:left="360"/>
        <w:rPr>
          <w:rFonts w:ascii="Noto Sans Symbols" w:eastAsia="Noto Sans Symbols" w:hAnsi="Noto Sans Symbols" w:cs="Noto Sans Symbols"/>
          <w:sz w:val="20"/>
          <w:szCs w:val="20"/>
        </w:rPr>
      </w:pPr>
      <w:r>
        <w:rPr>
          <w:b/>
          <w:bCs/>
          <w:sz w:val="20"/>
          <w:szCs w:val="20"/>
        </w:rPr>
        <w:t>Arguments For:</w:t>
      </w:r>
      <w:r>
        <w:rPr>
          <w:sz w:val="20"/>
          <w:szCs w:val="20"/>
        </w:rPr>
        <w:t xml:space="preserve"> Prohibiting the sale of fur takes away the incentive to increase trapping, body-gripping traps may catch and kill more animals than they were intended to trap</w:t>
      </w:r>
    </w:p>
    <w:p w14:paraId="5143E14A" w14:textId="155EB5D8" w:rsidR="00C43F28" w:rsidRDefault="00C43F28" w:rsidP="00C43F28">
      <w:pPr>
        <w:widowControl w:val="0"/>
        <w:numPr>
          <w:ilvl w:val="0"/>
          <w:numId w:val="1"/>
        </w:numPr>
        <w:spacing w:line="240" w:lineRule="auto"/>
        <w:ind w:left="360"/>
        <w:rPr>
          <w:rFonts w:ascii="Noto Sans Symbols" w:eastAsia="Noto Sans Symbols" w:hAnsi="Noto Sans Symbols" w:cs="Noto Sans Symbols"/>
          <w:sz w:val="20"/>
          <w:szCs w:val="20"/>
        </w:rPr>
      </w:pPr>
      <w:r>
        <w:rPr>
          <w:b/>
          <w:bCs/>
          <w:sz w:val="20"/>
          <w:szCs w:val="20"/>
        </w:rPr>
        <w:t>Arguments Against:</w:t>
      </w:r>
      <w:r>
        <w:rPr>
          <w:sz w:val="20"/>
          <w:szCs w:val="20"/>
        </w:rPr>
        <w:t xml:space="preserve"> Landowners no longer have the right to protect themselves or their animals from predators</w:t>
      </w:r>
    </w:p>
    <w:p w14:paraId="3426BD3C" w14:textId="77777777" w:rsidR="00C43F28" w:rsidRDefault="00C43F28" w:rsidP="00C43F28">
      <w:pPr>
        <w:widowControl w:val="0"/>
        <w:spacing w:line="240" w:lineRule="auto"/>
        <w:ind w:left="720"/>
        <w:rPr>
          <w:sz w:val="20"/>
          <w:szCs w:val="20"/>
        </w:rPr>
      </w:pPr>
    </w:p>
    <w:p w14:paraId="3B6B277F" w14:textId="6902205C" w:rsidR="00C43F28" w:rsidRDefault="00C43F28" w:rsidP="00C43F28">
      <w:pPr>
        <w:widowControl w:val="0"/>
        <w:spacing w:line="240" w:lineRule="auto"/>
        <w:rPr>
          <w:sz w:val="20"/>
          <w:szCs w:val="20"/>
        </w:rPr>
      </w:pPr>
      <w:r>
        <w:rPr>
          <w:b/>
          <w:bCs/>
          <w:sz w:val="20"/>
          <w:szCs w:val="20"/>
        </w:rPr>
        <w:t>What was the problem the initiative was trying to solve?</w:t>
      </w:r>
      <w:r>
        <w:rPr>
          <w:sz w:val="20"/>
          <w:szCs w:val="20"/>
        </w:rPr>
        <w:t xml:space="preserve"> Killing animals </w:t>
      </w:r>
      <w:proofErr w:type="gramStart"/>
      <w:r>
        <w:rPr>
          <w:sz w:val="20"/>
          <w:szCs w:val="20"/>
        </w:rPr>
        <w:t>in order to</w:t>
      </w:r>
      <w:proofErr w:type="gramEnd"/>
      <w:r>
        <w:rPr>
          <w:sz w:val="20"/>
          <w:szCs w:val="20"/>
        </w:rPr>
        <w:t xml:space="preserve"> sell their fur</w:t>
      </w:r>
    </w:p>
    <w:p w14:paraId="18D70230" w14:textId="77777777" w:rsidR="00C43F28" w:rsidRDefault="00C43F28" w:rsidP="00C43F28">
      <w:pPr>
        <w:widowControl w:val="0"/>
        <w:spacing w:line="240" w:lineRule="auto"/>
        <w:rPr>
          <w:sz w:val="20"/>
          <w:szCs w:val="20"/>
        </w:rPr>
      </w:pPr>
    </w:p>
    <w:p w14:paraId="0B7BB71E" w14:textId="11A05B8A" w:rsidR="00C43F28" w:rsidRDefault="00C43F28" w:rsidP="00C43F28">
      <w:pPr>
        <w:widowControl w:val="0"/>
        <w:spacing w:line="240" w:lineRule="auto"/>
        <w:rPr>
          <w:sz w:val="20"/>
          <w:szCs w:val="20"/>
        </w:rPr>
      </w:pPr>
      <w:r>
        <w:rPr>
          <w:b/>
          <w:bCs/>
          <w:sz w:val="20"/>
          <w:szCs w:val="20"/>
        </w:rPr>
        <w:t>What was the problem the bill (Senate Bill 5179) in 2004 was trying to solve?</w:t>
      </w:r>
      <w:r>
        <w:rPr>
          <w:sz w:val="20"/>
          <w:szCs w:val="20"/>
        </w:rPr>
        <w:t xml:space="preserve"> Allowing landowners to use body-gripping traps to catch threats to their herds/flocks (coyotes, wolves, </w:t>
      </w:r>
      <w:proofErr w:type="spellStart"/>
      <w:r>
        <w:rPr>
          <w:sz w:val="20"/>
          <w:szCs w:val="20"/>
        </w:rPr>
        <w:t>etc</w:t>
      </w:r>
      <w:proofErr w:type="spellEnd"/>
      <w:r>
        <w:rPr>
          <w:sz w:val="20"/>
          <w:szCs w:val="20"/>
        </w:rPr>
        <w:t xml:space="preserve">) or small animals (moles, mice, </w:t>
      </w:r>
      <w:proofErr w:type="spellStart"/>
      <w:r>
        <w:rPr>
          <w:sz w:val="20"/>
          <w:szCs w:val="20"/>
        </w:rPr>
        <w:t>etc</w:t>
      </w:r>
      <w:proofErr w:type="spellEnd"/>
      <w:r>
        <w:rPr>
          <w:sz w:val="20"/>
          <w:szCs w:val="20"/>
        </w:rPr>
        <w:t>).</w:t>
      </w:r>
    </w:p>
    <w:p w14:paraId="242CBEE9" w14:textId="77777777" w:rsidR="00C43F28" w:rsidRDefault="00C43F28" w:rsidP="00C43F28">
      <w:pPr>
        <w:widowControl w:val="0"/>
        <w:spacing w:line="240" w:lineRule="auto"/>
        <w:jc w:val="center"/>
      </w:pPr>
    </w:p>
    <w:tbl>
      <w:tblPr>
        <w:tblW w:w="90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1836"/>
        <w:gridCol w:w="2970"/>
        <w:gridCol w:w="3708"/>
      </w:tblGrid>
      <w:tr w:rsidR="00C43F28" w14:paraId="0EC41EFD" w14:textId="77777777" w:rsidTr="00D045C1">
        <w:tc>
          <w:tcPr>
            <w:tcW w:w="522" w:type="dxa"/>
          </w:tcPr>
          <w:p w14:paraId="63A4AF48" w14:textId="77777777" w:rsidR="00C43F28" w:rsidRDefault="00C43F28" w:rsidP="00D045C1">
            <w:pPr>
              <w:widowControl w:val="0"/>
              <w:spacing w:line="240" w:lineRule="auto"/>
              <w:jc w:val="center"/>
              <w:rPr>
                <w:b/>
                <w:bCs/>
                <w:sz w:val="18"/>
                <w:szCs w:val="18"/>
              </w:rPr>
            </w:pPr>
          </w:p>
        </w:tc>
        <w:tc>
          <w:tcPr>
            <w:tcW w:w="1836" w:type="dxa"/>
          </w:tcPr>
          <w:p w14:paraId="3FE557AA" w14:textId="77777777" w:rsidR="00C43F28" w:rsidRDefault="00C43F28" w:rsidP="00D045C1">
            <w:pPr>
              <w:widowControl w:val="0"/>
              <w:spacing w:line="240" w:lineRule="auto"/>
              <w:jc w:val="center"/>
              <w:rPr>
                <w:b/>
                <w:bCs/>
                <w:sz w:val="18"/>
                <w:szCs w:val="18"/>
              </w:rPr>
            </w:pPr>
            <w:r>
              <w:rPr>
                <w:b/>
                <w:bCs/>
                <w:sz w:val="18"/>
                <w:szCs w:val="18"/>
              </w:rPr>
              <w:t>Person</w:t>
            </w:r>
          </w:p>
        </w:tc>
        <w:tc>
          <w:tcPr>
            <w:tcW w:w="2970" w:type="dxa"/>
          </w:tcPr>
          <w:p w14:paraId="5C60EDEC" w14:textId="77777777" w:rsidR="00C43F28" w:rsidRDefault="00C43F28" w:rsidP="00D045C1">
            <w:pPr>
              <w:widowControl w:val="0"/>
              <w:spacing w:line="240" w:lineRule="auto"/>
              <w:jc w:val="center"/>
              <w:rPr>
                <w:b/>
                <w:bCs/>
                <w:sz w:val="18"/>
                <w:szCs w:val="18"/>
              </w:rPr>
            </w:pPr>
            <w:r>
              <w:rPr>
                <w:b/>
                <w:bCs/>
                <w:sz w:val="18"/>
                <w:szCs w:val="18"/>
              </w:rPr>
              <w:t>Description</w:t>
            </w:r>
          </w:p>
        </w:tc>
        <w:tc>
          <w:tcPr>
            <w:tcW w:w="3708" w:type="dxa"/>
          </w:tcPr>
          <w:p w14:paraId="0D94566C" w14:textId="77777777" w:rsidR="00C43F28" w:rsidRDefault="00C43F28" w:rsidP="00D045C1">
            <w:pPr>
              <w:widowControl w:val="0"/>
              <w:spacing w:line="240" w:lineRule="auto"/>
              <w:jc w:val="center"/>
              <w:rPr>
                <w:b/>
                <w:bCs/>
                <w:sz w:val="18"/>
                <w:szCs w:val="18"/>
              </w:rPr>
            </w:pPr>
            <w:r>
              <w:rPr>
                <w:b/>
                <w:bCs/>
                <w:sz w:val="18"/>
                <w:szCs w:val="18"/>
              </w:rPr>
              <w:t>For or Against SB 5179?  Why?</w:t>
            </w:r>
          </w:p>
        </w:tc>
      </w:tr>
      <w:tr w:rsidR="00C43F28" w14:paraId="0177E2A7" w14:textId="77777777" w:rsidTr="00D045C1">
        <w:tc>
          <w:tcPr>
            <w:tcW w:w="522" w:type="dxa"/>
          </w:tcPr>
          <w:p w14:paraId="14E59AC4" w14:textId="77777777" w:rsidR="00C43F28" w:rsidRDefault="00C43F28" w:rsidP="00D045C1">
            <w:pPr>
              <w:widowControl w:val="0"/>
              <w:spacing w:line="240" w:lineRule="auto"/>
              <w:rPr>
                <w:sz w:val="18"/>
                <w:szCs w:val="18"/>
              </w:rPr>
            </w:pPr>
            <w:r>
              <w:rPr>
                <w:sz w:val="18"/>
                <w:szCs w:val="18"/>
              </w:rPr>
              <w:t>1.</w:t>
            </w:r>
          </w:p>
        </w:tc>
        <w:tc>
          <w:tcPr>
            <w:tcW w:w="1836" w:type="dxa"/>
          </w:tcPr>
          <w:p w14:paraId="476F1649" w14:textId="77777777" w:rsidR="00C43F28" w:rsidRDefault="00C43F28" w:rsidP="00D045C1">
            <w:pPr>
              <w:widowControl w:val="0"/>
              <w:spacing w:line="240" w:lineRule="auto"/>
              <w:rPr>
                <w:sz w:val="18"/>
                <w:szCs w:val="18"/>
              </w:rPr>
            </w:pPr>
            <w:r>
              <w:rPr>
                <w:sz w:val="18"/>
                <w:szCs w:val="18"/>
              </w:rPr>
              <w:t>Susan Appel</w:t>
            </w:r>
          </w:p>
        </w:tc>
        <w:tc>
          <w:tcPr>
            <w:tcW w:w="2970" w:type="dxa"/>
          </w:tcPr>
          <w:p w14:paraId="0BB6DA7F" w14:textId="77777777" w:rsidR="00C43F28" w:rsidRDefault="00C43F28" w:rsidP="00D045C1">
            <w:pPr>
              <w:widowControl w:val="0"/>
              <w:spacing w:line="240" w:lineRule="auto"/>
              <w:rPr>
                <w:sz w:val="18"/>
                <w:szCs w:val="18"/>
              </w:rPr>
            </w:pPr>
            <w:r>
              <w:rPr>
                <w:sz w:val="18"/>
                <w:szCs w:val="18"/>
              </w:rPr>
              <w:t>Student, Colfax</w:t>
            </w:r>
          </w:p>
        </w:tc>
        <w:tc>
          <w:tcPr>
            <w:tcW w:w="3708" w:type="dxa"/>
          </w:tcPr>
          <w:p w14:paraId="00E8E3CD" w14:textId="77777777" w:rsidR="00C43F28" w:rsidRDefault="00C43F28" w:rsidP="00D045C1">
            <w:pPr>
              <w:widowControl w:val="0"/>
              <w:spacing w:line="240" w:lineRule="auto"/>
              <w:rPr>
                <w:sz w:val="18"/>
                <w:szCs w:val="18"/>
              </w:rPr>
            </w:pPr>
          </w:p>
        </w:tc>
      </w:tr>
      <w:tr w:rsidR="00C43F28" w14:paraId="4988C7FB" w14:textId="77777777" w:rsidTr="00D045C1">
        <w:tc>
          <w:tcPr>
            <w:tcW w:w="522" w:type="dxa"/>
          </w:tcPr>
          <w:p w14:paraId="6F3ED677" w14:textId="77777777" w:rsidR="00C43F28" w:rsidRDefault="00C43F28" w:rsidP="00D045C1">
            <w:pPr>
              <w:widowControl w:val="0"/>
              <w:spacing w:line="240" w:lineRule="auto"/>
              <w:rPr>
                <w:sz w:val="18"/>
                <w:szCs w:val="18"/>
              </w:rPr>
            </w:pPr>
            <w:r>
              <w:rPr>
                <w:sz w:val="18"/>
                <w:szCs w:val="18"/>
              </w:rPr>
              <w:t>2.</w:t>
            </w:r>
          </w:p>
        </w:tc>
        <w:tc>
          <w:tcPr>
            <w:tcW w:w="1836" w:type="dxa"/>
          </w:tcPr>
          <w:p w14:paraId="58B6889A" w14:textId="77777777" w:rsidR="00C43F28" w:rsidRDefault="00C43F28" w:rsidP="00D045C1">
            <w:pPr>
              <w:widowControl w:val="0"/>
              <w:spacing w:line="240" w:lineRule="auto"/>
              <w:rPr>
                <w:sz w:val="18"/>
                <w:szCs w:val="18"/>
              </w:rPr>
            </w:pPr>
            <w:r>
              <w:rPr>
                <w:sz w:val="18"/>
                <w:szCs w:val="18"/>
              </w:rPr>
              <w:t>Jasmin Baker</w:t>
            </w:r>
          </w:p>
        </w:tc>
        <w:tc>
          <w:tcPr>
            <w:tcW w:w="2970" w:type="dxa"/>
          </w:tcPr>
          <w:p w14:paraId="6DA366B7" w14:textId="77777777" w:rsidR="00C43F28" w:rsidRDefault="00C43F28" w:rsidP="00D045C1">
            <w:pPr>
              <w:widowControl w:val="0"/>
              <w:spacing w:line="240" w:lineRule="auto"/>
              <w:rPr>
                <w:sz w:val="18"/>
                <w:szCs w:val="18"/>
              </w:rPr>
            </w:pPr>
            <w:r>
              <w:rPr>
                <w:sz w:val="18"/>
                <w:szCs w:val="18"/>
              </w:rPr>
              <w:t>Student, Redmond</w:t>
            </w:r>
          </w:p>
        </w:tc>
        <w:tc>
          <w:tcPr>
            <w:tcW w:w="3708" w:type="dxa"/>
          </w:tcPr>
          <w:p w14:paraId="30A87477" w14:textId="77777777" w:rsidR="00C43F28" w:rsidRDefault="00C43F28" w:rsidP="00D045C1">
            <w:pPr>
              <w:widowControl w:val="0"/>
              <w:spacing w:line="240" w:lineRule="auto"/>
              <w:rPr>
                <w:sz w:val="18"/>
                <w:szCs w:val="18"/>
              </w:rPr>
            </w:pPr>
          </w:p>
        </w:tc>
      </w:tr>
      <w:tr w:rsidR="00C43F28" w14:paraId="1925E685" w14:textId="77777777" w:rsidTr="00D045C1">
        <w:tc>
          <w:tcPr>
            <w:tcW w:w="522" w:type="dxa"/>
          </w:tcPr>
          <w:p w14:paraId="1F6CBE5A" w14:textId="77777777" w:rsidR="00C43F28" w:rsidRDefault="00C43F28" w:rsidP="00D045C1">
            <w:pPr>
              <w:widowControl w:val="0"/>
              <w:spacing w:line="240" w:lineRule="auto"/>
              <w:rPr>
                <w:sz w:val="18"/>
                <w:szCs w:val="18"/>
              </w:rPr>
            </w:pPr>
            <w:r>
              <w:rPr>
                <w:sz w:val="18"/>
                <w:szCs w:val="18"/>
              </w:rPr>
              <w:t>3.</w:t>
            </w:r>
          </w:p>
        </w:tc>
        <w:tc>
          <w:tcPr>
            <w:tcW w:w="1836" w:type="dxa"/>
          </w:tcPr>
          <w:p w14:paraId="29CF5831" w14:textId="77777777" w:rsidR="00C43F28" w:rsidRDefault="00C43F28" w:rsidP="00D045C1">
            <w:pPr>
              <w:widowControl w:val="0"/>
              <w:spacing w:line="240" w:lineRule="auto"/>
              <w:rPr>
                <w:sz w:val="18"/>
                <w:szCs w:val="18"/>
              </w:rPr>
            </w:pPr>
            <w:r>
              <w:rPr>
                <w:sz w:val="18"/>
                <w:szCs w:val="18"/>
              </w:rPr>
              <w:t>Ron Shultz</w:t>
            </w:r>
          </w:p>
        </w:tc>
        <w:tc>
          <w:tcPr>
            <w:tcW w:w="2970" w:type="dxa"/>
          </w:tcPr>
          <w:p w14:paraId="12770CF2" w14:textId="77777777" w:rsidR="00C43F28" w:rsidRDefault="00C43F28" w:rsidP="00D045C1">
            <w:pPr>
              <w:widowControl w:val="0"/>
              <w:spacing w:line="240" w:lineRule="auto"/>
              <w:rPr>
                <w:sz w:val="18"/>
                <w:szCs w:val="18"/>
              </w:rPr>
            </w:pPr>
            <w:r>
              <w:rPr>
                <w:sz w:val="18"/>
                <w:szCs w:val="18"/>
              </w:rPr>
              <w:t>Gov. Policy Advisor</w:t>
            </w:r>
          </w:p>
        </w:tc>
        <w:tc>
          <w:tcPr>
            <w:tcW w:w="3708" w:type="dxa"/>
          </w:tcPr>
          <w:p w14:paraId="7C385BC7" w14:textId="77777777" w:rsidR="00C43F28" w:rsidRDefault="00C43F28" w:rsidP="00D045C1">
            <w:pPr>
              <w:widowControl w:val="0"/>
              <w:spacing w:line="240" w:lineRule="auto"/>
              <w:rPr>
                <w:sz w:val="18"/>
                <w:szCs w:val="18"/>
              </w:rPr>
            </w:pPr>
          </w:p>
        </w:tc>
      </w:tr>
      <w:tr w:rsidR="00C43F28" w14:paraId="6D1C7E4F" w14:textId="77777777" w:rsidTr="00D045C1">
        <w:tc>
          <w:tcPr>
            <w:tcW w:w="522" w:type="dxa"/>
          </w:tcPr>
          <w:p w14:paraId="5E092E24" w14:textId="77777777" w:rsidR="00C43F28" w:rsidRDefault="00C43F28" w:rsidP="00D045C1">
            <w:pPr>
              <w:widowControl w:val="0"/>
              <w:spacing w:line="240" w:lineRule="auto"/>
              <w:rPr>
                <w:sz w:val="18"/>
                <w:szCs w:val="18"/>
              </w:rPr>
            </w:pPr>
            <w:r>
              <w:rPr>
                <w:sz w:val="18"/>
                <w:szCs w:val="18"/>
              </w:rPr>
              <w:t>4.</w:t>
            </w:r>
          </w:p>
        </w:tc>
        <w:tc>
          <w:tcPr>
            <w:tcW w:w="1836" w:type="dxa"/>
          </w:tcPr>
          <w:p w14:paraId="213C1344" w14:textId="77777777" w:rsidR="00C43F28" w:rsidRDefault="00C43F28" w:rsidP="00D045C1">
            <w:pPr>
              <w:widowControl w:val="0"/>
              <w:spacing w:line="240" w:lineRule="auto"/>
              <w:rPr>
                <w:sz w:val="18"/>
                <w:szCs w:val="18"/>
              </w:rPr>
            </w:pPr>
            <w:r>
              <w:rPr>
                <w:sz w:val="18"/>
                <w:szCs w:val="18"/>
              </w:rPr>
              <w:t>Mike Cooper</w:t>
            </w:r>
          </w:p>
        </w:tc>
        <w:tc>
          <w:tcPr>
            <w:tcW w:w="2970" w:type="dxa"/>
          </w:tcPr>
          <w:p w14:paraId="18BBD8AB" w14:textId="77777777" w:rsidR="00C43F28" w:rsidRDefault="00C43F28" w:rsidP="00D045C1">
            <w:pPr>
              <w:widowControl w:val="0"/>
              <w:spacing w:line="240" w:lineRule="auto"/>
              <w:rPr>
                <w:sz w:val="18"/>
                <w:szCs w:val="18"/>
              </w:rPr>
            </w:pPr>
            <w:r>
              <w:rPr>
                <w:sz w:val="18"/>
                <w:szCs w:val="18"/>
              </w:rPr>
              <w:t>State Representative</w:t>
            </w:r>
          </w:p>
        </w:tc>
        <w:tc>
          <w:tcPr>
            <w:tcW w:w="3708" w:type="dxa"/>
          </w:tcPr>
          <w:p w14:paraId="7973DE1A" w14:textId="77777777" w:rsidR="00C43F28" w:rsidRDefault="00C43F28" w:rsidP="00D045C1">
            <w:pPr>
              <w:widowControl w:val="0"/>
              <w:spacing w:line="240" w:lineRule="auto"/>
              <w:rPr>
                <w:sz w:val="18"/>
                <w:szCs w:val="18"/>
              </w:rPr>
            </w:pPr>
          </w:p>
        </w:tc>
      </w:tr>
      <w:tr w:rsidR="00C43F28" w14:paraId="094431CE" w14:textId="77777777" w:rsidTr="00D045C1">
        <w:tc>
          <w:tcPr>
            <w:tcW w:w="522" w:type="dxa"/>
          </w:tcPr>
          <w:p w14:paraId="79268811" w14:textId="77777777" w:rsidR="00C43F28" w:rsidRDefault="00C43F28" w:rsidP="00D045C1">
            <w:pPr>
              <w:widowControl w:val="0"/>
              <w:spacing w:line="240" w:lineRule="auto"/>
              <w:rPr>
                <w:sz w:val="18"/>
                <w:szCs w:val="18"/>
              </w:rPr>
            </w:pPr>
            <w:r>
              <w:rPr>
                <w:sz w:val="18"/>
                <w:szCs w:val="18"/>
              </w:rPr>
              <w:t>5.</w:t>
            </w:r>
          </w:p>
        </w:tc>
        <w:tc>
          <w:tcPr>
            <w:tcW w:w="1836" w:type="dxa"/>
          </w:tcPr>
          <w:p w14:paraId="563EFF9E" w14:textId="77777777" w:rsidR="00C43F28" w:rsidRDefault="00C43F28" w:rsidP="00D045C1">
            <w:pPr>
              <w:widowControl w:val="0"/>
              <w:spacing w:line="240" w:lineRule="auto"/>
              <w:rPr>
                <w:sz w:val="18"/>
                <w:szCs w:val="18"/>
              </w:rPr>
            </w:pPr>
            <w:r>
              <w:rPr>
                <w:sz w:val="18"/>
                <w:szCs w:val="18"/>
              </w:rPr>
              <w:t>Hans Dunshee</w:t>
            </w:r>
          </w:p>
        </w:tc>
        <w:tc>
          <w:tcPr>
            <w:tcW w:w="2970" w:type="dxa"/>
          </w:tcPr>
          <w:p w14:paraId="49E12B96" w14:textId="77777777" w:rsidR="00C43F28" w:rsidRDefault="00C43F28" w:rsidP="00D045C1">
            <w:pPr>
              <w:widowControl w:val="0"/>
              <w:spacing w:line="240" w:lineRule="auto"/>
              <w:rPr>
                <w:sz w:val="18"/>
                <w:szCs w:val="18"/>
              </w:rPr>
            </w:pPr>
            <w:r>
              <w:rPr>
                <w:sz w:val="18"/>
                <w:szCs w:val="18"/>
              </w:rPr>
              <w:t>State Representative</w:t>
            </w:r>
          </w:p>
        </w:tc>
        <w:tc>
          <w:tcPr>
            <w:tcW w:w="3708" w:type="dxa"/>
          </w:tcPr>
          <w:p w14:paraId="5E51F581" w14:textId="77777777" w:rsidR="00C43F28" w:rsidRDefault="00C43F28" w:rsidP="00D045C1">
            <w:pPr>
              <w:widowControl w:val="0"/>
              <w:spacing w:line="240" w:lineRule="auto"/>
              <w:rPr>
                <w:sz w:val="18"/>
                <w:szCs w:val="18"/>
              </w:rPr>
            </w:pPr>
          </w:p>
        </w:tc>
      </w:tr>
      <w:tr w:rsidR="00C43F28" w14:paraId="100BA007" w14:textId="77777777" w:rsidTr="00D045C1">
        <w:tc>
          <w:tcPr>
            <w:tcW w:w="522" w:type="dxa"/>
          </w:tcPr>
          <w:p w14:paraId="18375A72" w14:textId="77777777" w:rsidR="00C43F28" w:rsidRDefault="00C43F28" w:rsidP="00D045C1">
            <w:pPr>
              <w:widowControl w:val="0"/>
              <w:spacing w:line="240" w:lineRule="auto"/>
              <w:rPr>
                <w:sz w:val="18"/>
                <w:szCs w:val="18"/>
              </w:rPr>
            </w:pPr>
            <w:r>
              <w:rPr>
                <w:sz w:val="18"/>
                <w:szCs w:val="18"/>
              </w:rPr>
              <w:t>6.</w:t>
            </w:r>
          </w:p>
        </w:tc>
        <w:tc>
          <w:tcPr>
            <w:tcW w:w="1836" w:type="dxa"/>
          </w:tcPr>
          <w:p w14:paraId="1E957A25" w14:textId="77777777" w:rsidR="00C43F28" w:rsidRDefault="00C43F28" w:rsidP="00D045C1">
            <w:pPr>
              <w:widowControl w:val="0"/>
              <w:spacing w:line="240" w:lineRule="auto"/>
              <w:rPr>
                <w:sz w:val="18"/>
                <w:szCs w:val="18"/>
              </w:rPr>
            </w:pPr>
            <w:r>
              <w:rPr>
                <w:sz w:val="18"/>
                <w:szCs w:val="18"/>
              </w:rPr>
              <w:t>Fred Bauret</w:t>
            </w:r>
          </w:p>
        </w:tc>
        <w:tc>
          <w:tcPr>
            <w:tcW w:w="2970" w:type="dxa"/>
          </w:tcPr>
          <w:p w14:paraId="677B8FCB" w14:textId="77777777" w:rsidR="00C43F28" w:rsidRDefault="00C43F28" w:rsidP="00D045C1">
            <w:pPr>
              <w:widowControl w:val="0"/>
              <w:spacing w:line="240" w:lineRule="auto"/>
              <w:rPr>
                <w:sz w:val="18"/>
                <w:szCs w:val="18"/>
              </w:rPr>
            </w:pPr>
            <w:r>
              <w:rPr>
                <w:sz w:val="18"/>
                <w:szCs w:val="18"/>
              </w:rPr>
              <w:t>Rancher</w:t>
            </w:r>
          </w:p>
        </w:tc>
        <w:tc>
          <w:tcPr>
            <w:tcW w:w="3708" w:type="dxa"/>
          </w:tcPr>
          <w:p w14:paraId="0A483AFD" w14:textId="77777777" w:rsidR="00C43F28" w:rsidRDefault="00C43F28" w:rsidP="00D045C1">
            <w:pPr>
              <w:widowControl w:val="0"/>
              <w:spacing w:line="240" w:lineRule="auto"/>
              <w:rPr>
                <w:sz w:val="18"/>
                <w:szCs w:val="18"/>
              </w:rPr>
            </w:pPr>
          </w:p>
        </w:tc>
      </w:tr>
      <w:tr w:rsidR="00C43F28" w14:paraId="2B6073D7" w14:textId="77777777" w:rsidTr="00D045C1">
        <w:tc>
          <w:tcPr>
            <w:tcW w:w="522" w:type="dxa"/>
          </w:tcPr>
          <w:p w14:paraId="2906F526" w14:textId="77777777" w:rsidR="00C43F28" w:rsidRDefault="00C43F28" w:rsidP="00D045C1">
            <w:pPr>
              <w:widowControl w:val="0"/>
              <w:spacing w:line="240" w:lineRule="auto"/>
              <w:rPr>
                <w:sz w:val="18"/>
                <w:szCs w:val="18"/>
              </w:rPr>
            </w:pPr>
            <w:r>
              <w:rPr>
                <w:sz w:val="18"/>
                <w:szCs w:val="18"/>
              </w:rPr>
              <w:t>7.</w:t>
            </w:r>
          </w:p>
        </w:tc>
        <w:tc>
          <w:tcPr>
            <w:tcW w:w="1836" w:type="dxa"/>
          </w:tcPr>
          <w:p w14:paraId="0AF78D06" w14:textId="77777777" w:rsidR="00C43F28" w:rsidRDefault="00C43F28" w:rsidP="00D045C1">
            <w:pPr>
              <w:widowControl w:val="0"/>
              <w:spacing w:line="240" w:lineRule="auto"/>
              <w:rPr>
                <w:sz w:val="18"/>
                <w:szCs w:val="18"/>
              </w:rPr>
            </w:pPr>
            <w:r>
              <w:rPr>
                <w:sz w:val="18"/>
                <w:szCs w:val="18"/>
              </w:rPr>
              <w:t>Officer Joe Hunt</w:t>
            </w:r>
          </w:p>
        </w:tc>
        <w:tc>
          <w:tcPr>
            <w:tcW w:w="2970" w:type="dxa"/>
          </w:tcPr>
          <w:p w14:paraId="55E9C6F7" w14:textId="77777777" w:rsidR="00C43F28" w:rsidRDefault="00C43F28" w:rsidP="00D045C1">
            <w:pPr>
              <w:widowControl w:val="0"/>
              <w:spacing w:line="240" w:lineRule="auto"/>
              <w:rPr>
                <w:sz w:val="18"/>
                <w:szCs w:val="18"/>
              </w:rPr>
            </w:pPr>
            <w:r>
              <w:rPr>
                <w:sz w:val="18"/>
                <w:szCs w:val="18"/>
              </w:rPr>
              <w:t>Pierce Co. Animal Control</w:t>
            </w:r>
          </w:p>
        </w:tc>
        <w:tc>
          <w:tcPr>
            <w:tcW w:w="3708" w:type="dxa"/>
          </w:tcPr>
          <w:p w14:paraId="0482DCE2" w14:textId="77777777" w:rsidR="00C43F28" w:rsidRDefault="00C43F28" w:rsidP="00D045C1">
            <w:pPr>
              <w:widowControl w:val="0"/>
              <w:spacing w:line="240" w:lineRule="auto"/>
              <w:rPr>
                <w:sz w:val="18"/>
                <w:szCs w:val="18"/>
              </w:rPr>
            </w:pPr>
          </w:p>
        </w:tc>
      </w:tr>
      <w:tr w:rsidR="00C43F28" w14:paraId="0C92ED30" w14:textId="77777777" w:rsidTr="00D045C1">
        <w:tc>
          <w:tcPr>
            <w:tcW w:w="522" w:type="dxa"/>
          </w:tcPr>
          <w:p w14:paraId="2E48B940" w14:textId="77777777" w:rsidR="00C43F28" w:rsidRDefault="00C43F28" w:rsidP="00D045C1">
            <w:pPr>
              <w:widowControl w:val="0"/>
              <w:spacing w:line="240" w:lineRule="auto"/>
              <w:rPr>
                <w:sz w:val="18"/>
                <w:szCs w:val="18"/>
              </w:rPr>
            </w:pPr>
            <w:r>
              <w:rPr>
                <w:sz w:val="18"/>
                <w:szCs w:val="18"/>
              </w:rPr>
              <w:t>8.</w:t>
            </w:r>
          </w:p>
        </w:tc>
        <w:tc>
          <w:tcPr>
            <w:tcW w:w="1836" w:type="dxa"/>
          </w:tcPr>
          <w:p w14:paraId="36F7A44B" w14:textId="77777777" w:rsidR="00C43F28" w:rsidRDefault="00C43F28" w:rsidP="00D045C1">
            <w:pPr>
              <w:widowControl w:val="0"/>
              <w:spacing w:line="240" w:lineRule="auto"/>
              <w:rPr>
                <w:sz w:val="18"/>
                <w:szCs w:val="18"/>
              </w:rPr>
            </w:pPr>
            <w:r>
              <w:rPr>
                <w:sz w:val="18"/>
                <w:szCs w:val="18"/>
              </w:rPr>
              <w:t xml:space="preserve">Mark </w:t>
            </w:r>
            <w:proofErr w:type="spellStart"/>
            <w:r>
              <w:rPr>
                <w:sz w:val="18"/>
                <w:szCs w:val="18"/>
              </w:rPr>
              <w:t>Skatrud</w:t>
            </w:r>
            <w:proofErr w:type="spellEnd"/>
          </w:p>
        </w:tc>
        <w:tc>
          <w:tcPr>
            <w:tcW w:w="2970" w:type="dxa"/>
          </w:tcPr>
          <w:p w14:paraId="55669521" w14:textId="77777777" w:rsidR="00C43F28" w:rsidRDefault="00C43F28" w:rsidP="00D045C1">
            <w:pPr>
              <w:widowControl w:val="0"/>
              <w:spacing w:line="240" w:lineRule="auto"/>
              <w:rPr>
                <w:sz w:val="18"/>
                <w:szCs w:val="18"/>
              </w:rPr>
            </w:pPr>
            <w:r>
              <w:rPr>
                <w:sz w:val="18"/>
                <w:szCs w:val="18"/>
              </w:rPr>
              <w:t>NW Ecosystem Alliance</w:t>
            </w:r>
          </w:p>
        </w:tc>
        <w:tc>
          <w:tcPr>
            <w:tcW w:w="3708" w:type="dxa"/>
          </w:tcPr>
          <w:p w14:paraId="5B74028E" w14:textId="77777777" w:rsidR="00C43F28" w:rsidRDefault="00C43F28" w:rsidP="00D045C1">
            <w:pPr>
              <w:widowControl w:val="0"/>
              <w:spacing w:line="240" w:lineRule="auto"/>
              <w:rPr>
                <w:sz w:val="18"/>
                <w:szCs w:val="18"/>
              </w:rPr>
            </w:pPr>
          </w:p>
        </w:tc>
      </w:tr>
      <w:tr w:rsidR="00C43F28" w14:paraId="323715BE" w14:textId="77777777" w:rsidTr="00D045C1">
        <w:tc>
          <w:tcPr>
            <w:tcW w:w="522" w:type="dxa"/>
          </w:tcPr>
          <w:p w14:paraId="7BA1F79E" w14:textId="77777777" w:rsidR="00C43F28" w:rsidRDefault="00C43F28" w:rsidP="00D045C1">
            <w:pPr>
              <w:widowControl w:val="0"/>
              <w:spacing w:line="240" w:lineRule="auto"/>
              <w:rPr>
                <w:sz w:val="18"/>
                <w:szCs w:val="18"/>
              </w:rPr>
            </w:pPr>
            <w:r>
              <w:rPr>
                <w:sz w:val="18"/>
                <w:szCs w:val="18"/>
              </w:rPr>
              <w:t>9.</w:t>
            </w:r>
          </w:p>
        </w:tc>
        <w:tc>
          <w:tcPr>
            <w:tcW w:w="1836" w:type="dxa"/>
          </w:tcPr>
          <w:p w14:paraId="0FA5568C" w14:textId="77777777" w:rsidR="00C43F28" w:rsidRDefault="00C43F28" w:rsidP="00D045C1">
            <w:pPr>
              <w:widowControl w:val="0"/>
              <w:spacing w:line="240" w:lineRule="auto"/>
              <w:rPr>
                <w:sz w:val="18"/>
                <w:szCs w:val="18"/>
              </w:rPr>
            </w:pPr>
            <w:r>
              <w:rPr>
                <w:sz w:val="18"/>
                <w:szCs w:val="18"/>
              </w:rPr>
              <w:t>Sandra Romero</w:t>
            </w:r>
          </w:p>
        </w:tc>
        <w:tc>
          <w:tcPr>
            <w:tcW w:w="2970" w:type="dxa"/>
          </w:tcPr>
          <w:p w14:paraId="54F5ECC9" w14:textId="77777777" w:rsidR="00C43F28" w:rsidRDefault="00C43F28" w:rsidP="00D045C1">
            <w:pPr>
              <w:widowControl w:val="0"/>
              <w:spacing w:line="240" w:lineRule="auto"/>
              <w:rPr>
                <w:sz w:val="18"/>
                <w:szCs w:val="18"/>
              </w:rPr>
            </w:pPr>
            <w:r>
              <w:rPr>
                <w:sz w:val="18"/>
                <w:szCs w:val="18"/>
              </w:rPr>
              <w:t>State Representative</w:t>
            </w:r>
          </w:p>
        </w:tc>
        <w:tc>
          <w:tcPr>
            <w:tcW w:w="3708" w:type="dxa"/>
          </w:tcPr>
          <w:p w14:paraId="7989B023" w14:textId="77777777" w:rsidR="00C43F28" w:rsidRDefault="00C43F28" w:rsidP="00D045C1">
            <w:pPr>
              <w:widowControl w:val="0"/>
              <w:spacing w:line="240" w:lineRule="auto"/>
              <w:rPr>
                <w:sz w:val="18"/>
                <w:szCs w:val="18"/>
              </w:rPr>
            </w:pPr>
          </w:p>
        </w:tc>
      </w:tr>
      <w:tr w:rsidR="00C43F28" w14:paraId="7009FF5E" w14:textId="77777777" w:rsidTr="00D045C1">
        <w:tc>
          <w:tcPr>
            <w:tcW w:w="522" w:type="dxa"/>
          </w:tcPr>
          <w:p w14:paraId="0649EA93" w14:textId="77777777" w:rsidR="00C43F28" w:rsidRDefault="00C43F28" w:rsidP="00D045C1">
            <w:pPr>
              <w:widowControl w:val="0"/>
              <w:spacing w:line="240" w:lineRule="auto"/>
              <w:rPr>
                <w:sz w:val="18"/>
                <w:szCs w:val="18"/>
              </w:rPr>
            </w:pPr>
            <w:r>
              <w:rPr>
                <w:sz w:val="18"/>
                <w:szCs w:val="18"/>
              </w:rPr>
              <w:t>10.</w:t>
            </w:r>
          </w:p>
        </w:tc>
        <w:tc>
          <w:tcPr>
            <w:tcW w:w="1836" w:type="dxa"/>
          </w:tcPr>
          <w:p w14:paraId="5CB8C6FE" w14:textId="77777777" w:rsidR="00C43F28" w:rsidRDefault="00C43F28" w:rsidP="00D045C1">
            <w:pPr>
              <w:widowControl w:val="0"/>
              <w:spacing w:line="240" w:lineRule="auto"/>
              <w:rPr>
                <w:sz w:val="18"/>
                <w:szCs w:val="18"/>
              </w:rPr>
            </w:pPr>
            <w:r>
              <w:rPr>
                <w:sz w:val="18"/>
                <w:szCs w:val="18"/>
              </w:rPr>
              <w:t>Jim Buck</w:t>
            </w:r>
          </w:p>
        </w:tc>
        <w:tc>
          <w:tcPr>
            <w:tcW w:w="2970" w:type="dxa"/>
          </w:tcPr>
          <w:p w14:paraId="37B6E3F4" w14:textId="77777777" w:rsidR="00C43F28" w:rsidRDefault="00C43F28" w:rsidP="00D045C1">
            <w:pPr>
              <w:widowControl w:val="0"/>
              <w:spacing w:line="240" w:lineRule="auto"/>
              <w:rPr>
                <w:sz w:val="18"/>
                <w:szCs w:val="18"/>
              </w:rPr>
            </w:pPr>
            <w:r>
              <w:rPr>
                <w:sz w:val="18"/>
                <w:szCs w:val="18"/>
              </w:rPr>
              <w:t>State Representative</w:t>
            </w:r>
          </w:p>
        </w:tc>
        <w:tc>
          <w:tcPr>
            <w:tcW w:w="3708" w:type="dxa"/>
          </w:tcPr>
          <w:p w14:paraId="7E53CDC5" w14:textId="77777777" w:rsidR="00C43F28" w:rsidRDefault="00C43F28" w:rsidP="00D045C1">
            <w:pPr>
              <w:widowControl w:val="0"/>
              <w:spacing w:line="240" w:lineRule="auto"/>
              <w:rPr>
                <w:sz w:val="18"/>
                <w:szCs w:val="18"/>
              </w:rPr>
            </w:pPr>
          </w:p>
        </w:tc>
      </w:tr>
      <w:tr w:rsidR="00C43F28" w14:paraId="69BABC34" w14:textId="77777777" w:rsidTr="00D045C1">
        <w:tc>
          <w:tcPr>
            <w:tcW w:w="522" w:type="dxa"/>
          </w:tcPr>
          <w:p w14:paraId="4A969C47" w14:textId="77777777" w:rsidR="00C43F28" w:rsidRDefault="00C43F28" w:rsidP="00D045C1">
            <w:pPr>
              <w:widowControl w:val="0"/>
              <w:spacing w:line="240" w:lineRule="auto"/>
              <w:rPr>
                <w:sz w:val="18"/>
                <w:szCs w:val="18"/>
              </w:rPr>
            </w:pPr>
            <w:r>
              <w:rPr>
                <w:sz w:val="18"/>
                <w:szCs w:val="18"/>
              </w:rPr>
              <w:t>11.</w:t>
            </w:r>
          </w:p>
        </w:tc>
        <w:tc>
          <w:tcPr>
            <w:tcW w:w="1836" w:type="dxa"/>
          </w:tcPr>
          <w:p w14:paraId="0EF635A0" w14:textId="77777777" w:rsidR="00C43F28" w:rsidRDefault="00C43F28" w:rsidP="00D045C1">
            <w:pPr>
              <w:widowControl w:val="0"/>
              <w:spacing w:line="240" w:lineRule="auto"/>
              <w:rPr>
                <w:sz w:val="18"/>
                <w:szCs w:val="18"/>
              </w:rPr>
            </w:pPr>
            <w:r>
              <w:rPr>
                <w:sz w:val="18"/>
                <w:szCs w:val="18"/>
              </w:rPr>
              <w:t>Ed Owens</w:t>
            </w:r>
          </w:p>
        </w:tc>
        <w:tc>
          <w:tcPr>
            <w:tcW w:w="2970" w:type="dxa"/>
          </w:tcPr>
          <w:p w14:paraId="1673E8D6" w14:textId="77777777" w:rsidR="00C43F28" w:rsidRDefault="00C43F28" w:rsidP="00D045C1">
            <w:pPr>
              <w:widowControl w:val="0"/>
              <w:spacing w:line="240" w:lineRule="auto"/>
              <w:rPr>
                <w:sz w:val="18"/>
                <w:szCs w:val="18"/>
              </w:rPr>
            </w:pPr>
            <w:r>
              <w:rPr>
                <w:sz w:val="18"/>
                <w:szCs w:val="18"/>
              </w:rPr>
              <w:t>Citizens for Responsible Wildlife Management</w:t>
            </w:r>
          </w:p>
        </w:tc>
        <w:tc>
          <w:tcPr>
            <w:tcW w:w="3708" w:type="dxa"/>
          </w:tcPr>
          <w:p w14:paraId="77B80592" w14:textId="77777777" w:rsidR="00C43F28" w:rsidRDefault="00C43F28" w:rsidP="00D045C1">
            <w:pPr>
              <w:widowControl w:val="0"/>
              <w:spacing w:line="240" w:lineRule="auto"/>
              <w:rPr>
                <w:sz w:val="18"/>
                <w:szCs w:val="18"/>
              </w:rPr>
            </w:pPr>
          </w:p>
        </w:tc>
      </w:tr>
      <w:tr w:rsidR="00C43F28" w14:paraId="5B5D42F5" w14:textId="77777777" w:rsidTr="00D045C1">
        <w:tc>
          <w:tcPr>
            <w:tcW w:w="522" w:type="dxa"/>
          </w:tcPr>
          <w:p w14:paraId="3BD314FF" w14:textId="77777777" w:rsidR="00C43F28" w:rsidRDefault="00C43F28" w:rsidP="00D045C1">
            <w:pPr>
              <w:widowControl w:val="0"/>
              <w:spacing w:line="240" w:lineRule="auto"/>
              <w:rPr>
                <w:sz w:val="18"/>
                <w:szCs w:val="18"/>
              </w:rPr>
            </w:pPr>
            <w:r>
              <w:rPr>
                <w:sz w:val="18"/>
                <w:szCs w:val="18"/>
              </w:rPr>
              <w:t>12.</w:t>
            </w:r>
          </w:p>
        </w:tc>
        <w:tc>
          <w:tcPr>
            <w:tcW w:w="1836" w:type="dxa"/>
          </w:tcPr>
          <w:p w14:paraId="2BD94903" w14:textId="77777777" w:rsidR="00C43F28" w:rsidRDefault="00C43F28" w:rsidP="00D045C1">
            <w:pPr>
              <w:widowControl w:val="0"/>
              <w:spacing w:line="240" w:lineRule="auto"/>
              <w:rPr>
                <w:sz w:val="18"/>
                <w:szCs w:val="18"/>
              </w:rPr>
            </w:pPr>
            <w:r>
              <w:rPr>
                <w:sz w:val="18"/>
                <w:szCs w:val="18"/>
              </w:rPr>
              <w:t>Bob Oke</w:t>
            </w:r>
          </w:p>
        </w:tc>
        <w:tc>
          <w:tcPr>
            <w:tcW w:w="2970" w:type="dxa"/>
          </w:tcPr>
          <w:p w14:paraId="49D2D1C7" w14:textId="77777777" w:rsidR="00C43F28" w:rsidRDefault="00C43F28" w:rsidP="00D045C1">
            <w:pPr>
              <w:widowControl w:val="0"/>
              <w:spacing w:line="240" w:lineRule="auto"/>
              <w:rPr>
                <w:sz w:val="18"/>
                <w:szCs w:val="18"/>
              </w:rPr>
            </w:pPr>
            <w:r>
              <w:rPr>
                <w:sz w:val="18"/>
                <w:szCs w:val="18"/>
              </w:rPr>
              <w:t>State Senator</w:t>
            </w:r>
          </w:p>
        </w:tc>
        <w:tc>
          <w:tcPr>
            <w:tcW w:w="3708" w:type="dxa"/>
          </w:tcPr>
          <w:p w14:paraId="37C6A964" w14:textId="77777777" w:rsidR="00C43F28" w:rsidRDefault="00C43F28" w:rsidP="00D045C1">
            <w:pPr>
              <w:widowControl w:val="0"/>
              <w:spacing w:line="240" w:lineRule="auto"/>
              <w:rPr>
                <w:sz w:val="18"/>
                <w:szCs w:val="18"/>
              </w:rPr>
            </w:pPr>
          </w:p>
        </w:tc>
      </w:tr>
      <w:tr w:rsidR="00C43F28" w14:paraId="75E47E15" w14:textId="77777777" w:rsidTr="00D045C1">
        <w:tc>
          <w:tcPr>
            <w:tcW w:w="522" w:type="dxa"/>
          </w:tcPr>
          <w:p w14:paraId="23DEA4D8" w14:textId="77777777" w:rsidR="00C43F28" w:rsidRDefault="00C43F28" w:rsidP="00D045C1">
            <w:pPr>
              <w:widowControl w:val="0"/>
              <w:spacing w:line="240" w:lineRule="auto"/>
              <w:rPr>
                <w:sz w:val="18"/>
                <w:szCs w:val="18"/>
              </w:rPr>
            </w:pPr>
            <w:r>
              <w:rPr>
                <w:sz w:val="18"/>
                <w:szCs w:val="18"/>
              </w:rPr>
              <w:t>13.</w:t>
            </w:r>
          </w:p>
        </w:tc>
        <w:tc>
          <w:tcPr>
            <w:tcW w:w="1836" w:type="dxa"/>
          </w:tcPr>
          <w:p w14:paraId="2F66C544" w14:textId="77777777" w:rsidR="00C43F28" w:rsidRDefault="00C43F28" w:rsidP="00D045C1">
            <w:pPr>
              <w:widowControl w:val="0"/>
              <w:spacing w:line="240" w:lineRule="auto"/>
              <w:rPr>
                <w:sz w:val="18"/>
                <w:szCs w:val="18"/>
              </w:rPr>
            </w:pPr>
            <w:r>
              <w:rPr>
                <w:sz w:val="18"/>
                <w:szCs w:val="18"/>
              </w:rPr>
              <w:t>Adam Klein</w:t>
            </w:r>
          </w:p>
        </w:tc>
        <w:tc>
          <w:tcPr>
            <w:tcW w:w="2970" w:type="dxa"/>
          </w:tcPr>
          <w:p w14:paraId="14AA9088" w14:textId="77777777" w:rsidR="00C43F28" w:rsidRDefault="00C43F28" w:rsidP="00D045C1">
            <w:pPr>
              <w:widowControl w:val="0"/>
              <w:spacing w:line="240" w:lineRule="auto"/>
              <w:rPr>
                <w:sz w:val="18"/>
                <w:szCs w:val="18"/>
              </w:rPr>
            </w:pPr>
            <w:r>
              <w:rPr>
                <w:sz w:val="18"/>
                <w:szCs w:val="18"/>
              </w:rPr>
              <w:t>State Senator</w:t>
            </w:r>
          </w:p>
        </w:tc>
        <w:tc>
          <w:tcPr>
            <w:tcW w:w="3708" w:type="dxa"/>
          </w:tcPr>
          <w:p w14:paraId="6E77682D" w14:textId="77777777" w:rsidR="00C43F28" w:rsidRDefault="00C43F28" w:rsidP="00D045C1">
            <w:pPr>
              <w:widowControl w:val="0"/>
              <w:spacing w:line="240" w:lineRule="auto"/>
              <w:rPr>
                <w:sz w:val="18"/>
                <w:szCs w:val="18"/>
              </w:rPr>
            </w:pPr>
          </w:p>
        </w:tc>
      </w:tr>
      <w:tr w:rsidR="00C43F28" w14:paraId="23BAD951" w14:textId="77777777" w:rsidTr="00D045C1">
        <w:tc>
          <w:tcPr>
            <w:tcW w:w="522" w:type="dxa"/>
          </w:tcPr>
          <w:p w14:paraId="59C5CF82" w14:textId="77777777" w:rsidR="00C43F28" w:rsidRDefault="00C43F28" w:rsidP="00D045C1">
            <w:pPr>
              <w:widowControl w:val="0"/>
              <w:spacing w:line="240" w:lineRule="auto"/>
              <w:rPr>
                <w:sz w:val="18"/>
                <w:szCs w:val="18"/>
              </w:rPr>
            </w:pPr>
            <w:r>
              <w:rPr>
                <w:sz w:val="18"/>
                <w:szCs w:val="18"/>
              </w:rPr>
              <w:t>14.</w:t>
            </w:r>
          </w:p>
        </w:tc>
        <w:tc>
          <w:tcPr>
            <w:tcW w:w="1836" w:type="dxa"/>
          </w:tcPr>
          <w:p w14:paraId="14B68D04" w14:textId="77777777" w:rsidR="00C43F28" w:rsidRDefault="00C43F28" w:rsidP="00D045C1">
            <w:pPr>
              <w:widowControl w:val="0"/>
              <w:spacing w:line="240" w:lineRule="auto"/>
              <w:rPr>
                <w:sz w:val="18"/>
                <w:szCs w:val="18"/>
              </w:rPr>
            </w:pPr>
            <w:r>
              <w:rPr>
                <w:sz w:val="18"/>
                <w:szCs w:val="18"/>
              </w:rPr>
              <w:t>Don Jacobs</w:t>
            </w:r>
          </w:p>
        </w:tc>
        <w:tc>
          <w:tcPr>
            <w:tcW w:w="2970" w:type="dxa"/>
          </w:tcPr>
          <w:p w14:paraId="3A4C7D50" w14:textId="77777777" w:rsidR="00C43F28" w:rsidRDefault="00C43F28" w:rsidP="00D045C1">
            <w:pPr>
              <w:widowControl w:val="0"/>
              <w:spacing w:line="240" w:lineRule="auto"/>
              <w:rPr>
                <w:sz w:val="18"/>
                <w:szCs w:val="18"/>
              </w:rPr>
            </w:pPr>
            <w:r>
              <w:rPr>
                <w:sz w:val="18"/>
                <w:szCs w:val="18"/>
              </w:rPr>
              <w:t>Professional Lobbyist for WA State Farm Bureau</w:t>
            </w:r>
          </w:p>
        </w:tc>
        <w:tc>
          <w:tcPr>
            <w:tcW w:w="3708" w:type="dxa"/>
          </w:tcPr>
          <w:p w14:paraId="23703C02" w14:textId="77777777" w:rsidR="00C43F28" w:rsidRDefault="00C43F28" w:rsidP="00D045C1">
            <w:pPr>
              <w:widowControl w:val="0"/>
              <w:spacing w:line="240" w:lineRule="auto"/>
              <w:rPr>
                <w:sz w:val="18"/>
                <w:szCs w:val="18"/>
              </w:rPr>
            </w:pPr>
          </w:p>
        </w:tc>
      </w:tr>
      <w:tr w:rsidR="00C43F28" w14:paraId="1C80EDC6" w14:textId="77777777" w:rsidTr="00D045C1">
        <w:tc>
          <w:tcPr>
            <w:tcW w:w="522" w:type="dxa"/>
          </w:tcPr>
          <w:p w14:paraId="522FC1EE" w14:textId="77777777" w:rsidR="00C43F28" w:rsidRDefault="00C43F28" w:rsidP="00D045C1">
            <w:pPr>
              <w:widowControl w:val="0"/>
              <w:spacing w:line="240" w:lineRule="auto"/>
              <w:rPr>
                <w:sz w:val="18"/>
                <w:szCs w:val="18"/>
              </w:rPr>
            </w:pPr>
            <w:r>
              <w:rPr>
                <w:sz w:val="18"/>
                <w:szCs w:val="18"/>
              </w:rPr>
              <w:t>15.</w:t>
            </w:r>
          </w:p>
        </w:tc>
        <w:tc>
          <w:tcPr>
            <w:tcW w:w="1836" w:type="dxa"/>
          </w:tcPr>
          <w:p w14:paraId="0D2FA892" w14:textId="77777777" w:rsidR="00C43F28" w:rsidRDefault="00C43F28" w:rsidP="00D045C1">
            <w:pPr>
              <w:widowControl w:val="0"/>
              <w:spacing w:line="240" w:lineRule="auto"/>
              <w:rPr>
                <w:sz w:val="18"/>
                <w:szCs w:val="18"/>
              </w:rPr>
            </w:pPr>
            <w:r>
              <w:rPr>
                <w:sz w:val="18"/>
                <w:szCs w:val="18"/>
              </w:rPr>
              <w:t>Katherine Bragdon</w:t>
            </w:r>
          </w:p>
        </w:tc>
        <w:tc>
          <w:tcPr>
            <w:tcW w:w="2970" w:type="dxa"/>
          </w:tcPr>
          <w:p w14:paraId="7862AC19" w14:textId="77777777" w:rsidR="00C43F28" w:rsidRDefault="00C43F28" w:rsidP="00D045C1">
            <w:pPr>
              <w:widowControl w:val="0"/>
              <w:spacing w:line="240" w:lineRule="auto"/>
              <w:rPr>
                <w:sz w:val="18"/>
                <w:szCs w:val="18"/>
              </w:rPr>
            </w:pPr>
            <w:r>
              <w:rPr>
                <w:sz w:val="18"/>
                <w:szCs w:val="18"/>
              </w:rPr>
              <w:t>Professional Lobbyist for Humane Society of the US</w:t>
            </w:r>
          </w:p>
        </w:tc>
        <w:tc>
          <w:tcPr>
            <w:tcW w:w="3708" w:type="dxa"/>
          </w:tcPr>
          <w:p w14:paraId="7C712AB9" w14:textId="77777777" w:rsidR="00C43F28" w:rsidRDefault="00C43F28" w:rsidP="00D045C1">
            <w:pPr>
              <w:widowControl w:val="0"/>
              <w:spacing w:line="240" w:lineRule="auto"/>
              <w:rPr>
                <w:sz w:val="18"/>
                <w:szCs w:val="18"/>
              </w:rPr>
            </w:pPr>
          </w:p>
        </w:tc>
      </w:tr>
    </w:tbl>
    <w:p w14:paraId="192E946E" w14:textId="77777777" w:rsidR="00C43F28" w:rsidRDefault="00C43F28" w:rsidP="00C43F28">
      <w:pPr>
        <w:widowControl w:val="0"/>
        <w:spacing w:line="240" w:lineRule="auto"/>
      </w:pPr>
    </w:p>
    <w:p w14:paraId="2B010F16" w14:textId="0D6CD80F" w:rsidR="00C43F28" w:rsidRDefault="00C43F28" w:rsidP="00C43F28">
      <w:pPr>
        <w:widowControl w:val="0"/>
        <w:spacing w:line="240" w:lineRule="auto"/>
        <w:rPr>
          <w:b/>
          <w:bCs/>
          <w:sz w:val="20"/>
          <w:szCs w:val="20"/>
        </w:rPr>
      </w:pPr>
      <w:r>
        <w:rPr>
          <w:b/>
          <w:bCs/>
          <w:sz w:val="20"/>
          <w:szCs w:val="20"/>
        </w:rPr>
        <w:t>What are the three branches of government and their duties as it pertains to the law?</w:t>
      </w:r>
    </w:p>
    <w:p w14:paraId="62AC91A3" w14:textId="77777777" w:rsidR="00C43F28" w:rsidRDefault="00C43F28" w:rsidP="00C43F28">
      <w:pPr>
        <w:widowControl w:val="0"/>
        <w:spacing w:line="240" w:lineRule="auto"/>
        <w:rPr>
          <w:sz w:val="20"/>
          <w:szCs w:val="20"/>
        </w:rPr>
      </w:pPr>
      <w:r>
        <w:rPr>
          <w:sz w:val="20"/>
          <w:szCs w:val="20"/>
        </w:rPr>
        <w:t>Some possible answers:</w:t>
      </w:r>
    </w:p>
    <w:p w14:paraId="115C0178" w14:textId="77777777" w:rsidR="00C43F28" w:rsidRDefault="00C43F28" w:rsidP="00C43F28">
      <w:pPr>
        <w:widowControl w:val="0"/>
        <w:numPr>
          <w:ilvl w:val="0"/>
          <w:numId w:val="3"/>
        </w:numPr>
        <w:spacing w:line="240" w:lineRule="auto"/>
        <w:ind w:left="360"/>
        <w:rPr>
          <w:rFonts w:ascii="Noto Sans Symbols" w:eastAsia="Noto Sans Symbols" w:hAnsi="Noto Sans Symbols" w:cs="Noto Sans Symbols"/>
          <w:sz w:val="20"/>
          <w:szCs w:val="20"/>
        </w:rPr>
      </w:pPr>
      <w:r>
        <w:rPr>
          <w:sz w:val="20"/>
          <w:szCs w:val="20"/>
        </w:rPr>
        <w:t>The Legislative branch makes the laws, sets the budgets and policies for new laws, appropriates money to pay for the implementation of the law.</w:t>
      </w:r>
    </w:p>
    <w:p w14:paraId="11B1179D" w14:textId="77777777" w:rsidR="00C43F28" w:rsidRDefault="00C43F28" w:rsidP="00C43F28">
      <w:pPr>
        <w:widowControl w:val="0"/>
        <w:numPr>
          <w:ilvl w:val="0"/>
          <w:numId w:val="3"/>
        </w:numPr>
        <w:spacing w:line="240" w:lineRule="auto"/>
        <w:ind w:left="360"/>
        <w:rPr>
          <w:rFonts w:ascii="Noto Sans Symbols" w:eastAsia="Noto Sans Symbols" w:hAnsi="Noto Sans Symbols" w:cs="Noto Sans Symbols"/>
          <w:sz w:val="20"/>
          <w:szCs w:val="20"/>
        </w:rPr>
      </w:pPr>
      <w:r>
        <w:rPr>
          <w:sz w:val="20"/>
          <w:szCs w:val="20"/>
        </w:rPr>
        <w:t>The Executive branch has veto power and carries out and enforces the laws.</w:t>
      </w:r>
    </w:p>
    <w:p w14:paraId="51E38C4B" w14:textId="77777777" w:rsidR="00C43F28" w:rsidRDefault="00C43F28" w:rsidP="00C43F28">
      <w:pPr>
        <w:widowControl w:val="0"/>
        <w:numPr>
          <w:ilvl w:val="0"/>
          <w:numId w:val="3"/>
        </w:numPr>
        <w:spacing w:line="240" w:lineRule="auto"/>
        <w:ind w:left="360"/>
        <w:rPr>
          <w:rFonts w:ascii="Noto Sans Symbols" w:eastAsia="Noto Sans Symbols" w:hAnsi="Noto Sans Symbols" w:cs="Noto Sans Symbols"/>
          <w:sz w:val="20"/>
          <w:szCs w:val="20"/>
        </w:rPr>
      </w:pPr>
      <w:r>
        <w:rPr>
          <w:sz w:val="20"/>
          <w:szCs w:val="20"/>
        </w:rPr>
        <w:t xml:space="preserve">The Judicial branch interprets the laws if there is a challenge against them and enforces the laws through jail and fines.  </w:t>
      </w:r>
    </w:p>
    <w:p w14:paraId="218A042C" w14:textId="77777777" w:rsidR="00C43F28" w:rsidRDefault="00C43F28" w:rsidP="00C43F28">
      <w:pPr>
        <w:widowControl w:val="0"/>
        <w:spacing w:line="240" w:lineRule="auto"/>
        <w:rPr>
          <w:sz w:val="20"/>
          <w:szCs w:val="20"/>
        </w:rPr>
      </w:pPr>
      <w:r>
        <w:rPr>
          <w:sz w:val="20"/>
          <w:szCs w:val="20"/>
        </w:rPr>
        <w:t xml:space="preserve">Explain that the conference will be concentrating on the Legislative </w:t>
      </w:r>
      <w:proofErr w:type="gramStart"/>
      <w:r>
        <w:rPr>
          <w:sz w:val="20"/>
          <w:szCs w:val="20"/>
        </w:rPr>
        <w:t>branch</w:t>
      </w:r>
      <w:proofErr w:type="gramEnd"/>
      <w:r>
        <w:rPr>
          <w:sz w:val="20"/>
          <w:szCs w:val="20"/>
        </w:rPr>
        <w:t xml:space="preserve"> but it is important to understand how the other branches are involved.</w:t>
      </w:r>
    </w:p>
    <w:p w14:paraId="46CEC72D" w14:textId="77777777" w:rsidR="00C43F28" w:rsidRDefault="00C43F28" w:rsidP="00C43F28">
      <w:pPr>
        <w:widowControl w:val="0"/>
        <w:spacing w:line="240" w:lineRule="auto"/>
        <w:rPr>
          <w:b/>
          <w:bCs/>
          <w:sz w:val="20"/>
          <w:szCs w:val="20"/>
        </w:rPr>
      </w:pPr>
    </w:p>
    <w:p w14:paraId="05BBF639" w14:textId="77777777" w:rsidR="00C43F28" w:rsidRDefault="00C43F28" w:rsidP="00C43F28">
      <w:pPr>
        <w:widowControl w:val="0"/>
        <w:spacing w:line="240" w:lineRule="auto"/>
        <w:rPr>
          <w:b/>
          <w:bCs/>
          <w:sz w:val="20"/>
          <w:szCs w:val="20"/>
        </w:rPr>
      </w:pPr>
      <w:r>
        <w:rPr>
          <w:b/>
          <w:bCs/>
          <w:sz w:val="20"/>
          <w:szCs w:val="20"/>
        </w:rPr>
        <w:t>How were each of the branches involved in this issue?</w:t>
      </w:r>
    </w:p>
    <w:p w14:paraId="34ABC0F4" w14:textId="77777777" w:rsidR="00C43F28" w:rsidRDefault="00C43F28" w:rsidP="00C43F28">
      <w:pPr>
        <w:widowControl w:val="0"/>
        <w:spacing w:line="240" w:lineRule="auto"/>
        <w:rPr>
          <w:b/>
          <w:bCs/>
          <w:sz w:val="20"/>
          <w:szCs w:val="20"/>
        </w:rPr>
      </w:pPr>
    </w:p>
    <w:p w14:paraId="16E19943" w14:textId="3C161BB8" w:rsidR="00C43F28" w:rsidRDefault="00C43F28" w:rsidP="00C43F28">
      <w:pPr>
        <w:widowControl w:val="0"/>
        <w:spacing w:line="240" w:lineRule="auto"/>
        <w:rPr>
          <w:sz w:val="20"/>
          <w:szCs w:val="20"/>
        </w:rPr>
      </w:pPr>
      <w:r>
        <w:rPr>
          <w:b/>
          <w:bCs/>
          <w:sz w:val="20"/>
          <w:szCs w:val="20"/>
        </w:rPr>
        <w:t>Legislative:</w:t>
      </w:r>
      <w:r>
        <w:rPr>
          <w:sz w:val="20"/>
          <w:szCs w:val="20"/>
        </w:rPr>
        <w:t xml:space="preserve"> Wrote bills to change the law (the Revised Code of Washington-RCW) created by the initiative.</w:t>
      </w:r>
    </w:p>
    <w:p w14:paraId="67C16DCA" w14:textId="77777777" w:rsidR="00C43F28" w:rsidRDefault="00C43F28" w:rsidP="00C43F28">
      <w:pPr>
        <w:widowControl w:val="0"/>
        <w:spacing w:line="240" w:lineRule="auto"/>
        <w:rPr>
          <w:b/>
          <w:bCs/>
          <w:sz w:val="20"/>
          <w:szCs w:val="20"/>
        </w:rPr>
      </w:pPr>
    </w:p>
    <w:p w14:paraId="029DBF0B" w14:textId="77777777" w:rsidR="00C43F28" w:rsidRDefault="00C43F28" w:rsidP="00C43F28">
      <w:pPr>
        <w:widowControl w:val="0"/>
        <w:spacing w:line="240" w:lineRule="auto"/>
        <w:rPr>
          <w:b/>
          <w:bCs/>
          <w:sz w:val="20"/>
          <w:szCs w:val="20"/>
        </w:rPr>
      </w:pPr>
      <w:r>
        <w:rPr>
          <w:b/>
          <w:bCs/>
          <w:sz w:val="20"/>
          <w:szCs w:val="20"/>
        </w:rPr>
        <w:t xml:space="preserve">Executive: </w:t>
      </w:r>
    </w:p>
    <w:p w14:paraId="78B6C89B" w14:textId="77777777" w:rsidR="00C43F28" w:rsidRDefault="00C43F28" w:rsidP="00C43F28">
      <w:pPr>
        <w:widowControl w:val="0"/>
        <w:numPr>
          <w:ilvl w:val="0"/>
          <w:numId w:val="2"/>
        </w:numPr>
        <w:spacing w:line="240" w:lineRule="auto"/>
        <w:ind w:left="360"/>
        <w:rPr>
          <w:rFonts w:ascii="Noto Sans Symbols" w:eastAsia="Noto Sans Symbols" w:hAnsi="Noto Sans Symbols" w:cs="Noto Sans Symbols"/>
          <w:sz w:val="20"/>
          <w:szCs w:val="20"/>
        </w:rPr>
      </w:pPr>
      <w:r>
        <w:rPr>
          <w:sz w:val="20"/>
          <w:szCs w:val="20"/>
        </w:rPr>
        <w:lastRenderedPageBreak/>
        <w:t xml:space="preserve">Attorney General wrote opinion that law pertained to mole and mice </w:t>
      </w:r>
      <w:proofErr w:type="gramStart"/>
      <w:r>
        <w:rPr>
          <w:sz w:val="20"/>
          <w:szCs w:val="20"/>
        </w:rPr>
        <w:t>traps;</w:t>
      </w:r>
      <w:proofErr w:type="gramEnd"/>
      <w:r>
        <w:rPr>
          <w:sz w:val="20"/>
          <w:szCs w:val="20"/>
        </w:rPr>
        <w:t xml:space="preserve"> </w:t>
      </w:r>
    </w:p>
    <w:p w14:paraId="173AEAAF" w14:textId="77777777" w:rsidR="00C43F28" w:rsidRDefault="00C43F28" w:rsidP="00C43F28">
      <w:pPr>
        <w:widowControl w:val="0"/>
        <w:numPr>
          <w:ilvl w:val="0"/>
          <w:numId w:val="2"/>
        </w:numPr>
        <w:spacing w:line="240" w:lineRule="auto"/>
        <w:ind w:left="360"/>
        <w:rPr>
          <w:rFonts w:ascii="Noto Sans Symbols" w:eastAsia="Noto Sans Symbols" w:hAnsi="Noto Sans Symbols" w:cs="Noto Sans Symbols"/>
          <w:sz w:val="20"/>
          <w:szCs w:val="20"/>
        </w:rPr>
      </w:pPr>
      <w:r>
        <w:rPr>
          <w:sz w:val="20"/>
          <w:szCs w:val="20"/>
        </w:rPr>
        <w:t xml:space="preserve">Governor vetoed Senate Bill (SB) 5179 and instructed law enforcement to follow the intent of the law not necessarily the exact language (which meant enforcing the law </w:t>
      </w:r>
    </w:p>
    <w:p w14:paraId="4A49F618" w14:textId="77777777" w:rsidR="00C43F28" w:rsidRDefault="00C43F28" w:rsidP="00C43F28">
      <w:pPr>
        <w:widowControl w:val="0"/>
        <w:numPr>
          <w:ilvl w:val="0"/>
          <w:numId w:val="2"/>
        </w:numPr>
        <w:spacing w:line="240" w:lineRule="auto"/>
        <w:ind w:left="360"/>
        <w:rPr>
          <w:rFonts w:ascii="Noto Sans Symbols" w:eastAsia="Noto Sans Symbols" w:hAnsi="Noto Sans Symbols" w:cs="Noto Sans Symbols"/>
          <w:sz w:val="20"/>
          <w:szCs w:val="20"/>
        </w:rPr>
      </w:pPr>
      <w:r>
        <w:rPr>
          <w:sz w:val="20"/>
          <w:szCs w:val="20"/>
        </w:rPr>
        <w:t>when people illegally trapped animals to sell their furs and not enforcing the law when people illegally trapped moles and mice</w:t>
      </w:r>
      <w:proofErr w:type="gramStart"/>
      <w:r>
        <w:rPr>
          <w:sz w:val="20"/>
          <w:szCs w:val="20"/>
        </w:rPr>
        <w:t>);</w:t>
      </w:r>
      <w:proofErr w:type="gramEnd"/>
      <w:r>
        <w:rPr>
          <w:sz w:val="20"/>
          <w:szCs w:val="20"/>
        </w:rPr>
        <w:t xml:space="preserve"> </w:t>
      </w:r>
    </w:p>
    <w:p w14:paraId="1272CB3E" w14:textId="77777777" w:rsidR="00C43F28" w:rsidRDefault="00C43F28" w:rsidP="00C43F28">
      <w:pPr>
        <w:widowControl w:val="0"/>
        <w:numPr>
          <w:ilvl w:val="0"/>
          <w:numId w:val="2"/>
        </w:numPr>
        <w:spacing w:line="240" w:lineRule="auto"/>
        <w:ind w:left="360"/>
        <w:rPr>
          <w:rFonts w:ascii="Noto Sans Symbols" w:eastAsia="Noto Sans Symbols" w:hAnsi="Noto Sans Symbols" w:cs="Noto Sans Symbols"/>
          <w:sz w:val="20"/>
          <w:szCs w:val="20"/>
        </w:rPr>
      </w:pPr>
      <w:r>
        <w:rPr>
          <w:sz w:val="20"/>
          <w:szCs w:val="20"/>
        </w:rPr>
        <w:t xml:space="preserve">State agency staff write rules (Washington Administrative Code-WAC) </w:t>
      </w:r>
      <w:proofErr w:type="gramStart"/>
      <w:r>
        <w:rPr>
          <w:sz w:val="20"/>
          <w:szCs w:val="20"/>
        </w:rPr>
        <w:t>in order to</w:t>
      </w:r>
      <w:proofErr w:type="gramEnd"/>
      <w:r>
        <w:rPr>
          <w:sz w:val="20"/>
          <w:szCs w:val="20"/>
        </w:rPr>
        <w:t xml:space="preserve"> implement the law, since RCWs are generally </w:t>
      </w:r>
      <w:proofErr w:type="gramStart"/>
      <w:r>
        <w:rPr>
          <w:sz w:val="20"/>
          <w:szCs w:val="20"/>
        </w:rPr>
        <w:t>more broad</w:t>
      </w:r>
      <w:proofErr w:type="gramEnd"/>
      <w:r>
        <w:rPr>
          <w:sz w:val="20"/>
          <w:szCs w:val="20"/>
        </w:rPr>
        <w:t>.  The law talked about body-gripping traps and the WAC likely refers to a specific definition of body-gripping traps.  This was not referred to in the video but is an important part of new laws.  State agency staff interpretation of laws is an important part of the implementation process.</w:t>
      </w:r>
    </w:p>
    <w:p w14:paraId="58EBB8CD" w14:textId="77777777" w:rsidR="00C43F28" w:rsidRDefault="00C43F28" w:rsidP="00C43F28">
      <w:pPr>
        <w:widowControl w:val="0"/>
        <w:spacing w:line="240" w:lineRule="auto"/>
        <w:rPr>
          <w:b/>
          <w:bCs/>
          <w:sz w:val="20"/>
          <w:szCs w:val="20"/>
        </w:rPr>
      </w:pPr>
    </w:p>
    <w:p w14:paraId="60E119C9" w14:textId="37323BD5" w:rsidR="00D81C16" w:rsidRDefault="00C43F28" w:rsidP="00C43F28">
      <w:r>
        <w:rPr>
          <w:b/>
          <w:bCs/>
          <w:sz w:val="20"/>
          <w:szCs w:val="20"/>
        </w:rPr>
        <w:t>Judicial:</w:t>
      </w:r>
      <w:r>
        <w:rPr>
          <w:sz w:val="20"/>
          <w:szCs w:val="20"/>
        </w:rPr>
        <w:t xml:space="preserve"> Supreme Court ruled that the initiative did not violate the state constitution.</w:t>
      </w:r>
    </w:p>
    <w:sectPr w:rsidR="00D81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0023"/>
    <w:multiLevelType w:val="multilevel"/>
    <w:tmpl w:val="C4767EC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143A49"/>
    <w:multiLevelType w:val="multilevel"/>
    <w:tmpl w:val="93FCCB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E66629"/>
    <w:multiLevelType w:val="multilevel"/>
    <w:tmpl w:val="1C9E5A3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446926321">
    <w:abstractNumId w:val="0"/>
  </w:num>
  <w:num w:numId="2" w16cid:durableId="1856990190">
    <w:abstractNumId w:val="1"/>
  </w:num>
  <w:num w:numId="3" w16cid:durableId="1760441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28"/>
    <w:rsid w:val="00157484"/>
    <w:rsid w:val="00C2359F"/>
    <w:rsid w:val="00C43F28"/>
    <w:rsid w:val="00D8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FF5B50"/>
  <w15:chartTrackingRefBased/>
  <w15:docId w15:val="{895C402A-E4D4-0F49-A929-824515C5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2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43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3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F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F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F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F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3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F28"/>
    <w:rPr>
      <w:rFonts w:eastAsiaTheme="majorEastAsia" w:cstheme="majorBidi"/>
      <w:color w:val="272727" w:themeColor="text1" w:themeTint="D8"/>
    </w:rPr>
  </w:style>
  <w:style w:type="paragraph" w:styleId="Title">
    <w:name w:val="Title"/>
    <w:basedOn w:val="Normal"/>
    <w:next w:val="Normal"/>
    <w:link w:val="TitleChar"/>
    <w:uiPriority w:val="10"/>
    <w:qFormat/>
    <w:rsid w:val="00C43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F28"/>
    <w:pPr>
      <w:spacing w:before="160"/>
      <w:jc w:val="center"/>
    </w:pPr>
    <w:rPr>
      <w:i/>
      <w:iCs/>
      <w:color w:val="404040" w:themeColor="text1" w:themeTint="BF"/>
    </w:rPr>
  </w:style>
  <w:style w:type="character" w:customStyle="1" w:styleId="QuoteChar">
    <w:name w:val="Quote Char"/>
    <w:basedOn w:val="DefaultParagraphFont"/>
    <w:link w:val="Quote"/>
    <w:uiPriority w:val="29"/>
    <w:rsid w:val="00C43F28"/>
    <w:rPr>
      <w:i/>
      <w:iCs/>
      <w:color w:val="404040" w:themeColor="text1" w:themeTint="BF"/>
    </w:rPr>
  </w:style>
  <w:style w:type="paragraph" w:styleId="ListParagraph">
    <w:name w:val="List Paragraph"/>
    <w:basedOn w:val="Normal"/>
    <w:uiPriority w:val="34"/>
    <w:qFormat/>
    <w:rsid w:val="00C43F28"/>
    <w:pPr>
      <w:ind w:left="720"/>
      <w:contextualSpacing/>
    </w:pPr>
  </w:style>
  <w:style w:type="character" w:styleId="IntenseEmphasis">
    <w:name w:val="Intense Emphasis"/>
    <w:basedOn w:val="DefaultParagraphFont"/>
    <w:uiPriority w:val="21"/>
    <w:qFormat/>
    <w:rsid w:val="00C43F28"/>
    <w:rPr>
      <w:i/>
      <w:iCs/>
      <w:color w:val="0F4761" w:themeColor="accent1" w:themeShade="BF"/>
    </w:rPr>
  </w:style>
  <w:style w:type="paragraph" w:styleId="IntenseQuote">
    <w:name w:val="Intense Quote"/>
    <w:basedOn w:val="Normal"/>
    <w:next w:val="Normal"/>
    <w:link w:val="IntenseQuoteChar"/>
    <w:uiPriority w:val="30"/>
    <w:qFormat/>
    <w:rsid w:val="00C43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F28"/>
    <w:rPr>
      <w:i/>
      <w:iCs/>
      <w:color w:val="0F4761" w:themeColor="accent1" w:themeShade="BF"/>
    </w:rPr>
  </w:style>
  <w:style w:type="character" w:styleId="IntenseReference">
    <w:name w:val="Intense Reference"/>
    <w:basedOn w:val="DefaultParagraphFont"/>
    <w:uiPriority w:val="32"/>
    <w:qFormat/>
    <w:rsid w:val="00C43F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Axtell, Kristi Lee</dc:creator>
  <cp:keywords/>
  <dc:description/>
  <cp:lastModifiedBy>Axtell, Kristi Lee</cp:lastModifiedBy>
  <cp:revision>1</cp:revision>
  <dcterms:created xsi:type="dcterms:W3CDTF">2025-12-10T00:00:00Z</dcterms:created>
  <dcterms:modified xsi:type="dcterms:W3CDTF">2025-12-10T00:02:00Z</dcterms:modified>
</cp:coreProperties>
</file>