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B16D9" w14:textId="77777777" w:rsidR="007B0414" w:rsidRDefault="002A15AC" w:rsidP="00A13D93">
      <w:pPr>
        <w:pStyle w:val="HeadingL1"/>
      </w:pPr>
      <w:r>
        <w:t>Use this Template to Prepare</w:t>
      </w:r>
      <w:r w:rsidR="007B0414">
        <w:t xml:space="preserve"> a Manuscript for Publishing through WSU Extension</w:t>
      </w:r>
    </w:p>
    <w:p w14:paraId="526830B0" w14:textId="77777777" w:rsidR="007B0414" w:rsidRDefault="007B0414" w:rsidP="007B0414">
      <w:pPr>
        <w:pStyle w:val="MainText"/>
      </w:pPr>
      <w:r>
        <w:t xml:space="preserve">Christina </w:t>
      </w:r>
      <w:proofErr w:type="spellStart"/>
      <w:r>
        <w:t>Mangiapani</w:t>
      </w:r>
      <w:proofErr w:type="spellEnd"/>
      <w:r>
        <w:t>, Publications Editor, WSU CAHNRS Communications</w:t>
      </w:r>
    </w:p>
    <w:p w14:paraId="0220B013" w14:textId="77777777" w:rsidR="007B0414" w:rsidRDefault="007B0414" w:rsidP="007B0414">
      <w:pPr>
        <w:pStyle w:val="MainText"/>
      </w:pPr>
      <w:proofErr w:type="spellStart"/>
      <w:r>
        <w:t>Lagene</w:t>
      </w:r>
      <w:proofErr w:type="spellEnd"/>
      <w:r>
        <w:t xml:space="preserve"> Taylor, Publishing Coordinator, WSU CAHNRS Communications</w:t>
      </w:r>
    </w:p>
    <w:p w14:paraId="3B0F7E1A" w14:textId="77777777" w:rsidR="007B0414" w:rsidRDefault="007B0414" w:rsidP="00A13D93">
      <w:pPr>
        <w:pStyle w:val="HeadingL2"/>
      </w:pPr>
      <w:r>
        <w:t xml:space="preserve">How to </w:t>
      </w:r>
      <w:r w:rsidRPr="00A13D93">
        <w:t>Use</w:t>
      </w:r>
      <w:r>
        <w:t xml:space="preserve"> this Template</w:t>
      </w:r>
    </w:p>
    <w:p w14:paraId="5C6583F0" w14:textId="77777777" w:rsidR="007B0414" w:rsidRDefault="007B0414" w:rsidP="007B0414">
      <w:pPr>
        <w:pStyle w:val="MainText"/>
      </w:pPr>
      <w:proofErr w:type="gramStart"/>
      <w:r>
        <w:t>In order to</w:t>
      </w:r>
      <w:proofErr w:type="gramEnd"/>
      <w:r>
        <w:t xml:space="preserve"> streamline the publishing process, we ask that authors submit manuscripts with minimal formatting. Not only does this reduce the risk of errors transmitted through formatting quirks but it also saves you time and a headache—manuscripts are ultimately designed by our team in a WordPress </w:t>
      </w:r>
      <w:proofErr w:type="gramStart"/>
      <w:r>
        <w:t>template</w:t>
      </w:r>
      <w:proofErr w:type="gramEnd"/>
      <w:r>
        <w:t xml:space="preserve"> and no one particularly likes fiddling with formatting in Word.</w:t>
      </w:r>
    </w:p>
    <w:p w14:paraId="3D836C86" w14:textId="77777777" w:rsidR="007B0414" w:rsidRDefault="00012BA6" w:rsidP="007B0414">
      <w:pPr>
        <w:pStyle w:val="MainText"/>
      </w:pPr>
      <w:r>
        <w:t>Save this document to your desktop (or wherever you keep files for drafting Extension manuscripts)</w:t>
      </w:r>
      <w:r w:rsidR="00F93C2B">
        <w:t>.</w:t>
      </w:r>
      <w:r>
        <w:t xml:space="preserve"> </w:t>
      </w:r>
      <w:r w:rsidR="00E21859">
        <w:t>Once you’ve read the instructions, delete the text and begin drafting your manuscript in this document.</w:t>
      </w:r>
      <w:r w:rsidR="00A4717F">
        <w:t xml:space="preserve"> </w:t>
      </w:r>
    </w:p>
    <w:p w14:paraId="75E71E74" w14:textId="77777777" w:rsidR="007B0414" w:rsidRDefault="007B0414" w:rsidP="00A13D93">
      <w:pPr>
        <w:pStyle w:val="HeadingL3"/>
      </w:pPr>
      <w:r w:rsidRPr="00A13D93">
        <w:t>Styles</w:t>
      </w:r>
    </w:p>
    <w:p w14:paraId="3E8836CF" w14:textId="77777777" w:rsidR="007B0414" w:rsidRDefault="007B0414" w:rsidP="007B0414">
      <w:pPr>
        <w:pStyle w:val="MainText"/>
      </w:pPr>
      <w:r>
        <w:t xml:space="preserve">In Word, Styles can be set for uniform formatting with a simple click. To access the </w:t>
      </w:r>
      <w:r w:rsidR="001C2959">
        <w:t xml:space="preserve">Extension publications </w:t>
      </w:r>
      <w:r>
        <w:t xml:space="preserve">styles </w:t>
      </w:r>
      <w:r w:rsidR="00302877">
        <w:t>in this template</w:t>
      </w:r>
      <w:r>
        <w:t>, click on the “expand” icon in the Styles section of the Home tab in th</w:t>
      </w:r>
      <w:r w:rsidR="00302877">
        <w:t>is</w:t>
      </w:r>
      <w:r>
        <w:t xml:space="preserve"> document (Figure 1).</w:t>
      </w:r>
    </w:p>
    <w:p w14:paraId="0AAB87FB" w14:textId="77777777" w:rsidR="007B0414" w:rsidRDefault="007B0414" w:rsidP="007B0414">
      <w:pPr>
        <w:pStyle w:val="FigureCaption"/>
      </w:pPr>
      <w:r>
        <w:rPr>
          <w:noProof/>
        </w:rPr>
        <mc:AlternateContent>
          <mc:Choice Requires="wps">
            <w:drawing>
              <wp:anchor distT="0" distB="0" distL="114300" distR="114300" simplePos="0" relativeHeight="251659264" behindDoc="0" locked="0" layoutInCell="1" allowOverlap="1" wp14:anchorId="563379B3" wp14:editId="5B49365D">
                <wp:simplePos x="0" y="0"/>
                <wp:positionH relativeFrom="column">
                  <wp:posOffset>4168140</wp:posOffset>
                </wp:positionH>
                <wp:positionV relativeFrom="paragraph">
                  <wp:posOffset>682625</wp:posOffset>
                </wp:positionV>
                <wp:extent cx="236220" cy="205740"/>
                <wp:effectExtent l="0" t="0" r="17780" b="10160"/>
                <wp:wrapNone/>
                <wp:docPr id="2" name="Oval 2" descr="Red circle around the Word Styles expansion icon"/>
                <wp:cNvGraphicFramePr/>
                <a:graphic xmlns:a="http://schemas.openxmlformats.org/drawingml/2006/main">
                  <a:graphicData uri="http://schemas.microsoft.com/office/word/2010/wordprocessingShape">
                    <wps:wsp>
                      <wps:cNvSpPr/>
                      <wps:spPr>
                        <a:xfrm>
                          <a:off x="0" y="0"/>
                          <a:ext cx="236220" cy="2057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37506D" id="Oval 2" o:spid="_x0000_s1026" alt="Red circle around the Word Styles expansion icon" style="position:absolute;margin-left:328.2pt;margin-top:53.75pt;width:18.6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" filled="f" strokecolor="red" strokeweight="1pt">
                <v:stroke joinstyle="miter"/>
              </v:oval>
            </w:pict>
          </mc:Fallback>
        </mc:AlternateContent>
      </w:r>
      <w:r>
        <w:rPr>
          <w:noProof/>
        </w:rPr>
        <w:drawing>
          <wp:inline distT="0" distB="0" distL="0" distR="0" wp14:anchorId="549BF3C4" wp14:editId="4B882EA3">
            <wp:extent cx="4777739" cy="929640"/>
            <wp:effectExtent l="0" t="0" r="4445" b="3810"/>
            <wp:docPr id="1" name="Picture 1" descr="Microsoft word style bar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crosoft word style bar options."/>
                    <pic:cNvPicPr/>
                  </pic:nvPicPr>
                  <pic:blipFill rotWithShape="1">
                    <a:blip r:embed="rId7">
                      <a:extLst>
                        <a:ext uri="{28A0092B-C50C-407E-A947-70E740481C1C}">
                          <a14:useLocalDpi xmlns:a14="http://schemas.microsoft.com/office/drawing/2010/main" val="0"/>
                        </a:ext>
                      </a:extLst>
                    </a:blip>
                    <a:srcRect b="8270"/>
                    <a:stretch/>
                  </pic:blipFill>
                  <pic:spPr bwMode="auto">
                    <a:xfrm>
                      <a:off x="0" y="0"/>
                      <a:ext cx="4778154" cy="929721"/>
                    </a:xfrm>
                    <a:prstGeom prst="rect">
                      <a:avLst/>
                    </a:prstGeom>
                    <a:ln>
                      <a:noFill/>
                    </a:ln>
                    <a:extLst>
                      <a:ext uri="{53640926-AAD7-44D8-BBD7-CCE9431645EC}">
                        <a14:shadowObscured xmlns:a14="http://schemas.microsoft.com/office/drawing/2010/main"/>
                      </a:ext>
                    </a:extLst>
                  </pic:spPr>
                </pic:pic>
              </a:graphicData>
            </a:graphic>
          </wp:inline>
        </w:drawing>
      </w:r>
    </w:p>
    <w:p w14:paraId="718C676C" w14:textId="77777777" w:rsidR="007B0414" w:rsidRDefault="007B0414" w:rsidP="007B0414">
      <w:pPr>
        <w:pStyle w:val="FigureCaption"/>
      </w:pPr>
      <w:r>
        <w:t>Figure 1. The Styles toolbar “expand” icon is circled in red.</w:t>
      </w:r>
    </w:p>
    <w:p w14:paraId="32687FC3" w14:textId="77777777" w:rsidR="007B0414" w:rsidRDefault="007B0414" w:rsidP="007B0414">
      <w:pPr>
        <w:pStyle w:val="MainText"/>
      </w:pPr>
      <w:r>
        <w:t xml:space="preserve">Once you click on the “expand” icon, the Styles tool will display </w:t>
      </w:r>
      <w:r w:rsidR="00302877">
        <w:t>the</w:t>
      </w:r>
      <w:r>
        <w:t xml:space="preserve"> template styles in a vertical menu on the right of </w:t>
      </w:r>
      <w:r w:rsidR="00302877">
        <w:t>this</w:t>
      </w:r>
      <w:r>
        <w:t xml:space="preserve"> Word document (Figure 2). It’s from this menu that you’ll apply the template formatting to your manuscript.</w:t>
      </w:r>
    </w:p>
    <w:p w14:paraId="6DFA3A79" w14:textId="77777777" w:rsidR="007B0414" w:rsidRDefault="007B0414" w:rsidP="007B0414">
      <w:pPr>
        <w:pStyle w:val="FigureCaption"/>
      </w:pPr>
      <w:r>
        <w:rPr>
          <w:noProof/>
        </w:rPr>
        <w:drawing>
          <wp:inline distT="0" distB="0" distL="0" distR="0" wp14:anchorId="1A6C466A" wp14:editId="0ADD4159">
            <wp:extent cx="1455546" cy="2918713"/>
            <wp:effectExtent l="0" t="0" r="0" b="0"/>
            <wp:docPr id="4" name="Picture 4" descr="List of Microsoft Word style options, blue square around Figure Caption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ist of Microsoft Word style options, blue square around Figure Caption option."/>
                    <pic:cNvPicPr/>
                  </pic:nvPicPr>
                  <pic:blipFill>
                    <a:blip r:embed="rId8">
                      <a:extLst>
                        <a:ext uri="{28A0092B-C50C-407E-A947-70E740481C1C}">
                          <a14:useLocalDpi xmlns:a14="http://schemas.microsoft.com/office/drawing/2010/main" val="0"/>
                        </a:ext>
                      </a:extLst>
                    </a:blip>
                    <a:stretch>
                      <a:fillRect/>
                    </a:stretch>
                  </pic:blipFill>
                  <pic:spPr>
                    <a:xfrm>
                      <a:off x="0" y="0"/>
                      <a:ext cx="1455546" cy="2918713"/>
                    </a:xfrm>
                    <a:prstGeom prst="rect">
                      <a:avLst/>
                    </a:prstGeom>
                  </pic:spPr>
                </pic:pic>
              </a:graphicData>
            </a:graphic>
          </wp:inline>
        </w:drawing>
      </w:r>
    </w:p>
    <w:p w14:paraId="33A21D9B" w14:textId="77777777" w:rsidR="007B0414" w:rsidRDefault="007B0414" w:rsidP="007B0414">
      <w:pPr>
        <w:pStyle w:val="FigureCaption"/>
      </w:pPr>
      <w:r>
        <w:lastRenderedPageBreak/>
        <w:t>Figure 2. The Styles list appears to the right in a vertical menu after you click on the “expand” icon.</w:t>
      </w:r>
    </w:p>
    <w:p w14:paraId="6D56A1A4" w14:textId="77777777" w:rsidR="007B0414" w:rsidRDefault="007B0414" w:rsidP="007B0414">
      <w:pPr>
        <w:pStyle w:val="MainText"/>
      </w:pPr>
      <w:r>
        <w:t xml:space="preserve">To use these styles, simply click on the appropriate style for whichever piece of the manuscript you’re working </w:t>
      </w:r>
      <w:proofErr w:type="gramStart"/>
      <w:r>
        <w:t>on</w:t>
      </w:r>
      <w:proofErr w:type="gramEnd"/>
      <w:r>
        <w:t xml:space="preserve"> and the text will t</w:t>
      </w:r>
      <w:r w:rsidR="00C16252">
        <w:t>ransform to the template style.</w:t>
      </w:r>
    </w:p>
    <w:p w14:paraId="2F8404B8" w14:textId="77777777" w:rsidR="00504070" w:rsidRDefault="007B0414" w:rsidP="007B0414">
      <w:pPr>
        <w:pStyle w:val="MainText"/>
      </w:pPr>
      <w:r>
        <w:t xml:space="preserve">You’ll notice there are only 12 styles in the list—this is to encourage simplicity. Ultimately, your manuscript will be designed for web in WordPress. WordPress turns your manuscript into a discrete webpage, making it searchable and multi-platform, or “portable” across devices. </w:t>
      </w:r>
    </w:p>
    <w:p w14:paraId="76B5CF4C" w14:textId="77777777" w:rsidR="007B0414" w:rsidRDefault="007B0414" w:rsidP="007B0414">
      <w:pPr>
        <w:pStyle w:val="MainText"/>
      </w:pPr>
      <w:proofErr w:type="gramStart"/>
      <w:r>
        <w:t>In order to</w:t>
      </w:r>
      <w:proofErr w:type="gramEnd"/>
      <w:r>
        <w:t xml:space="preserve"> accomplish these priorities, WordPress has limitations. The styles in this template are meant to mimic some of those limitations.</w:t>
      </w:r>
    </w:p>
    <w:p w14:paraId="37DE8940" w14:textId="77777777" w:rsidR="007B0414" w:rsidRDefault="007B0414" w:rsidP="00A13D93">
      <w:pPr>
        <w:pStyle w:val="HeadingL3"/>
      </w:pPr>
      <w:r>
        <w:t>Tables</w:t>
      </w:r>
    </w:p>
    <w:p w14:paraId="6F4432CA" w14:textId="77777777" w:rsidR="007B0414" w:rsidRDefault="007B0414" w:rsidP="007B0414">
      <w:pPr>
        <w:pStyle w:val="MainText"/>
      </w:pPr>
      <w:r>
        <w:t>Tables are also set to a default style template, automatically generated when you insert one (Table 1).</w:t>
      </w:r>
    </w:p>
    <w:p w14:paraId="265D67B8" w14:textId="77777777" w:rsidR="007B0414" w:rsidRDefault="007B0414" w:rsidP="007B0414">
      <w:pPr>
        <w:pStyle w:val="TableCaption"/>
      </w:pPr>
      <w:r>
        <w:t>Table 1. Example of the default table style for Extension publications</w:t>
      </w:r>
    </w:p>
    <w:tbl>
      <w:tblPr>
        <w:tblStyle w:val="Table"/>
        <w:tblW w:w="0" w:type="auto"/>
        <w:tblLook w:val="04A0" w:firstRow="1" w:lastRow="0" w:firstColumn="1" w:lastColumn="0" w:noHBand="0" w:noVBand="1"/>
      </w:tblPr>
      <w:tblGrid>
        <w:gridCol w:w="2340"/>
        <w:gridCol w:w="2340"/>
        <w:gridCol w:w="2340"/>
        <w:gridCol w:w="2340"/>
      </w:tblGrid>
      <w:tr w:rsidR="007B0414" w14:paraId="4912A86F" w14:textId="77777777" w:rsidTr="004C1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860CCE4" w14:textId="77777777" w:rsidR="007B0414" w:rsidRDefault="007B0414" w:rsidP="004C1D22">
            <w:pPr>
              <w:pStyle w:val="MainText"/>
            </w:pPr>
          </w:p>
        </w:tc>
        <w:tc>
          <w:tcPr>
            <w:tcW w:w="2340" w:type="dxa"/>
          </w:tcPr>
          <w:p w14:paraId="64A138DE" w14:textId="77777777" w:rsidR="007B0414" w:rsidRDefault="007B0414" w:rsidP="004C1D22">
            <w:pPr>
              <w:pStyle w:val="MainText"/>
              <w:cnfStyle w:val="100000000000" w:firstRow="1" w:lastRow="0" w:firstColumn="0" w:lastColumn="0" w:oddVBand="0" w:evenVBand="0" w:oddHBand="0" w:evenHBand="0" w:firstRowFirstColumn="0" w:firstRowLastColumn="0" w:lastRowFirstColumn="0" w:lastRowLastColumn="0"/>
            </w:pPr>
            <w:r>
              <w:t>Column 1</w:t>
            </w:r>
          </w:p>
        </w:tc>
        <w:tc>
          <w:tcPr>
            <w:tcW w:w="2340" w:type="dxa"/>
          </w:tcPr>
          <w:p w14:paraId="180F8806" w14:textId="77777777" w:rsidR="007B0414" w:rsidRDefault="007B0414" w:rsidP="004C1D22">
            <w:pPr>
              <w:pStyle w:val="MainText"/>
              <w:cnfStyle w:val="100000000000" w:firstRow="1" w:lastRow="0" w:firstColumn="0" w:lastColumn="0" w:oddVBand="0" w:evenVBand="0" w:oddHBand="0" w:evenHBand="0" w:firstRowFirstColumn="0" w:firstRowLastColumn="0" w:lastRowFirstColumn="0" w:lastRowLastColumn="0"/>
            </w:pPr>
            <w:r>
              <w:t>Column 2</w:t>
            </w:r>
          </w:p>
        </w:tc>
        <w:tc>
          <w:tcPr>
            <w:tcW w:w="2340" w:type="dxa"/>
          </w:tcPr>
          <w:p w14:paraId="26E20CD2" w14:textId="77777777" w:rsidR="007B0414" w:rsidRDefault="007B0414" w:rsidP="004C1D22">
            <w:pPr>
              <w:pStyle w:val="MainText"/>
              <w:cnfStyle w:val="100000000000" w:firstRow="1" w:lastRow="0" w:firstColumn="0" w:lastColumn="0" w:oddVBand="0" w:evenVBand="0" w:oddHBand="0" w:evenHBand="0" w:firstRowFirstColumn="0" w:firstRowLastColumn="0" w:lastRowFirstColumn="0" w:lastRowLastColumn="0"/>
            </w:pPr>
            <w:r>
              <w:t>Column 3</w:t>
            </w:r>
          </w:p>
        </w:tc>
      </w:tr>
      <w:tr w:rsidR="007B0414" w14:paraId="66DFF28E" w14:textId="77777777" w:rsidTr="004C1D22">
        <w:tc>
          <w:tcPr>
            <w:cnfStyle w:val="001000000000" w:firstRow="0" w:lastRow="0" w:firstColumn="1" w:lastColumn="0" w:oddVBand="0" w:evenVBand="0" w:oddHBand="0" w:evenHBand="0" w:firstRowFirstColumn="0" w:firstRowLastColumn="0" w:lastRowFirstColumn="0" w:lastRowLastColumn="0"/>
            <w:tcW w:w="2340" w:type="dxa"/>
          </w:tcPr>
          <w:p w14:paraId="6BD4837D" w14:textId="77777777" w:rsidR="007B0414" w:rsidRDefault="007B0414" w:rsidP="004C1D22">
            <w:pPr>
              <w:pStyle w:val="MainText"/>
            </w:pPr>
            <w:r>
              <w:t>Row 1</w:t>
            </w:r>
          </w:p>
        </w:tc>
        <w:tc>
          <w:tcPr>
            <w:tcW w:w="2340" w:type="dxa"/>
          </w:tcPr>
          <w:p w14:paraId="52C53218"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c>
          <w:tcPr>
            <w:tcW w:w="2340" w:type="dxa"/>
          </w:tcPr>
          <w:p w14:paraId="721F9AE8"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c>
          <w:tcPr>
            <w:tcW w:w="2340" w:type="dxa"/>
          </w:tcPr>
          <w:p w14:paraId="4186AE77"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r>
      <w:tr w:rsidR="007B0414" w14:paraId="32FF49D4" w14:textId="77777777" w:rsidTr="004C1D22">
        <w:tc>
          <w:tcPr>
            <w:cnfStyle w:val="001000000000" w:firstRow="0" w:lastRow="0" w:firstColumn="1" w:lastColumn="0" w:oddVBand="0" w:evenVBand="0" w:oddHBand="0" w:evenHBand="0" w:firstRowFirstColumn="0" w:firstRowLastColumn="0" w:lastRowFirstColumn="0" w:lastRowLastColumn="0"/>
            <w:tcW w:w="2340" w:type="dxa"/>
          </w:tcPr>
          <w:p w14:paraId="38691DEF" w14:textId="77777777" w:rsidR="007B0414" w:rsidRDefault="007B0414" w:rsidP="004C1D22">
            <w:pPr>
              <w:pStyle w:val="MainText"/>
            </w:pPr>
            <w:r>
              <w:t>Row 2</w:t>
            </w:r>
          </w:p>
        </w:tc>
        <w:tc>
          <w:tcPr>
            <w:tcW w:w="2340" w:type="dxa"/>
          </w:tcPr>
          <w:p w14:paraId="33AE2654"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c>
          <w:tcPr>
            <w:tcW w:w="2340" w:type="dxa"/>
          </w:tcPr>
          <w:p w14:paraId="3B012973"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NA</w:t>
            </w:r>
            <w:r w:rsidRPr="00E33DFE">
              <w:rPr>
                <w:vertAlign w:val="superscript"/>
              </w:rPr>
              <w:t>*</w:t>
            </w:r>
          </w:p>
        </w:tc>
        <w:tc>
          <w:tcPr>
            <w:tcW w:w="2340" w:type="dxa"/>
          </w:tcPr>
          <w:p w14:paraId="369FFED0"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r>
      <w:tr w:rsidR="007B0414" w14:paraId="05B2EA7B" w14:textId="77777777" w:rsidTr="004C1D22">
        <w:tc>
          <w:tcPr>
            <w:cnfStyle w:val="001000000000" w:firstRow="0" w:lastRow="0" w:firstColumn="1" w:lastColumn="0" w:oddVBand="0" w:evenVBand="0" w:oddHBand="0" w:evenHBand="0" w:firstRowFirstColumn="0" w:firstRowLastColumn="0" w:lastRowFirstColumn="0" w:lastRowLastColumn="0"/>
            <w:tcW w:w="2340" w:type="dxa"/>
          </w:tcPr>
          <w:p w14:paraId="06C022CF" w14:textId="77777777" w:rsidR="007B0414" w:rsidRDefault="007B0414" w:rsidP="004C1D22">
            <w:pPr>
              <w:pStyle w:val="MainText"/>
            </w:pPr>
            <w:r>
              <w:t>Row 3</w:t>
            </w:r>
          </w:p>
        </w:tc>
        <w:tc>
          <w:tcPr>
            <w:tcW w:w="2340" w:type="dxa"/>
          </w:tcPr>
          <w:p w14:paraId="14041C0B"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NA</w:t>
            </w:r>
          </w:p>
        </w:tc>
        <w:tc>
          <w:tcPr>
            <w:tcW w:w="2340" w:type="dxa"/>
          </w:tcPr>
          <w:p w14:paraId="7CB4985A"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c>
          <w:tcPr>
            <w:tcW w:w="2340" w:type="dxa"/>
          </w:tcPr>
          <w:p w14:paraId="3745A40A" w14:textId="77777777" w:rsidR="007B0414" w:rsidRDefault="007B0414" w:rsidP="004C1D22">
            <w:pPr>
              <w:pStyle w:val="MainText"/>
              <w:cnfStyle w:val="000000000000" w:firstRow="0" w:lastRow="0" w:firstColumn="0" w:lastColumn="0" w:oddVBand="0" w:evenVBand="0" w:oddHBand="0" w:evenHBand="0" w:firstRowFirstColumn="0" w:firstRowLastColumn="0" w:lastRowFirstColumn="0" w:lastRowLastColumn="0"/>
            </w:pPr>
            <w:r>
              <w:t>Value</w:t>
            </w:r>
          </w:p>
        </w:tc>
      </w:tr>
    </w:tbl>
    <w:p w14:paraId="3BDA11CD" w14:textId="77777777" w:rsidR="007B0414" w:rsidRDefault="007B0414" w:rsidP="007B0414">
      <w:pPr>
        <w:pStyle w:val="TableNotes"/>
      </w:pPr>
      <w:r w:rsidRPr="00EA2642">
        <w:rPr>
          <w:vertAlign w:val="superscript"/>
        </w:rPr>
        <w:t>*</w:t>
      </w:r>
      <w:r>
        <w:t>Table notes can be included below the table if you need to clarify table information.</w:t>
      </w:r>
    </w:p>
    <w:p w14:paraId="37E9CA41" w14:textId="77777777" w:rsidR="007B0414" w:rsidRDefault="007B0414" w:rsidP="00A13D93">
      <w:pPr>
        <w:pStyle w:val="HeadingL3"/>
      </w:pPr>
      <w:r w:rsidRPr="00A13D93">
        <w:t>Sidebars</w:t>
      </w:r>
    </w:p>
    <w:p w14:paraId="1F00DEDB" w14:textId="77777777" w:rsidR="007B0414" w:rsidRDefault="007B0414" w:rsidP="007B0414">
      <w:pPr>
        <w:pStyle w:val="MainText"/>
      </w:pPr>
      <w:r>
        <w:t xml:space="preserve">If there’s </w:t>
      </w:r>
      <w:proofErr w:type="gramStart"/>
      <w:r>
        <w:t>information</w:t>
      </w:r>
      <w:proofErr w:type="gramEnd"/>
      <w:r>
        <w:t xml:space="preserve"> you’d like to include in your manuscript that doesn’t quite fit within established sections, you can opt to include it in a sidebar. A sidebar is essentially a visual cue that the info provided is additional. Below is an example of a sidebar.</w:t>
      </w:r>
    </w:p>
    <w:p w14:paraId="7F7236B8" w14:textId="77777777" w:rsidR="007B0414" w:rsidRPr="00A32F1C" w:rsidRDefault="007B0414" w:rsidP="00A13D93">
      <w:pPr>
        <w:pStyle w:val="HeadingL2"/>
      </w:pPr>
      <w:r w:rsidRPr="00A32F1C">
        <w:t>Pre-Writing Tips</w:t>
      </w:r>
    </w:p>
    <w:p w14:paraId="5BAA35C4" w14:textId="77777777" w:rsidR="007B0414" w:rsidRDefault="007B0414" w:rsidP="007B0414">
      <w:pPr>
        <w:pStyle w:val="Sidebar"/>
      </w:pPr>
      <w:r>
        <w:t xml:space="preserve">Arguably the most important aspect of any form of communication, PURPOSE is the bridge that connects the content with an intended audience. Purpose should be at the heart of every Extension publication. </w:t>
      </w:r>
    </w:p>
    <w:p w14:paraId="2BDD8309" w14:textId="77777777" w:rsidR="007B0414" w:rsidRDefault="007B0414" w:rsidP="007B0414">
      <w:pPr>
        <w:pStyle w:val="Sidebar"/>
      </w:pPr>
      <w:r>
        <w:t xml:space="preserve">Words that often illustrate purpose </w:t>
      </w:r>
      <w:proofErr w:type="gramStart"/>
      <w:r>
        <w:t>include:</w:t>
      </w:r>
      <w:proofErr w:type="gramEnd"/>
      <w:r>
        <w:t xml:space="preserve"> inform, describe, define, notify, instruct, advise, explain, demonstrate, persuade, influence, argue, recommend, advocate, defend, justify, support.</w:t>
      </w:r>
    </w:p>
    <w:p w14:paraId="6BF8BA25" w14:textId="0D4C2BB5" w:rsidR="007B0414" w:rsidRPr="00A13D93" w:rsidRDefault="007B0414" w:rsidP="007B0414">
      <w:pPr>
        <w:pStyle w:val="Sidebar"/>
        <w:rPr>
          <w:b/>
          <w:bCs/>
        </w:rPr>
      </w:pPr>
      <w:r>
        <w:t xml:space="preserve">Achieving your purpose is done best when you consider your </w:t>
      </w:r>
      <w:r w:rsidRPr="00A13D93">
        <w:rPr>
          <w:b/>
          <w:bCs/>
        </w:rPr>
        <w:t>A</w:t>
      </w:r>
      <w:r w:rsidR="00A13D93" w:rsidRPr="00A13D93">
        <w:rPr>
          <w:b/>
          <w:bCs/>
        </w:rPr>
        <w:t>udience</w:t>
      </w:r>
      <w:r w:rsidRPr="00A13D93">
        <w:rPr>
          <w:b/>
          <w:bCs/>
        </w:rPr>
        <w:t>, the C</w:t>
      </w:r>
      <w:r w:rsidR="00A13D93" w:rsidRPr="00A13D93">
        <w:rPr>
          <w:b/>
          <w:bCs/>
        </w:rPr>
        <w:t>ontext</w:t>
      </w:r>
      <w:r w:rsidRPr="00A13D93">
        <w:rPr>
          <w:b/>
          <w:bCs/>
        </w:rPr>
        <w:t xml:space="preserve">, and the </w:t>
      </w:r>
      <w:r w:rsidR="00A13D93" w:rsidRPr="00A13D93">
        <w:rPr>
          <w:b/>
          <w:bCs/>
        </w:rPr>
        <w:t>Medium</w:t>
      </w:r>
    </w:p>
    <w:p w14:paraId="400A2164" w14:textId="342320E2" w:rsidR="007B0414" w:rsidRPr="00A13D93" w:rsidRDefault="00A13D93" w:rsidP="007B0414">
      <w:pPr>
        <w:pStyle w:val="Sidebar"/>
      </w:pPr>
      <w:r w:rsidRPr="00A13D93">
        <w:t>Audience</w:t>
      </w:r>
    </w:p>
    <w:p w14:paraId="5FAFCE38" w14:textId="77777777" w:rsidR="007B0414" w:rsidRDefault="007B0414" w:rsidP="007B0414">
      <w:pPr>
        <w:pStyle w:val="Sidebar"/>
      </w:pPr>
      <w:r>
        <w:t>Characterizing your audience is a vitally important step in developing a targeted, purposeful publication. To determine audience, you might ask yourself:</w:t>
      </w:r>
    </w:p>
    <w:p w14:paraId="768732D3" w14:textId="77777777" w:rsidR="007B0414" w:rsidRPr="00683993" w:rsidRDefault="007B0414" w:rsidP="007B0414">
      <w:pPr>
        <w:pStyle w:val="Sidebar"/>
        <w:rPr>
          <w:i/>
        </w:rPr>
      </w:pPr>
      <w:r w:rsidRPr="00683993">
        <w:rPr>
          <w:i/>
        </w:rPr>
        <w:t xml:space="preserve">Who are you trying to reach? </w:t>
      </w:r>
    </w:p>
    <w:p w14:paraId="3BB5CBDA" w14:textId="77777777" w:rsidR="007B0414" w:rsidRPr="00683993" w:rsidRDefault="007B0414" w:rsidP="007B0414">
      <w:pPr>
        <w:pStyle w:val="Sidebar"/>
        <w:rPr>
          <w:i/>
        </w:rPr>
      </w:pPr>
      <w:r w:rsidRPr="00683993">
        <w:rPr>
          <w:i/>
        </w:rPr>
        <w:t xml:space="preserve">What is their knowledge base? </w:t>
      </w:r>
    </w:p>
    <w:p w14:paraId="485A4622" w14:textId="77777777" w:rsidR="007B0414" w:rsidRPr="00683993" w:rsidRDefault="007B0414" w:rsidP="007B0414">
      <w:pPr>
        <w:pStyle w:val="Sidebar"/>
        <w:rPr>
          <w:i/>
        </w:rPr>
      </w:pPr>
      <w:r w:rsidRPr="00683993">
        <w:rPr>
          <w:i/>
        </w:rPr>
        <w:t xml:space="preserve">How will they use this publication? </w:t>
      </w:r>
    </w:p>
    <w:p w14:paraId="4A415B52" w14:textId="77777777" w:rsidR="007B0414" w:rsidRDefault="007B0414" w:rsidP="007B0414">
      <w:pPr>
        <w:pStyle w:val="Sidebar"/>
      </w:pPr>
      <w:r>
        <w:t>Once you’ve thought about these questions, it’s time to decide how best to present your research given the answers.</w:t>
      </w:r>
    </w:p>
    <w:p w14:paraId="485931E1" w14:textId="1F0A0DEB" w:rsidR="007B0414" w:rsidRPr="00A13D93" w:rsidRDefault="00A13D93" w:rsidP="007B0414">
      <w:pPr>
        <w:pStyle w:val="Sidebar"/>
      </w:pPr>
      <w:r w:rsidRPr="00A13D93">
        <w:lastRenderedPageBreak/>
        <w:t>Context</w:t>
      </w:r>
    </w:p>
    <w:p w14:paraId="20DB5D75" w14:textId="77777777" w:rsidR="007B0414" w:rsidRDefault="007B0414" w:rsidP="007B0414">
      <w:pPr>
        <w:pStyle w:val="Sidebar"/>
      </w:pPr>
      <w:r>
        <w:t>Context has mostly to do with the “So What?” question. In other words, what makes your research useful, important, or impactful given any number of current environmental, economic, or social factors?</w:t>
      </w:r>
    </w:p>
    <w:p w14:paraId="1A9D0761" w14:textId="77777777" w:rsidR="007B0414" w:rsidRDefault="007B0414" w:rsidP="007B0414">
      <w:pPr>
        <w:pStyle w:val="Sidebar"/>
      </w:pPr>
      <w:r>
        <w:t>Framing your purpose within a larger context helps readers understand more explicitly what the value of the publication is both for them and in general.</w:t>
      </w:r>
    </w:p>
    <w:p w14:paraId="1530DEB8" w14:textId="136C8ECF" w:rsidR="007B0414" w:rsidRPr="00A13D93" w:rsidRDefault="00A13D93" w:rsidP="007B0414">
      <w:pPr>
        <w:pStyle w:val="Sidebar"/>
      </w:pPr>
      <w:r w:rsidRPr="00A13D93">
        <w:t>Medium</w:t>
      </w:r>
    </w:p>
    <w:p w14:paraId="0EDD0174" w14:textId="77777777" w:rsidR="007B0414" w:rsidRDefault="007B0414" w:rsidP="007B0414">
      <w:pPr>
        <w:pStyle w:val="Sidebar"/>
      </w:pPr>
      <w:r>
        <w:t>As it stands, Extension publications are published as discrete webpages—this is the medium. As such, our publications are both limited and flexible as far as what can be included.</w:t>
      </w:r>
    </w:p>
    <w:p w14:paraId="4F8D72FE" w14:textId="77777777" w:rsidR="007B0414" w:rsidRDefault="007B0414" w:rsidP="007B0414">
      <w:pPr>
        <w:pStyle w:val="Sidebar"/>
      </w:pPr>
      <w:r>
        <w:t>Considering the medium and what’s possible within it will create a more useful tool.</w:t>
      </w:r>
    </w:p>
    <w:p w14:paraId="0081486E" w14:textId="77777777" w:rsidR="007B0414" w:rsidRDefault="007B0414" w:rsidP="00A13D93">
      <w:pPr>
        <w:pStyle w:val="HeadingL2"/>
      </w:pPr>
      <w:r>
        <w:t>Questions?</w:t>
      </w:r>
    </w:p>
    <w:p w14:paraId="7AC44261" w14:textId="71A1457F" w:rsidR="000B01AE" w:rsidRPr="00D727BE" w:rsidRDefault="00A13D93" w:rsidP="00A13D93">
      <w:pPr>
        <w:pStyle w:val="MainText"/>
      </w:pPr>
      <w:r w:rsidRPr="00A13D93">
        <w:t xml:space="preserve">If you have questions about this template or anything relating to the Extension publications process, please refer to our website on </w:t>
      </w:r>
      <w:hyperlink r:id="rId9" w:history="1">
        <w:r w:rsidRPr="00A13D93">
          <w:rPr>
            <w:rStyle w:val="Hyperlink"/>
          </w:rPr>
          <w:t>getting published</w:t>
        </w:r>
      </w:hyperlink>
      <w:r w:rsidRPr="00A13D93">
        <w:t xml:space="preserve"> or contact </w:t>
      </w:r>
      <w:proofErr w:type="spellStart"/>
      <w:r w:rsidRPr="00A13D93">
        <w:t>Lagene</w:t>
      </w:r>
      <w:proofErr w:type="spellEnd"/>
      <w:r w:rsidRPr="00A13D93">
        <w:t xml:space="preserve"> Taylor, Publishing Coordinator, </w:t>
      </w:r>
      <w:hyperlink r:id="rId10" w:history="1">
        <w:r w:rsidRPr="00A13D93">
          <w:rPr>
            <w:rStyle w:val="Hyperlink"/>
          </w:rPr>
          <w:t>lagene@wsu.edu</w:t>
        </w:r>
      </w:hyperlink>
      <w:r w:rsidRPr="00A13D93">
        <w:t>, 509-335-2823.</w:t>
      </w:r>
    </w:p>
    <w:sectPr w:rsidR="000B01AE" w:rsidRPr="00D727BE" w:rsidSect="0060373A">
      <w:type w:val="continuous"/>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D01CA" w14:textId="77777777" w:rsidR="00D22232" w:rsidRDefault="00D22232" w:rsidP="00480588">
      <w:pPr>
        <w:spacing w:after="0" w:line="240" w:lineRule="auto"/>
      </w:pPr>
      <w:r>
        <w:separator/>
      </w:r>
    </w:p>
  </w:endnote>
  <w:endnote w:type="continuationSeparator" w:id="0">
    <w:p w14:paraId="2C40FDB4" w14:textId="77777777" w:rsidR="00D22232" w:rsidRDefault="00D22232" w:rsidP="0048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DE2EA" w14:textId="77777777" w:rsidR="00D22232" w:rsidRDefault="00D22232" w:rsidP="00480588">
      <w:pPr>
        <w:spacing w:after="0" w:line="240" w:lineRule="auto"/>
      </w:pPr>
      <w:r>
        <w:separator/>
      </w:r>
    </w:p>
  </w:footnote>
  <w:footnote w:type="continuationSeparator" w:id="0">
    <w:p w14:paraId="03B26E25" w14:textId="77777777" w:rsidR="00D22232" w:rsidRDefault="00D22232" w:rsidP="00480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02DF9"/>
    <w:multiLevelType w:val="hybridMultilevel"/>
    <w:tmpl w:val="16A6399C"/>
    <w:lvl w:ilvl="0" w:tplc="E0526EC0">
      <w:start w:val="1"/>
      <w:numFmt w:val="decimal"/>
      <w:pStyle w:val="Num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05CB4"/>
    <w:multiLevelType w:val="hybridMultilevel"/>
    <w:tmpl w:val="47969BC8"/>
    <w:lvl w:ilvl="0" w:tplc="01FEEEB6">
      <w:start w:val="1"/>
      <w:numFmt w:val="bullet"/>
      <w:pStyle w:val="B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71169">
    <w:abstractNumId w:val="0"/>
  </w:num>
  <w:num w:numId="2" w16cid:durableId="23022145">
    <w:abstractNumId w:val="1"/>
  </w:num>
  <w:num w:numId="3" w16cid:durableId="909967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2D"/>
    <w:rsid w:val="00012BA6"/>
    <w:rsid w:val="00043599"/>
    <w:rsid w:val="00052275"/>
    <w:rsid w:val="000707B3"/>
    <w:rsid w:val="000B01AE"/>
    <w:rsid w:val="000C5660"/>
    <w:rsid w:val="000C5C02"/>
    <w:rsid w:val="000E4C90"/>
    <w:rsid w:val="001130B5"/>
    <w:rsid w:val="0012612D"/>
    <w:rsid w:val="00171C0C"/>
    <w:rsid w:val="001C2959"/>
    <w:rsid w:val="0021689C"/>
    <w:rsid w:val="00221AF4"/>
    <w:rsid w:val="002A15AC"/>
    <w:rsid w:val="00302877"/>
    <w:rsid w:val="00305887"/>
    <w:rsid w:val="00480588"/>
    <w:rsid w:val="00491CD5"/>
    <w:rsid w:val="00504070"/>
    <w:rsid w:val="005863B2"/>
    <w:rsid w:val="005A0EDC"/>
    <w:rsid w:val="005A6DE5"/>
    <w:rsid w:val="005B2152"/>
    <w:rsid w:val="0060373A"/>
    <w:rsid w:val="00621FD6"/>
    <w:rsid w:val="006356BF"/>
    <w:rsid w:val="006638C2"/>
    <w:rsid w:val="00691429"/>
    <w:rsid w:val="006C039B"/>
    <w:rsid w:val="006C0B74"/>
    <w:rsid w:val="006E7F04"/>
    <w:rsid w:val="007346F9"/>
    <w:rsid w:val="007855A0"/>
    <w:rsid w:val="007A1D95"/>
    <w:rsid w:val="007B0414"/>
    <w:rsid w:val="007E2A75"/>
    <w:rsid w:val="008014ED"/>
    <w:rsid w:val="00851115"/>
    <w:rsid w:val="00924B78"/>
    <w:rsid w:val="00947FD0"/>
    <w:rsid w:val="00967122"/>
    <w:rsid w:val="00A13D93"/>
    <w:rsid w:val="00A4717F"/>
    <w:rsid w:val="00A85E12"/>
    <w:rsid w:val="00AA6413"/>
    <w:rsid w:val="00AC650F"/>
    <w:rsid w:val="00AD4720"/>
    <w:rsid w:val="00AD69DC"/>
    <w:rsid w:val="00AF0359"/>
    <w:rsid w:val="00B84DD8"/>
    <w:rsid w:val="00C16252"/>
    <w:rsid w:val="00C477A5"/>
    <w:rsid w:val="00D22232"/>
    <w:rsid w:val="00D727BE"/>
    <w:rsid w:val="00E21859"/>
    <w:rsid w:val="00E40B63"/>
    <w:rsid w:val="00EB3D15"/>
    <w:rsid w:val="00F568E9"/>
    <w:rsid w:val="00F87E7D"/>
    <w:rsid w:val="00F9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78EB"/>
  <w15:chartTrackingRefBased/>
  <w15:docId w15:val="{B601FF5F-2374-664D-8B39-7CB3D6D1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rsid w:val="007B04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qFormat/>
    <w:rsid w:val="00E40B63"/>
    <w:pPr>
      <w:spacing w:after="120" w:line="240" w:lineRule="auto"/>
      <w:outlineLvl w:val="0"/>
    </w:pPr>
    <w:rPr>
      <w:b/>
      <w:sz w:val="40"/>
    </w:rPr>
  </w:style>
  <w:style w:type="paragraph" w:customStyle="1" w:styleId="HeadingL1">
    <w:name w:val="Heading L1"/>
    <w:uiPriority w:val="1"/>
    <w:qFormat/>
    <w:rsid w:val="00A13D93"/>
    <w:pPr>
      <w:spacing w:before="80" w:after="80" w:line="240" w:lineRule="auto"/>
      <w:outlineLvl w:val="0"/>
    </w:pPr>
    <w:rPr>
      <w:b/>
      <w:sz w:val="40"/>
    </w:rPr>
  </w:style>
  <w:style w:type="paragraph" w:customStyle="1" w:styleId="MainText">
    <w:name w:val="Main Text"/>
    <w:qFormat/>
    <w:rsid w:val="00AA6413"/>
    <w:pPr>
      <w:spacing w:before="160" w:line="240" w:lineRule="auto"/>
    </w:pPr>
    <w:rPr>
      <w:rFonts w:ascii="Times New Roman" w:hAnsi="Times New Roman"/>
      <w:sz w:val="24"/>
    </w:rPr>
  </w:style>
  <w:style w:type="paragraph" w:customStyle="1" w:styleId="HeadingL2">
    <w:name w:val="Heading L2"/>
    <w:uiPriority w:val="1"/>
    <w:rsid w:val="00A13D93"/>
    <w:pPr>
      <w:spacing w:before="120" w:after="120" w:line="240" w:lineRule="auto"/>
      <w:outlineLvl w:val="1"/>
    </w:pPr>
    <w:rPr>
      <w:b/>
      <w:sz w:val="32"/>
    </w:rPr>
  </w:style>
  <w:style w:type="paragraph" w:customStyle="1" w:styleId="FigureCaption">
    <w:name w:val="Figure Caption"/>
    <w:uiPriority w:val="2"/>
    <w:qFormat/>
    <w:rsid w:val="00691429"/>
    <w:pPr>
      <w:spacing w:line="240" w:lineRule="auto"/>
    </w:pPr>
    <w:rPr>
      <w:sz w:val="16"/>
    </w:rPr>
  </w:style>
  <w:style w:type="paragraph" w:customStyle="1" w:styleId="NumBullet">
    <w:name w:val="NumBullet"/>
    <w:uiPriority w:val="2"/>
    <w:qFormat/>
    <w:rsid w:val="00691429"/>
    <w:pPr>
      <w:numPr>
        <w:numId w:val="1"/>
      </w:numPr>
      <w:spacing w:before="160" w:line="240" w:lineRule="auto"/>
      <w:contextualSpacing/>
    </w:pPr>
    <w:rPr>
      <w:rFonts w:ascii="Times New Roman" w:hAnsi="Times New Roman"/>
      <w:sz w:val="24"/>
    </w:rPr>
  </w:style>
  <w:style w:type="paragraph" w:customStyle="1" w:styleId="BBullet">
    <w:name w:val="BBullet"/>
    <w:uiPriority w:val="2"/>
    <w:qFormat/>
    <w:rsid w:val="00691429"/>
    <w:pPr>
      <w:numPr>
        <w:numId w:val="2"/>
      </w:numPr>
      <w:spacing w:before="160" w:line="240" w:lineRule="auto"/>
      <w:contextualSpacing/>
    </w:pPr>
    <w:rPr>
      <w:rFonts w:ascii="Times New Roman" w:hAnsi="Times New Roman"/>
      <w:sz w:val="24"/>
    </w:rPr>
  </w:style>
  <w:style w:type="paragraph" w:customStyle="1" w:styleId="HeadingL3">
    <w:name w:val="Heading L3"/>
    <w:basedOn w:val="HeadingL2"/>
    <w:uiPriority w:val="1"/>
    <w:rsid w:val="00A13D93"/>
    <w:pPr>
      <w:outlineLvl w:val="2"/>
    </w:pPr>
    <w:rPr>
      <w:sz w:val="28"/>
    </w:rPr>
  </w:style>
  <w:style w:type="paragraph" w:customStyle="1" w:styleId="HeadingL4">
    <w:name w:val="Heading L4"/>
    <w:basedOn w:val="HeadingL3"/>
    <w:uiPriority w:val="1"/>
    <w:rsid w:val="00E40B63"/>
    <w:pPr>
      <w:spacing w:after="0"/>
      <w:outlineLvl w:val="3"/>
    </w:pPr>
    <w:rPr>
      <w:b w:val="0"/>
      <w:i/>
    </w:rPr>
  </w:style>
  <w:style w:type="paragraph" w:customStyle="1" w:styleId="TableCaption">
    <w:name w:val="Table Caption"/>
    <w:basedOn w:val="MainText"/>
    <w:uiPriority w:val="2"/>
    <w:rsid w:val="00C477A5"/>
    <w:pPr>
      <w:spacing w:after="60"/>
    </w:pPr>
  </w:style>
  <w:style w:type="table" w:styleId="TableGrid">
    <w:name w:val="Table Grid"/>
    <w:basedOn w:val="TableNormal"/>
    <w:uiPriority w:val="39"/>
    <w:rsid w:val="00C4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HeadingL3"/>
    <w:uiPriority w:val="3"/>
    <w:semiHidden/>
    <w:rsid w:val="000C5C02"/>
    <w:pPr>
      <w:jc w:val="center"/>
    </w:pPr>
  </w:style>
  <w:style w:type="paragraph" w:customStyle="1" w:styleId="TableText">
    <w:name w:val="Table Text"/>
    <w:basedOn w:val="MainText"/>
    <w:uiPriority w:val="3"/>
    <w:semiHidden/>
    <w:rsid w:val="00C477A5"/>
    <w:pPr>
      <w:spacing w:before="120" w:after="120"/>
    </w:pPr>
  </w:style>
  <w:style w:type="paragraph" w:customStyle="1" w:styleId="TableNotes">
    <w:name w:val="Table Notes"/>
    <w:basedOn w:val="FigureCaption"/>
    <w:autoRedefine/>
    <w:uiPriority w:val="2"/>
    <w:rsid w:val="00AD69DC"/>
    <w:pPr>
      <w:spacing w:before="60" w:after="120"/>
    </w:pPr>
  </w:style>
  <w:style w:type="table" w:customStyle="1" w:styleId="Table">
    <w:name w:val="Table"/>
    <w:basedOn w:val="TableSimple1"/>
    <w:uiPriority w:val="99"/>
    <w:rsid w:val="00491CD5"/>
    <w:pPr>
      <w:spacing w:after="0" w:line="240" w:lineRule="auto"/>
    </w:pPr>
    <w:rPr>
      <w:rFonts w:ascii="Times New Roman" w:hAnsi="Times New Roman"/>
      <w:sz w:val="24"/>
      <w:szCs w:val="20"/>
    </w:rPr>
    <w:tblPr>
      <w:tblBorders>
        <w:top w:val="none" w:sz="0" w:space="0" w:color="auto"/>
        <w:bottom w:val="single" w:sz="4" w:space="0" w:color="auto"/>
      </w:tblBorders>
    </w:tblPr>
    <w:tcPr>
      <w:shd w:val="clear" w:color="auto" w:fill="auto"/>
    </w:tcPr>
    <w:tblStylePr w:type="firstRow">
      <w:rPr>
        <w:b/>
      </w:rPr>
      <w:tblPr/>
      <w:tcPr>
        <w:tcBorders>
          <w:top w:val="single" w:sz="4" w:space="0" w:color="auto"/>
          <w:bottom w:val="single" w:sz="4" w:space="0" w:color="auto"/>
          <w:tl2br w:val="none" w:sz="0" w:space="0" w:color="auto"/>
          <w:tr2bl w:val="none" w:sz="0" w:space="0" w:color="auto"/>
        </w:tcBorders>
        <w:shd w:val="clear" w:color="auto" w:fill="auto"/>
      </w:tcPr>
    </w:tblStylePr>
    <w:tblStylePr w:type="lastRow">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table" w:styleId="TableSimple1">
    <w:name w:val="Table Simple 1"/>
    <w:basedOn w:val="TableNormal"/>
    <w:uiPriority w:val="99"/>
    <w:semiHidden/>
    <w:unhideWhenUsed/>
    <w:rsid w:val="00851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idebar">
    <w:name w:val="Sidebar"/>
    <w:basedOn w:val="MainText"/>
    <w:uiPriority w:val="4"/>
    <w:rsid w:val="00EB3D15"/>
    <w:pPr>
      <w:shd w:val="clear" w:color="auto" w:fill="F7CAAC" w:themeFill="accent2" w:themeFillTint="66"/>
    </w:pPr>
  </w:style>
  <w:style w:type="paragraph" w:styleId="Header">
    <w:name w:val="header"/>
    <w:basedOn w:val="Normal"/>
    <w:link w:val="HeaderChar"/>
    <w:uiPriority w:val="99"/>
    <w:unhideWhenUsed/>
    <w:rsid w:val="0048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88"/>
  </w:style>
  <w:style w:type="paragraph" w:styleId="Footer">
    <w:name w:val="footer"/>
    <w:basedOn w:val="Normal"/>
    <w:link w:val="FooterChar"/>
    <w:uiPriority w:val="99"/>
    <w:unhideWhenUsed/>
    <w:rsid w:val="0048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88"/>
  </w:style>
  <w:style w:type="character" w:styleId="Hyperlink">
    <w:name w:val="Hyperlink"/>
    <w:basedOn w:val="DefaultParagraphFont"/>
    <w:uiPriority w:val="99"/>
    <w:unhideWhenUsed/>
    <w:rsid w:val="00A13D93"/>
    <w:rPr>
      <w:color w:val="0563C1" w:themeColor="hyperlink"/>
      <w:u w:val="single"/>
    </w:rPr>
  </w:style>
  <w:style w:type="character" w:styleId="UnresolvedMention">
    <w:name w:val="Unresolved Mention"/>
    <w:basedOn w:val="DefaultParagraphFont"/>
    <w:uiPriority w:val="99"/>
    <w:semiHidden/>
    <w:unhideWhenUsed/>
    <w:rsid w:val="00A1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gene@wsu.edu" TargetMode="External"/><Relationship Id="rId4" Type="http://schemas.openxmlformats.org/officeDocument/2006/relationships/webSettings" Target="webSettings.xml"/><Relationship Id="rId9" Type="http://schemas.openxmlformats.org/officeDocument/2006/relationships/hyperlink" Target="https://communications.cahnrs.wsu.edu/getting-publish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powers/Downloads/TEMPLATE_Extension-Publicat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TEMPLATE_Extension-Publications.dotm</Template>
  <TotalTime>0</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Powers, Alexandria</cp:lastModifiedBy>
  <cp:revision>2</cp:revision>
  <dcterms:created xsi:type="dcterms:W3CDTF">2024-12-09T23:14:00Z</dcterms:created>
  <dcterms:modified xsi:type="dcterms:W3CDTF">2024-12-09T23:14:00Z</dcterms:modified>
</cp:coreProperties>
</file>