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1F" w:rsidRDefault="00E60F1F" w:rsidP="00E60F1F">
      <w:pPr>
        <w:jc w:val="center"/>
        <w:rPr>
          <w:rFonts w:ascii="Times New Roman" w:hAnsi="Times New Roman" w:cs="Times New Roman"/>
          <w:b/>
          <w:sz w:val="24"/>
          <w:szCs w:val="24"/>
        </w:rPr>
      </w:pPr>
      <w:r>
        <w:rPr>
          <w:rFonts w:ascii="Times New Roman" w:hAnsi="Times New Roman" w:cs="Times New Roman"/>
          <w:b/>
          <w:sz w:val="24"/>
          <w:szCs w:val="24"/>
        </w:rPr>
        <w:t>Seeding Rate Study 2016</w:t>
      </w:r>
    </w:p>
    <w:p w:rsidR="00E60F1F" w:rsidRPr="00921C77" w:rsidRDefault="00E60F1F" w:rsidP="00E60F1F">
      <w:pPr>
        <w:spacing w:line="240" w:lineRule="auto"/>
        <w:jc w:val="center"/>
        <w:rPr>
          <w:rFonts w:ascii="Times New Roman" w:hAnsi="Times New Roman" w:cs="Times New Roman"/>
          <w:sz w:val="24"/>
          <w:szCs w:val="24"/>
        </w:rPr>
      </w:pPr>
      <w:r w:rsidRPr="00921C77">
        <w:rPr>
          <w:rFonts w:ascii="Times New Roman" w:hAnsi="Times New Roman" w:cs="Times New Roman"/>
          <w:sz w:val="24"/>
          <w:szCs w:val="24"/>
        </w:rPr>
        <w:t>Steve Lyon</w:t>
      </w:r>
      <w:r>
        <w:rPr>
          <w:rFonts w:ascii="Times New Roman" w:hAnsi="Times New Roman" w:cs="Times New Roman"/>
          <w:sz w:val="24"/>
          <w:szCs w:val="24"/>
        </w:rPr>
        <w:t xml:space="preserve">                                                                                                                                            WSU Bread Lab</w:t>
      </w:r>
    </w:p>
    <w:p w:rsidR="00E60F1F" w:rsidRPr="00E61291" w:rsidRDefault="008870CA" w:rsidP="00E60F1F">
      <w:pPr>
        <w:rPr>
          <w:rFonts w:ascii="Times New Roman" w:hAnsi="Times New Roman" w:cs="Times New Roman"/>
          <w:sz w:val="24"/>
          <w:szCs w:val="24"/>
        </w:rPr>
      </w:pPr>
      <w:r>
        <w:rPr>
          <w:rFonts w:ascii="Times New Roman" w:hAnsi="Times New Roman" w:cs="Times New Roman"/>
          <w:sz w:val="24"/>
          <w:szCs w:val="24"/>
        </w:rPr>
        <w:t xml:space="preserve">The correct seeding rate </w:t>
      </w:r>
      <w:bookmarkStart w:id="0" w:name="_GoBack"/>
      <w:bookmarkEnd w:id="0"/>
      <w:r w:rsidR="00E60F1F" w:rsidRPr="00E61291">
        <w:rPr>
          <w:rFonts w:ascii="Times New Roman" w:hAnsi="Times New Roman" w:cs="Times New Roman"/>
          <w:sz w:val="24"/>
          <w:szCs w:val="24"/>
        </w:rPr>
        <w:t xml:space="preserve">for small grains in the maritime environment of northwestern Washington has been an unanswered question for area grain growers. The Plant Breeding Program of the WSU Bread Lab has been planting wheat at approximately 100 </w:t>
      </w:r>
      <w:proofErr w:type="spellStart"/>
      <w:r w:rsidR="00E60F1F" w:rsidRPr="00E61291">
        <w:rPr>
          <w:rFonts w:ascii="Times New Roman" w:hAnsi="Times New Roman" w:cs="Times New Roman"/>
          <w:sz w:val="24"/>
          <w:szCs w:val="24"/>
        </w:rPr>
        <w:t>lbs</w:t>
      </w:r>
      <w:proofErr w:type="spellEnd"/>
      <w:r w:rsidR="00E60F1F" w:rsidRPr="00E61291">
        <w:rPr>
          <w:rFonts w:ascii="Times New Roman" w:hAnsi="Times New Roman" w:cs="Times New Roman"/>
          <w:sz w:val="24"/>
          <w:szCs w:val="24"/>
        </w:rPr>
        <w:t>/acre, but even that has been a “best guess” of what the optimum seeding rate should be.   I</w:t>
      </w:r>
      <w:r w:rsidR="00E60F1F">
        <w:rPr>
          <w:rFonts w:ascii="Times New Roman" w:hAnsi="Times New Roman" w:cs="Times New Roman"/>
          <w:sz w:val="24"/>
          <w:szCs w:val="24"/>
        </w:rPr>
        <w:t>n the fall of 2015</w:t>
      </w:r>
      <w:r w:rsidR="00E60F1F" w:rsidRPr="00E61291">
        <w:rPr>
          <w:rFonts w:ascii="Times New Roman" w:hAnsi="Times New Roman" w:cs="Times New Roman"/>
          <w:sz w:val="24"/>
          <w:szCs w:val="24"/>
        </w:rPr>
        <w:t xml:space="preserve"> we </w:t>
      </w:r>
      <w:r w:rsidR="00E60F1F">
        <w:rPr>
          <w:rFonts w:ascii="Times New Roman" w:hAnsi="Times New Roman" w:cs="Times New Roman"/>
          <w:sz w:val="24"/>
          <w:szCs w:val="24"/>
        </w:rPr>
        <w:t>conducted</w:t>
      </w:r>
      <w:r w:rsidR="00E60F1F" w:rsidRPr="00E61291">
        <w:rPr>
          <w:rFonts w:ascii="Times New Roman" w:hAnsi="Times New Roman" w:cs="Times New Roman"/>
          <w:sz w:val="24"/>
          <w:szCs w:val="24"/>
        </w:rPr>
        <w:t xml:space="preserve"> a winter wheat seeding rate study using</w:t>
      </w:r>
      <w:r w:rsidR="00E60F1F" w:rsidRPr="00E61291">
        <w:rPr>
          <w:rFonts w:ascii="Times New Roman" w:hAnsi="Times New Roman" w:cs="Times New Roman"/>
          <w:color w:val="000000" w:themeColor="text1"/>
          <w:sz w:val="24"/>
          <w:szCs w:val="24"/>
        </w:rPr>
        <w:t xml:space="preserve"> 26 </w:t>
      </w:r>
      <w:r w:rsidR="00E60F1F" w:rsidRPr="00E61291">
        <w:rPr>
          <w:rFonts w:ascii="Times New Roman" w:hAnsi="Times New Roman" w:cs="Times New Roman"/>
          <w:sz w:val="24"/>
          <w:szCs w:val="24"/>
        </w:rPr>
        <w:t>seeds per square foot as the base rate, as recommended by the Washington State Crop Improvement Association (WSCIA) for high precipitation areas.  Seven of the area’s top yielding hard and soft winter wheats were planted at five different seeding rates, replicated four times and grown under common agronomic practices.</w:t>
      </w:r>
    </w:p>
    <w:p w:rsidR="00E60F1F" w:rsidRPr="00E61291" w:rsidRDefault="00E60F1F" w:rsidP="00E60F1F">
      <w:pPr>
        <w:rPr>
          <w:rFonts w:ascii="Times New Roman" w:hAnsi="Times New Roman" w:cs="Times New Roman"/>
          <w:sz w:val="24"/>
          <w:szCs w:val="24"/>
        </w:rPr>
      </w:pPr>
      <w:r w:rsidRPr="00E61291">
        <w:rPr>
          <w:rFonts w:ascii="Times New Roman" w:hAnsi="Times New Roman" w:cs="Times New Roman"/>
          <w:sz w:val="24"/>
          <w:szCs w:val="24"/>
        </w:rPr>
        <w:t>Seeding rate, based on seeds per square foot, is calculated as follows:</w:t>
      </w:r>
    </w:p>
    <w:p w:rsidR="00E60F1F" w:rsidRPr="00E61291" w:rsidRDefault="00E60F1F" w:rsidP="00E60F1F">
      <w:pPr>
        <w:pStyle w:val="ListParagraph"/>
        <w:numPr>
          <w:ilvl w:val="0"/>
          <w:numId w:val="1"/>
        </w:numPr>
        <w:rPr>
          <w:rFonts w:ascii="Times New Roman" w:hAnsi="Times New Roman" w:cs="Times New Roman"/>
          <w:sz w:val="24"/>
          <w:szCs w:val="24"/>
        </w:rPr>
      </w:pPr>
      <w:r w:rsidRPr="00E61291">
        <w:rPr>
          <w:rFonts w:ascii="Times New Roman" w:hAnsi="Times New Roman" w:cs="Times New Roman"/>
          <w:sz w:val="24"/>
          <w:szCs w:val="24"/>
        </w:rPr>
        <w:t>Determine the seeds/pound of your current seed lot;</w:t>
      </w:r>
    </w:p>
    <w:p w:rsidR="00E60F1F" w:rsidRPr="00E61291" w:rsidRDefault="00E60F1F" w:rsidP="00E60F1F">
      <w:pPr>
        <w:pStyle w:val="ListParagraph"/>
        <w:numPr>
          <w:ilvl w:val="1"/>
          <w:numId w:val="1"/>
        </w:numPr>
        <w:rPr>
          <w:rFonts w:ascii="Times New Roman" w:hAnsi="Times New Roman" w:cs="Times New Roman"/>
          <w:sz w:val="24"/>
          <w:szCs w:val="24"/>
        </w:rPr>
      </w:pPr>
      <w:r w:rsidRPr="00E61291">
        <w:rPr>
          <w:rFonts w:ascii="Times New Roman" w:hAnsi="Times New Roman" w:cs="Times New Roman"/>
          <w:sz w:val="24"/>
          <w:szCs w:val="24"/>
        </w:rPr>
        <w:t>Count the number of seeds in one pound of seed or</w:t>
      </w:r>
    </w:p>
    <w:p w:rsidR="00E60F1F" w:rsidRPr="00E61291" w:rsidRDefault="00E60F1F" w:rsidP="00E60F1F">
      <w:pPr>
        <w:pStyle w:val="ListParagraph"/>
        <w:numPr>
          <w:ilvl w:val="1"/>
          <w:numId w:val="1"/>
        </w:numPr>
        <w:rPr>
          <w:rFonts w:ascii="Times New Roman" w:hAnsi="Times New Roman" w:cs="Times New Roman"/>
          <w:sz w:val="24"/>
          <w:szCs w:val="24"/>
        </w:rPr>
      </w:pPr>
      <w:r w:rsidRPr="00E61291">
        <w:rPr>
          <w:rFonts w:ascii="Times New Roman" w:hAnsi="Times New Roman" w:cs="Times New Roman"/>
          <w:sz w:val="24"/>
          <w:szCs w:val="24"/>
        </w:rPr>
        <w:t>Count 1000 seeds, weigh and convert to seeds/pound.  Using Cara winter wheat (1000 seeds = 37.6 grams) as an example:</w:t>
      </w:r>
    </w:p>
    <w:p w:rsidR="00E60F1F" w:rsidRPr="00E61291" w:rsidRDefault="00E60F1F" w:rsidP="00E60F1F">
      <w:pPr>
        <w:pStyle w:val="ListParagraph"/>
        <w:rPr>
          <w:rFonts w:ascii="Times New Roman" w:hAnsi="Times New Roman" w:cs="Times New Roman"/>
          <w:sz w:val="24"/>
          <w:szCs w:val="24"/>
        </w:rPr>
      </w:pPr>
      <w:r w:rsidRPr="00E61291">
        <w:rPr>
          <w:rFonts w:ascii="Times New Roman" w:hAnsi="Times New Roman" w:cs="Times New Roman"/>
          <w:sz w:val="24"/>
          <w:szCs w:val="24"/>
        </w:rPr>
        <w:t>(1000 seeds/37.6 grams) x (454 grams/pound) = 12,074 seeds/pound</w:t>
      </w:r>
    </w:p>
    <w:p w:rsidR="00E60F1F" w:rsidRPr="00E61291" w:rsidRDefault="00E60F1F" w:rsidP="00E60F1F">
      <w:pPr>
        <w:pStyle w:val="ListParagraph"/>
        <w:numPr>
          <w:ilvl w:val="0"/>
          <w:numId w:val="1"/>
        </w:numPr>
        <w:rPr>
          <w:rFonts w:ascii="Times New Roman" w:hAnsi="Times New Roman" w:cs="Times New Roman"/>
          <w:sz w:val="24"/>
          <w:szCs w:val="24"/>
        </w:rPr>
      </w:pPr>
      <w:r w:rsidRPr="00E61291">
        <w:rPr>
          <w:rFonts w:ascii="Times New Roman" w:hAnsi="Times New Roman" w:cs="Times New Roman"/>
          <w:sz w:val="24"/>
          <w:szCs w:val="24"/>
        </w:rPr>
        <w:t>If you know your desired seeding rate in seeds/square foot, convert your current seed lot to adjust for the seed size:</w:t>
      </w:r>
    </w:p>
    <w:p w:rsidR="00E60F1F" w:rsidRPr="00E61291" w:rsidRDefault="00E60F1F" w:rsidP="00E60F1F">
      <w:pPr>
        <w:pStyle w:val="ListParagraph"/>
        <w:rPr>
          <w:rFonts w:ascii="Times New Roman" w:hAnsi="Times New Roman" w:cs="Times New Roman"/>
          <w:sz w:val="24"/>
          <w:szCs w:val="24"/>
        </w:rPr>
      </w:pPr>
      <w:r w:rsidRPr="00E61291">
        <w:rPr>
          <w:rFonts w:ascii="Times New Roman" w:hAnsi="Times New Roman" w:cs="Times New Roman"/>
          <w:sz w:val="24"/>
          <w:szCs w:val="24"/>
        </w:rPr>
        <w:t xml:space="preserve">(26 seeds/sq. ft.) </w:t>
      </w:r>
      <w:proofErr w:type="gramStart"/>
      <w:r w:rsidRPr="00E61291">
        <w:rPr>
          <w:rFonts w:ascii="Times New Roman" w:hAnsi="Times New Roman" w:cs="Times New Roman"/>
          <w:sz w:val="24"/>
          <w:szCs w:val="24"/>
        </w:rPr>
        <w:t>x</w:t>
      </w:r>
      <w:proofErr w:type="gramEnd"/>
      <w:r w:rsidRPr="00E61291">
        <w:rPr>
          <w:rFonts w:ascii="Times New Roman" w:hAnsi="Times New Roman" w:cs="Times New Roman"/>
          <w:sz w:val="24"/>
          <w:szCs w:val="24"/>
        </w:rPr>
        <w:t xml:space="preserve"> (43,560 sq. ft./acre) x (1 pound/12,074 seeds) = 93.8 pounds/acre</w:t>
      </w:r>
    </w:p>
    <w:p w:rsidR="00E60F1F" w:rsidRPr="00E61291" w:rsidRDefault="00E60F1F" w:rsidP="00E60F1F">
      <w:pPr>
        <w:pStyle w:val="ListParagraph"/>
        <w:numPr>
          <w:ilvl w:val="0"/>
          <w:numId w:val="1"/>
        </w:numPr>
        <w:spacing w:before="240"/>
        <w:rPr>
          <w:rFonts w:ascii="Times New Roman" w:hAnsi="Times New Roman" w:cs="Times New Roman"/>
          <w:sz w:val="24"/>
          <w:szCs w:val="24"/>
        </w:rPr>
      </w:pPr>
      <w:r w:rsidRPr="00E61291">
        <w:rPr>
          <w:rFonts w:ascii="Times New Roman" w:hAnsi="Times New Roman" w:cs="Times New Roman"/>
          <w:sz w:val="24"/>
          <w:szCs w:val="24"/>
        </w:rPr>
        <w:t>To determine seeds/ sq. ft. based on your current seeding rate:</w:t>
      </w:r>
    </w:p>
    <w:p w:rsidR="00E60F1F" w:rsidRPr="00E61291" w:rsidRDefault="00E60F1F" w:rsidP="00E60F1F">
      <w:pPr>
        <w:pStyle w:val="ListParagraph"/>
        <w:spacing w:before="240"/>
        <w:rPr>
          <w:rFonts w:ascii="Times New Roman" w:hAnsi="Times New Roman" w:cs="Times New Roman"/>
          <w:sz w:val="24"/>
          <w:szCs w:val="24"/>
        </w:rPr>
      </w:pPr>
      <w:r w:rsidRPr="00E61291">
        <w:rPr>
          <w:rFonts w:ascii="Times New Roman" w:hAnsi="Times New Roman" w:cs="Times New Roman"/>
          <w:sz w:val="24"/>
          <w:szCs w:val="24"/>
        </w:rPr>
        <w:t>(93.8 pounds/acre) x (12,074 seeds/pound) x (1 acre/43,560 sq. ft.) = 26 seeds/sq. ft.</w:t>
      </w:r>
    </w:p>
    <w:p w:rsidR="00E60F1F" w:rsidRPr="00E61291" w:rsidRDefault="00E60F1F" w:rsidP="00E60F1F">
      <w:pPr>
        <w:spacing w:before="240"/>
        <w:rPr>
          <w:rFonts w:ascii="Times New Roman" w:hAnsi="Times New Roman" w:cs="Times New Roman"/>
          <w:sz w:val="24"/>
          <w:szCs w:val="24"/>
        </w:rPr>
      </w:pPr>
      <w:r w:rsidRPr="00E61291">
        <w:rPr>
          <w:rFonts w:ascii="Times New Roman" w:hAnsi="Times New Roman" w:cs="Times New Roman"/>
          <w:sz w:val="24"/>
          <w:szCs w:val="24"/>
        </w:rPr>
        <w:t>In the field, it is easiest to check a drill’s seeding rate by converting seeds/sq. ft. to seeds/linear foot of drill row as follows:</w:t>
      </w:r>
    </w:p>
    <w:p w:rsidR="00E60F1F" w:rsidRPr="00E61291" w:rsidRDefault="00E60F1F" w:rsidP="00E60F1F">
      <w:pPr>
        <w:pStyle w:val="ListParagraph"/>
        <w:numPr>
          <w:ilvl w:val="0"/>
          <w:numId w:val="2"/>
        </w:numPr>
        <w:rPr>
          <w:rFonts w:ascii="Times New Roman" w:hAnsi="Times New Roman" w:cs="Times New Roman"/>
          <w:sz w:val="24"/>
          <w:szCs w:val="24"/>
        </w:rPr>
      </w:pPr>
      <w:r w:rsidRPr="00E61291">
        <w:rPr>
          <w:rFonts w:ascii="Times New Roman" w:hAnsi="Times New Roman" w:cs="Times New Roman"/>
          <w:sz w:val="24"/>
          <w:szCs w:val="24"/>
        </w:rPr>
        <w:t>To convert seeds/sq. ft. to one linear foot of drill row:</w:t>
      </w:r>
    </w:p>
    <w:p w:rsidR="00E60F1F" w:rsidRPr="00E61291" w:rsidRDefault="00E60F1F" w:rsidP="00E60F1F">
      <w:pPr>
        <w:pStyle w:val="ListParagraph"/>
        <w:rPr>
          <w:rFonts w:ascii="Times New Roman" w:hAnsi="Times New Roman" w:cs="Times New Roman"/>
          <w:sz w:val="24"/>
          <w:szCs w:val="24"/>
        </w:rPr>
      </w:pPr>
      <w:r w:rsidRPr="00E61291">
        <w:rPr>
          <w:rFonts w:ascii="Times New Roman" w:hAnsi="Times New Roman" w:cs="Times New Roman"/>
          <w:sz w:val="24"/>
          <w:szCs w:val="24"/>
        </w:rPr>
        <w:t>(</w:t>
      </w:r>
      <w:proofErr w:type="gramStart"/>
      <w:r w:rsidRPr="00E61291">
        <w:rPr>
          <w:rFonts w:ascii="Times New Roman" w:hAnsi="Times New Roman" w:cs="Times New Roman"/>
          <w:sz w:val="24"/>
          <w:szCs w:val="24"/>
        </w:rPr>
        <w:t>drill’s</w:t>
      </w:r>
      <w:proofErr w:type="gramEnd"/>
      <w:r w:rsidRPr="00E61291">
        <w:rPr>
          <w:rFonts w:ascii="Times New Roman" w:hAnsi="Times New Roman" w:cs="Times New Roman"/>
          <w:sz w:val="24"/>
          <w:szCs w:val="24"/>
        </w:rPr>
        <w:t xml:space="preserve"> row width in inches) x (1 foot/12 inches) x desired seeds/sq. ft. = seeds per linear foot, i.e.</w:t>
      </w:r>
    </w:p>
    <w:p w:rsidR="00E60F1F" w:rsidRPr="00E61291" w:rsidRDefault="00E60F1F" w:rsidP="00E60F1F">
      <w:pPr>
        <w:pStyle w:val="ListParagraph"/>
        <w:rPr>
          <w:rFonts w:ascii="Times New Roman" w:hAnsi="Times New Roman" w:cs="Times New Roman"/>
          <w:sz w:val="24"/>
          <w:szCs w:val="24"/>
        </w:rPr>
      </w:pPr>
      <w:r w:rsidRPr="00E61291">
        <w:rPr>
          <w:rFonts w:ascii="Times New Roman" w:hAnsi="Times New Roman" w:cs="Times New Roman"/>
          <w:sz w:val="24"/>
          <w:szCs w:val="24"/>
        </w:rPr>
        <w:t>(6 inches) x (1 foot/12 inches) x (26 seeds/sq. ft.) = 13 seeds per linear foot</w:t>
      </w:r>
    </w:p>
    <w:p w:rsidR="00ED443D" w:rsidRDefault="00E60F1F" w:rsidP="00E60F1F">
      <w:pPr>
        <w:spacing w:before="240"/>
        <w:rPr>
          <w:rFonts w:ascii="Times New Roman" w:hAnsi="Times New Roman" w:cs="Times New Roman"/>
          <w:sz w:val="24"/>
          <w:szCs w:val="24"/>
        </w:rPr>
      </w:pPr>
      <w:r w:rsidRPr="00E61291">
        <w:rPr>
          <w:rFonts w:ascii="Times New Roman" w:hAnsi="Times New Roman" w:cs="Times New Roman"/>
          <w:sz w:val="24"/>
          <w:szCs w:val="24"/>
        </w:rPr>
        <w:tab/>
      </w:r>
    </w:p>
    <w:p w:rsidR="00ED443D" w:rsidRDefault="00ED443D" w:rsidP="00E60F1F">
      <w:pPr>
        <w:spacing w:before="240"/>
        <w:rPr>
          <w:rFonts w:ascii="Times New Roman" w:hAnsi="Times New Roman" w:cs="Times New Roman"/>
          <w:sz w:val="24"/>
          <w:szCs w:val="24"/>
        </w:rPr>
      </w:pPr>
    </w:p>
    <w:p w:rsidR="00ED443D" w:rsidRDefault="00ED443D" w:rsidP="00E60F1F">
      <w:pPr>
        <w:spacing w:before="240"/>
        <w:rPr>
          <w:rFonts w:ascii="Times New Roman" w:hAnsi="Times New Roman" w:cs="Times New Roman"/>
          <w:sz w:val="24"/>
          <w:szCs w:val="24"/>
        </w:rPr>
      </w:pPr>
    </w:p>
    <w:p w:rsidR="00ED443D" w:rsidRDefault="00ED443D" w:rsidP="00E60F1F">
      <w:pPr>
        <w:spacing w:before="240"/>
        <w:rPr>
          <w:rFonts w:ascii="Times New Roman" w:hAnsi="Times New Roman" w:cs="Times New Roman"/>
          <w:sz w:val="24"/>
          <w:szCs w:val="24"/>
        </w:rPr>
      </w:pPr>
    </w:p>
    <w:p w:rsidR="00ED443D" w:rsidRDefault="00ED443D" w:rsidP="00E60F1F">
      <w:pPr>
        <w:spacing w:before="240"/>
        <w:rPr>
          <w:rFonts w:ascii="Times New Roman" w:hAnsi="Times New Roman" w:cs="Times New Roman"/>
          <w:sz w:val="24"/>
          <w:szCs w:val="24"/>
        </w:rPr>
      </w:pPr>
    </w:p>
    <w:p w:rsidR="00ED443D" w:rsidRDefault="00ED443D" w:rsidP="00E60F1F">
      <w:pPr>
        <w:spacing w:before="240"/>
        <w:rPr>
          <w:rFonts w:ascii="Times New Roman" w:hAnsi="Times New Roman" w:cs="Times New Roman"/>
          <w:sz w:val="24"/>
          <w:szCs w:val="24"/>
        </w:rPr>
      </w:pPr>
    </w:p>
    <w:p w:rsidR="00E60F1F" w:rsidRPr="00E61291" w:rsidRDefault="00E60F1F" w:rsidP="00E60F1F">
      <w:pPr>
        <w:spacing w:before="240"/>
        <w:rPr>
          <w:rFonts w:ascii="Times New Roman" w:hAnsi="Times New Roman" w:cs="Times New Roman"/>
          <w:sz w:val="24"/>
          <w:szCs w:val="24"/>
        </w:rPr>
      </w:pPr>
      <w:r w:rsidRPr="00E61291">
        <w:rPr>
          <w:rFonts w:ascii="Times New Roman" w:hAnsi="Times New Roman" w:cs="Times New Roman"/>
          <w:sz w:val="24"/>
          <w:szCs w:val="24"/>
        </w:rPr>
        <w:lastRenderedPageBreak/>
        <w:t xml:space="preserve"> The chart below shows the varieties used in our seeding rate study, 1000 kernel weight (KWT) and the yields harvested</w:t>
      </w:r>
      <w:r w:rsidR="00ED443D">
        <w:rPr>
          <w:rFonts w:ascii="Times New Roman" w:hAnsi="Times New Roman" w:cs="Times New Roman"/>
          <w:sz w:val="24"/>
          <w:szCs w:val="24"/>
        </w:rPr>
        <w:t xml:space="preserve"> (highest</w:t>
      </w:r>
      <w:r>
        <w:rPr>
          <w:rFonts w:ascii="Times New Roman" w:hAnsi="Times New Roman" w:cs="Times New Roman"/>
          <w:sz w:val="24"/>
          <w:szCs w:val="24"/>
        </w:rPr>
        <w:t xml:space="preserve"> in bold)</w:t>
      </w:r>
      <w:r w:rsidRPr="00E61291">
        <w:rPr>
          <w:rFonts w:ascii="Times New Roman" w:hAnsi="Times New Roman" w:cs="Times New Roman"/>
          <w:sz w:val="24"/>
          <w:szCs w:val="24"/>
        </w:rPr>
        <w:t xml:space="preserve"> at the various seeding rates:</w:t>
      </w:r>
    </w:p>
    <w:tbl>
      <w:tblPr>
        <w:tblStyle w:val="TableGrid"/>
        <w:tblW w:w="9525" w:type="dxa"/>
        <w:jc w:val="center"/>
        <w:tblLayout w:type="fixed"/>
        <w:tblLook w:val="04A0" w:firstRow="1" w:lastRow="0" w:firstColumn="1" w:lastColumn="0" w:noHBand="0" w:noVBand="1"/>
      </w:tblPr>
      <w:tblGrid>
        <w:gridCol w:w="1515"/>
        <w:gridCol w:w="900"/>
        <w:gridCol w:w="844"/>
        <w:gridCol w:w="959"/>
        <w:gridCol w:w="1012"/>
        <w:gridCol w:w="1012"/>
        <w:gridCol w:w="1012"/>
        <w:gridCol w:w="921"/>
        <w:gridCol w:w="1350"/>
      </w:tblGrid>
      <w:tr w:rsidR="00EA7352" w:rsidRPr="00E61291" w:rsidTr="00AE5989">
        <w:trPr>
          <w:trHeight w:val="547"/>
          <w:jc w:val="center"/>
        </w:trPr>
        <w:tc>
          <w:tcPr>
            <w:tcW w:w="1515" w:type="dxa"/>
            <w:tcBorders>
              <w:top w:val="single" w:sz="12" w:space="0" w:color="auto"/>
              <w:left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sz w:val="24"/>
                <w:szCs w:val="24"/>
              </w:rPr>
            </w:pPr>
            <w:r w:rsidRPr="00E61291">
              <w:rPr>
                <w:rFonts w:ascii="Times New Roman" w:hAnsi="Times New Roman" w:cs="Times New Roman"/>
                <w:sz w:val="24"/>
                <w:szCs w:val="24"/>
              </w:rPr>
              <w:t>Variety</w:t>
            </w:r>
          </w:p>
        </w:tc>
        <w:tc>
          <w:tcPr>
            <w:tcW w:w="900" w:type="dxa"/>
            <w:tcBorders>
              <w:top w:val="single" w:sz="12" w:space="0" w:color="auto"/>
              <w:left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sz w:val="24"/>
                <w:szCs w:val="24"/>
              </w:rPr>
            </w:pPr>
            <w:r w:rsidRPr="00E61291">
              <w:rPr>
                <w:rFonts w:ascii="Times New Roman" w:hAnsi="Times New Roman" w:cs="Times New Roman"/>
                <w:sz w:val="24"/>
                <w:szCs w:val="24"/>
              </w:rPr>
              <w:t>1000  KWT</w:t>
            </w:r>
          </w:p>
        </w:tc>
        <w:tc>
          <w:tcPr>
            <w:tcW w:w="4839" w:type="dxa"/>
            <w:gridSpan w:val="5"/>
            <w:tcBorders>
              <w:top w:val="single" w:sz="12" w:space="0" w:color="auto"/>
              <w:left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sz w:val="24"/>
                <w:szCs w:val="24"/>
              </w:rPr>
            </w:pPr>
            <w:r w:rsidRPr="00E61291">
              <w:rPr>
                <w:rFonts w:ascii="Times New Roman" w:hAnsi="Times New Roman" w:cs="Times New Roman"/>
                <w:sz w:val="24"/>
                <w:szCs w:val="24"/>
              </w:rPr>
              <w:t>Yield (</w:t>
            </w:r>
            <w:proofErr w:type="spellStart"/>
            <w:r w:rsidRPr="00E61291">
              <w:rPr>
                <w:rFonts w:ascii="Times New Roman" w:hAnsi="Times New Roman" w:cs="Times New Roman"/>
                <w:sz w:val="24"/>
                <w:szCs w:val="24"/>
              </w:rPr>
              <w:t>bu</w:t>
            </w:r>
            <w:proofErr w:type="spellEnd"/>
            <w:r w:rsidRPr="00E61291">
              <w:rPr>
                <w:rFonts w:ascii="Times New Roman" w:hAnsi="Times New Roman" w:cs="Times New Roman"/>
                <w:sz w:val="24"/>
                <w:szCs w:val="24"/>
              </w:rPr>
              <w:t>/ac) at seeding rate percentage of                                               26 seeds/sq. ft.</w:t>
            </w:r>
          </w:p>
        </w:tc>
        <w:tc>
          <w:tcPr>
            <w:tcW w:w="921" w:type="dxa"/>
            <w:tcBorders>
              <w:top w:val="single" w:sz="12" w:space="0" w:color="auto"/>
              <w:left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sz w:val="24"/>
                <w:szCs w:val="24"/>
              </w:rPr>
            </w:pPr>
          </w:p>
        </w:tc>
        <w:tc>
          <w:tcPr>
            <w:tcW w:w="1350" w:type="dxa"/>
            <w:tcBorders>
              <w:top w:val="single" w:sz="12" w:space="0" w:color="auto"/>
              <w:left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sz w:val="24"/>
                <w:szCs w:val="24"/>
              </w:rPr>
            </w:pPr>
          </w:p>
        </w:tc>
      </w:tr>
      <w:tr w:rsidR="00EA7352" w:rsidRPr="00E61291" w:rsidTr="00AE5989">
        <w:trPr>
          <w:jc w:val="center"/>
        </w:trPr>
        <w:tc>
          <w:tcPr>
            <w:tcW w:w="1515" w:type="dxa"/>
            <w:tcBorders>
              <w:top w:val="single" w:sz="12" w:space="0" w:color="auto"/>
              <w:left w:val="single" w:sz="12" w:space="0" w:color="auto"/>
              <w:bottom w:val="single" w:sz="12" w:space="0" w:color="auto"/>
              <w:right w:val="single" w:sz="12" w:space="0" w:color="auto"/>
            </w:tcBorders>
          </w:tcPr>
          <w:p w:rsidR="00EA7352" w:rsidRPr="00E61291" w:rsidRDefault="00EA7352" w:rsidP="008D6963">
            <w:pPr>
              <w:rPr>
                <w:rFonts w:ascii="Times New Roman" w:hAnsi="Times New Roman" w:cs="Times New Roman"/>
                <w:b/>
                <w:sz w:val="24"/>
                <w:szCs w:val="24"/>
              </w:rPr>
            </w:pPr>
            <w:r w:rsidRPr="00E61291">
              <w:rPr>
                <w:rFonts w:ascii="Times New Roman" w:hAnsi="Times New Roman" w:cs="Times New Roman"/>
                <w:b/>
                <w:sz w:val="24"/>
                <w:szCs w:val="24"/>
              </w:rPr>
              <w:t>4 reps</w:t>
            </w:r>
          </w:p>
        </w:tc>
        <w:tc>
          <w:tcPr>
            <w:tcW w:w="900" w:type="dxa"/>
            <w:tcBorders>
              <w:top w:val="single" w:sz="12" w:space="0" w:color="auto"/>
              <w:left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b/>
                <w:sz w:val="24"/>
                <w:szCs w:val="24"/>
              </w:rPr>
            </w:pPr>
            <w:r w:rsidRPr="00E61291">
              <w:rPr>
                <w:rFonts w:ascii="Times New Roman" w:hAnsi="Times New Roman" w:cs="Times New Roman"/>
                <w:b/>
                <w:sz w:val="24"/>
                <w:szCs w:val="24"/>
              </w:rPr>
              <w:t>grams</w:t>
            </w:r>
          </w:p>
        </w:tc>
        <w:tc>
          <w:tcPr>
            <w:tcW w:w="844" w:type="dxa"/>
            <w:tcBorders>
              <w:top w:val="single" w:sz="12" w:space="0" w:color="auto"/>
              <w:left w:val="single" w:sz="12" w:space="0" w:color="auto"/>
              <w:bottom w:val="single" w:sz="12" w:space="0" w:color="auto"/>
            </w:tcBorders>
          </w:tcPr>
          <w:p w:rsidR="00EA7352" w:rsidRPr="00E61291" w:rsidRDefault="00EA7352" w:rsidP="008D6963">
            <w:pPr>
              <w:jc w:val="center"/>
              <w:rPr>
                <w:rFonts w:ascii="Times New Roman" w:hAnsi="Times New Roman" w:cs="Times New Roman"/>
                <w:b/>
                <w:sz w:val="24"/>
                <w:szCs w:val="24"/>
              </w:rPr>
            </w:pPr>
            <w:r w:rsidRPr="00E61291">
              <w:rPr>
                <w:rFonts w:ascii="Times New Roman" w:hAnsi="Times New Roman" w:cs="Times New Roman"/>
                <w:b/>
                <w:sz w:val="24"/>
                <w:szCs w:val="24"/>
              </w:rPr>
              <w:t>60%</w:t>
            </w:r>
          </w:p>
        </w:tc>
        <w:tc>
          <w:tcPr>
            <w:tcW w:w="959" w:type="dxa"/>
            <w:tcBorders>
              <w:top w:val="single" w:sz="12" w:space="0" w:color="auto"/>
              <w:bottom w:val="single" w:sz="12" w:space="0" w:color="auto"/>
            </w:tcBorders>
          </w:tcPr>
          <w:p w:rsidR="00EA7352" w:rsidRPr="00E61291" w:rsidRDefault="00EA7352" w:rsidP="008D6963">
            <w:pPr>
              <w:jc w:val="center"/>
              <w:rPr>
                <w:rFonts w:ascii="Times New Roman" w:hAnsi="Times New Roman" w:cs="Times New Roman"/>
                <w:b/>
                <w:sz w:val="24"/>
                <w:szCs w:val="24"/>
              </w:rPr>
            </w:pPr>
            <w:r w:rsidRPr="00E61291">
              <w:rPr>
                <w:rFonts w:ascii="Times New Roman" w:hAnsi="Times New Roman" w:cs="Times New Roman"/>
                <w:b/>
                <w:sz w:val="24"/>
                <w:szCs w:val="24"/>
              </w:rPr>
              <w:t>80%</w:t>
            </w:r>
          </w:p>
        </w:tc>
        <w:tc>
          <w:tcPr>
            <w:tcW w:w="1012" w:type="dxa"/>
            <w:tcBorders>
              <w:top w:val="single" w:sz="12" w:space="0" w:color="auto"/>
              <w:bottom w:val="single" w:sz="12" w:space="0" w:color="auto"/>
            </w:tcBorders>
          </w:tcPr>
          <w:p w:rsidR="00EA7352" w:rsidRPr="00E61291" w:rsidRDefault="00EA7352" w:rsidP="008D6963">
            <w:pPr>
              <w:jc w:val="center"/>
              <w:rPr>
                <w:rFonts w:ascii="Times New Roman" w:hAnsi="Times New Roman" w:cs="Times New Roman"/>
                <w:b/>
                <w:sz w:val="24"/>
                <w:szCs w:val="24"/>
              </w:rPr>
            </w:pPr>
            <w:r w:rsidRPr="00E61291">
              <w:rPr>
                <w:rFonts w:ascii="Times New Roman" w:hAnsi="Times New Roman" w:cs="Times New Roman"/>
                <w:b/>
                <w:sz w:val="24"/>
                <w:szCs w:val="24"/>
              </w:rPr>
              <w:t>100%</w:t>
            </w:r>
          </w:p>
        </w:tc>
        <w:tc>
          <w:tcPr>
            <w:tcW w:w="1012" w:type="dxa"/>
            <w:tcBorders>
              <w:top w:val="single" w:sz="12" w:space="0" w:color="auto"/>
              <w:bottom w:val="single" w:sz="12" w:space="0" w:color="auto"/>
            </w:tcBorders>
          </w:tcPr>
          <w:p w:rsidR="00EA7352" w:rsidRPr="00E61291" w:rsidRDefault="00EA7352" w:rsidP="008D6963">
            <w:pPr>
              <w:jc w:val="center"/>
              <w:rPr>
                <w:rFonts w:ascii="Times New Roman" w:hAnsi="Times New Roman" w:cs="Times New Roman"/>
                <w:b/>
                <w:sz w:val="24"/>
                <w:szCs w:val="24"/>
              </w:rPr>
            </w:pPr>
            <w:r w:rsidRPr="00E61291">
              <w:rPr>
                <w:rFonts w:ascii="Times New Roman" w:hAnsi="Times New Roman" w:cs="Times New Roman"/>
                <w:b/>
                <w:sz w:val="24"/>
                <w:szCs w:val="24"/>
              </w:rPr>
              <w:t>120%</w:t>
            </w:r>
          </w:p>
        </w:tc>
        <w:tc>
          <w:tcPr>
            <w:tcW w:w="1012" w:type="dxa"/>
            <w:tcBorders>
              <w:top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b/>
                <w:sz w:val="24"/>
                <w:szCs w:val="24"/>
              </w:rPr>
            </w:pPr>
            <w:r w:rsidRPr="00E61291">
              <w:rPr>
                <w:rFonts w:ascii="Times New Roman" w:hAnsi="Times New Roman" w:cs="Times New Roman"/>
                <w:b/>
                <w:sz w:val="24"/>
                <w:szCs w:val="24"/>
              </w:rPr>
              <w:t>140%</w:t>
            </w:r>
          </w:p>
        </w:tc>
        <w:tc>
          <w:tcPr>
            <w:tcW w:w="921" w:type="dxa"/>
            <w:tcBorders>
              <w:top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b/>
                <w:sz w:val="24"/>
                <w:szCs w:val="24"/>
              </w:rPr>
            </w:pPr>
            <w:r>
              <w:rPr>
                <w:rFonts w:ascii="Times New Roman" w:hAnsi="Times New Roman" w:cs="Times New Roman"/>
                <w:b/>
                <w:sz w:val="24"/>
                <w:szCs w:val="24"/>
              </w:rPr>
              <w:t>CV %</w:t>
            </w:r>
          </w:p>
        </w:tc>
        <w:tc>
          <w:tcPr>
            <w:tcW w:w="1350" w:type="dxa"/>
            <w:tcBorders>
              <w:top w:val="single" w:sz="12" w:space="0" w:color="auto"/>
              <w:bottom w:val="single" w:sz="12" w:space="0" w:color="auto"/>
              <w:right w:val="single" w:sz="12" w:space="0" w:color="auto"/>
            </w:tcBorders>
          </w:tcPr>
          <w:p w:rsidR="00EA7352" w:rsidRPr="00E61291" w:rsidRDefault="00EA7352" w:rsidP="008D6963">
            <w:pPr>
              <w:jc w:val="center"/>
              <w:rPr>
                <w:rFonts w:ascii="Times New Roman" w:hAnsi="Times New Roman" w:cs="Times New Roman"/>
                <w:b/>
                <w:sz w:val="24"/>
                <w:szCs w:val="24"/>
              </w:rPr>
            </w:pPr>
            <w:r>
              <w:rPr>
                <w:rFonts w:ascii="Times New Roman" w:hAnsi="Times New Roman" w:cs="Times New Roman"/>
                <w:b/>
                <w:sz w:val="24"/>
                <w:szCs w:val="24"/>
              </w:rPr>
              <w:t>LSD@5%</w:t>
            </w:r>
          </w:p>
        </w:tc>
      </w:tr>
      <w:tr w:rsidR="00EA7352" w:rsidRPr="00E61291" w:rsidTr="00AE5989">
        <w:trPr>
          <w:jc w:val="center"/>
        </w:trPr>
        <w:tc>
          <w:tcPr>
            <w:tcW w:w="1515" w:type="dxa"/>
            <w:tcBorders>
              <w:top w:val="single" w:sz="12" w:space="0" w:color="auto"/>
              <w:left w:val="single" w:sz="12" w:space="0" w:color="auto"/>
              <w:right w:val="single" w:sz="12" w:space="0" w:color="auto"/>
            </w:tcBorders>
            <w:shd w:val="clear" w:color="auto" w:fill="E7E6E6" w:themeFill="background2"/>
          </w:tcPr>
          <w:p w:rsidR="00EA7352" w:rsidRPr="00E61291" w:rsidRDefault="00EA7352" w:rsidP="008D6963">
            <w:pPr>
              <w:rPr>
                <w:rFonts w:ascii="Times New Roman" w:hAnsi="Times New Roman" w:cs="Times New Roman"/>
                <w:sz w:val="24"/>
                <w:szCs w:val="24"/>
              </w:rPr>
            </w:pPr>
            <w:r w:rsidRPr="00E61291">
              <w:rPr>
                <w:rFonts w:ascii="Times New Roman" w:hAnsi="Times New Roman" w:cs="Times New Roman"/>
                <w:sz w:val="24"/>
                <w:szCs w:val="24"/>
              </w:rPr>
              <w:t>Cara</w:t>
            </w:r>
          </w:p>
        </w:tc>
        <w:tc>
          <w:tcPr>
            <w:tcW w:w="900" w:type="dxa"/>
            <w:tcBorders>
              <w:top w:val="single" w:sz="12" w:space="0" w:color="auto"/>
              <w:left w:val="single" w:sz="12" w:space="0" w:color="auto"/>
              <w:right w:val="single" w:sz="12" w:space="0" w:color="auto"/>
            </w:tcBorders>
            <w:shd w:val="clear" w:color="auto" w:fill="E7E6E6" w:themeFill="background2"/>
          </w:tcPr>
          <w:p w:rsidR="00EA7352" w:rsidRPr="00E61291" w:rsidRDefault="00EA7352" w:rsidP="00EA7352">
            <w:pPr>
              <w:jc w:val="center"/>
              <w:rPr>
                <w:rFonts w:ascii="Times New Roman" w:hAnsi="Times New Roman" w:cs="Times New Roman"/>
                <w:sz w:val="24"/>
                <w:szCs w:val="24"/>
              </w:rPr>
            </w:pPr>
            <w:r>
              <w:rPr>
                <w:rFonts w:ascii="Times New Roman" w:hAnsi="Times New Roman" w:cs="Times New Roman"/>
                <w:sz w:val="24"/>
                <w:szCs w:val="24"/>
              </w:rPr>
              <w:t>33.0</w:t>
            </w:r>
          </w:p>
        </w:tc>
        <w:tc>
          <w:tcPr>
            <w:tcW w:w="844" w:type="dxa"/>
            <w:tcBorders>
              <w:top w:val="single" w:sz="12" w:space="0" w:color="auto"/>
              <w:left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sidRPr="00E60F1F">
              <w:rPr>
                <w:rFonts w:ascii="Times New Roman" w:hAnsi="Times New Roman" w:cs="Times New Roman"/>
                <w:sz w:val="24"/>
                <w:szCs w:val="24"/>
              </w:rPr>
              <w:t>108</w:t>
            </w:r>
            <w:r w:rsidR="00AE5989">
              <w:rPr>
                <w:rFonts w:ascii="Times New Roman" w:hAnsi="Times New Roman" w:cs="Times New Roman"/>
                <w:sz w:val="24"/>
                <w:szCs w:val="24"/>
              </w:rPr>
              <w:t xml:space="preserve"> c</w:t>
            </w:r>
          </w:p>
        </w:tc>
        <w:tc>
          <w:tcPr>
            <w:tcW w:w="959" w:type="dxa"/>
            <w:tcBorders>
              <w:top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140</w:t>
            </w:r>
            <w:r w:rsidR="00AE5989">
              <w:rPr>
                <w:rFonts w:ascii="Times New Roman" w:hAnsi="Times New Roman" w:cs="Times New Roman"/>
                <w:sz w:val="24"/>
                <w:szCs w:val="24"/>
              </w:rPr>
              <w:t xml:space="preserve"> ab</w:t>
            </w:r>
          </w:p>
        </w:tc>
        <w:tc>
          <w:tcPr>
            <w:tcW w:w="1012" w:type="dxa"/>
            <w:tcBorders>
              <w:top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125</w:t>
            </w:r>
            <w:r w:rsidR="00AE5989">
              <w:rPr>
                <w:rFonts w:ascii="Times New Roman" w:hAnsi="Times New Roman" w:cs="Times New Roman"/>
                <w:sz w:val="24"/>
                <w:szCs w:val="24"/>
              </w:rPr>
              <w:t xml:space="preserve"> </w:t>
            </w:r>
            <w:proofErr w:type="spellStart"/>
            <w:r w:rsidR="00AE5989">
              <w:rPr>
                <w:rFonts w:ascii="Times New Roman" w:hAnsi="Times New Roman" w:cs="Times New Roman"/>
                <w:sz w:val="24"/>
                <w:szCs w:val="24"/>
              </w:rPr>
              <w:t>bc</w:t>
            </w:r>
            <w:proofErr w:type="spellEnd"/>
          </w:p>
        </w:tc>
        <w:tc>
          <w:tcPr>
            <w:tcW w:w="1012" w:type="dxa"/>
            <w:tcBorders>
              <w:top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153</w:t>
            </w:r>
            <w:r w:rsidR="00AE5989">
              <w:rPr>
                <w:rFonts w:ascii="Times New Roman" w:hAnsi="Times New Roman" w:cs="Times New Roman"/>
                <w:sz w:val="24"/>
                <w:szCs w:val="24"/>
              </w:rPr>
              <w:t xml:space="preserve"> a</w:t>
            </w:r>
          </w:p>
        </w:tc>
        <w:tc>
          <w:tcPr>
            <w:tcW w:w="1012" w:type="dxa"/>
            <w:tcBorders>
              <w:top w:val="single" w:sz="12" w:space="0" w:color="auto"/>
              <w:right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sidRPr="00CF5E66">
              <w:rPr>
                <w:rFonts w:ascii="Times New Roman" w:hAnsi="Times New Roman" w:cs="Times New Roman"/>
                <w:b/>
                <w:sz w:val="24"/>
                <w:szCs w:val="24"/>
              </w:rPr>
              <w:t>157</w:t>
            </w:r>
            <w:r w:rsidR="00AE5989">
              <w:rPr>
                <w:rFonts w:ascii="Times New Roman" w:hAnsi="Times New Roman" w:cs="Times New Roman"/>
                <w:sz w:val="24"/>
                <w:szCs w:val="24"/>
              </w:rPr>
              <w:t xml:space="preserve"> a</w:t>
            </w:r>
          </w:p>
        </w:tc>
        <w:tc>
          <w:tcPr>
            <w:tcW w:w="921" w:type="dxa"/>
            <w:tcBorders>
              <w:top w:val="single" w:sz="12" w:space="0" w:color="auto"/>
              <w:right w:val="single" w:sz="12" w:space="0" w:color="auto"/>
            </w:tcBorders>
            <w:shd w:val="clear" w:color="auto" w:fill="E7E6E6" w:themeFill="background2"/>
          </w:tcPr>
          <w:p w:rsidR="00EA7352" w:rsidRDefault="00EA7352" w:rsidP="008D6963">
            <w:pPr>
              <w:jc w:val="center"/>
              <w:rPr>
                <w:rFonts w:ascii="Times New Roman" w:hAnsi="Times New Roman" w:cs="Times New Roman"/>
                <w:sz w:val="24"/>
                <w:szCs w:val="24"/>
              </w:rPr>
            </w:pPr>
            <w:r>
              <w:rPr>
                <w:rFonts w:ascii="Times New Roman" w:hAnsi="Times New Roman" w:cs="Times New Roman"/>
                <w:sz w:val="24"/>
                <w:szCs w:val="24"/>
              </w:rPr>
              <w:t>10.4</w:t>
            </w:r>
          </w:p>
        </w:tc>
        <w:tc>
          <w:tcPr>
            <w:tcW w:w="1350" w:type="dxa"/>
            <w:tcBorders>
              <w:top w:val="single" w:sz="12" w:space="0" w:color="auto"/>
              <w:right w:val="single" w:sz="12" w:space="0" w:color="auto"/>
            </w:tcBorders>
            <w:shd w:val="clear" w:color="auto" w:fill="E7E6E6" w:themeFill="background2"/>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21.5</w:t>
            </w:r>
          </w:p>
        </w:tc>
      </w:tr>
      <w:tr w:rsidR="00EA7352" w:rsidRPr="00E61291" w:rsidTr="00AE5989">
        <w:trPr>
          <w:jc w:val="center"/>
        </w:trPr>
        <w:tc>
          <w:tcPr>
            <w:tcW w:w="1515" w:type="dxa"/>
            <w:tcBorders>
              <w:left w:val="single" w:sz="12" w:space="0" w:color="auto"/>
              <w:right w:val="single" w:sz="12" w:space="0" w:color="auto"/>
            </w:tcBorders>
          </w:tcPr>
          <w:p w:rsidR="00EA7352" w:rsidRPr="00E61291" w:rsidRDefault="00EA7352" w:rsidP="008D6963">
            <w:pPr>
              <w:rPr>
                <w:rFonts w:ascii="Times New Roman" w:hAnsi="Times New Roman" w:cs="Times New Roman"/>
                <w:sz w:val="24"/>
                <w:szCs w:val="24"/>
              </w:rPr>
            </w:pPr>
            <w:r w:rsidRPr="00E61291">
              <w:rPr>
                <w:rFonts w:ascii="Times New Roman" w:hAnsi="Times New Roman" w:cs="Times New Roman"/>
                <w:sz w:val="24"/>
                <w:szCs w:val="24"/>
              </w:rPr>
              <w:t>Skagit 1109</w:t>
            </w:r>
          </w:p>
        </w:tc>
        <w:tc>
          <w:tcPr>
            <w:tcW w:w="900" w:type="dxa"/>
            <w:tcBorders>
              <w:left w:val="single" w:sz="12" w:space="0" w:color="auto"/>
              <w:right w:val="single" w:sz="12" w:space="0" w:color="auto"/>
            </w:tcBorders>
          </w:tcPr>
          <w:p w:rsidR="00EA7352" w:rsidRPr="00E61291" w:rsidRDefault="00EA7352" w:rsidP="00EA7352">
            <w:pPr>
              <w:jc w:val="center"/>
              <w:rPr>
                <w:rFonts w:ascii="Times New Roman" w:hAnsi="Times New Roman" w:cs="Times New Roman"/>
                <w:sz w:val="24"/>
                <w:szCs w:val="24"/>
              </w:rPr>
            </w:pPr>
            <w:r>
              <w:rPr>
                <w:rFonts w:ascii="Times New Roman" w:hAnsi="Times New Roman" w:cs="Times New Roman"/>
                <w:sz w:val="24"/>
                <w:szCs w:val="24"/>
              </w:rPr>
              <w:t>36.2</w:t>
            </w:r>
          </w:p>
        </w:tc>
        <w:tc>
          <w:tcPr>
            <w:tcW w:w="844" w:type="dxa"/>
            <w:tcBorders>
              <w:left w:val="single" w:sz="12" w:space="0" w:color="auto"/>
            </w:tcBorders>
          </w:tcPr>
          <w:p w:rsidR="00EA7352" w:rsidRPr="00E60F1F" w:rsidRDefault="00EA7352" w:rsidP="008D6963">
            <w:pPr>
              <w:jc w:val="center"/>
              <w:rPr>
                <w:rFonts w:ascii="Times New Roman" w:hAnsi="Times New Roman" w:cs="Times New Roman"/>
                <w:sz w:val="24"/>
                <w:szCs w:val="24"/>
              </w:rPr>
            </w:pPr>
            <w:r w:rsidRPr="00E60F1F">
              <w:rPr>
                <w:rFonts w:ascii="Times New Roman" w:hAnsi="Times New Roman" w:cs="Times New Roman"/>
                <w:sz w:val="24"/>
                <w:szCs w:val="24"/>
              </w:rPr>
              <w:t>108</w:t>
            </w:r>
            <w:r w:rsidR="00AE5989">
              <w:rPr>
                <w:rFonts w:ascii="Times New Roman" w:hAnsi="Times New Roman" w:cs="Times New Roman"/>
                <w:sz w:val="24"/>
                <w:szCs w:val="24"/>
              </w:rPr>
              <w:t xml:space="preserve"> b</w:t>
            </w:r>
          </w:p>
        </w:tc>
        <w:tc>
          <w:tcPr>
            <w:tcW w:w="959" w:type="dxa"/>
          </w:tcPr>
          <w:p w:rsidR="00CF5E66" w:rsidRPr="00E60F1F" w:rsidRDefault="00EA7352" w:rsidP="00CF5E66">
            <w:pPr>
              <w:jc w:val="center"/>
              <w:rPr>
                <w:rFonts w:ascii="Times New Roman" w:hAnsi="Times New Roman" w:cs="Times New Roman"/>
                <w:sz w:val="24"/>
                <w:szCs w:val="24"/>
              </w:rPr>
            </w:pPr>
            <w:r>
              <w:rPr>
                <w:rFonts w:ascii="Times New Roman" w:hAnsi="Times New Roman" w:cs="Times New Roman"/>
                <w:sz w:val="24"/>
                <w:szCs w:val="24"/>
              </w:rPr>
              <w:t>141</w:t>
            </w:r>
            <w:r w:rsidR="00CF5E66">
              <w:rPr>
                <w:rFonts w:ascii="Times New Roman" w:hAnsi="Times New Roman" w:cs="Times New Roman"/>
                <w:sz w:val="24"/>
                <w:szCs w:val="24"/>
              </w:rPr>
              <w:t xml:space="preserve"> a</w:t>
            </w:r>
          </w:p>
        </w:tc>
        <w:tc>
          <w:tcPr>
            <w:tcW w:w="1012" w:type="dxa"/>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130</w:t>
            </w:r>
            <w:r w:rsidR="00CF5E66">
              <w:rPr>
                <w:rFonts w:ascii="Times New Roman" w:hAnsi="Times New Roman" w:cs="Times New Roman"/>
                <w:sz w:val="24"/>
                <w:szCs w:val="24"/>
              </w:rPr>
              <w:t xml:space="preserve"> ab</w:t>
            </w:r>
          </w:p>
        </w:tc>
        <w:tc>
          <w:tcPr>
            <w:tcW w:w="1012" w:type="dxa"/>
          </w:tcPr>
          <w:p w:rsidR="00EA7352" w:rsidRPr="00E60F1F" w:rsidRDefault="00EA7352" w:rsidP="008D6963">
            <w:pPr>
              <w:jc w:val="center"/>
              <w:rPr>
                <w:rFonts w:ascii="Times New Roman" w:hAnsi="Times New Roman" w:cs="Times New Roman"/>
                <w:sz w:val="24"/>
                <w:szCs w:val="24"/>
              </w:rPr>
            </w:pPr>
            <w:r w:rsidRPr="00CF5E66">
              <w:rPr>
                <w:rFonts w:ascii="Times New Roman" w:hAnsi="Times New Roman" w:cs="Times New Roman"/>
                <w:b/>
                <w:sz w:val="24"/>
                <w:szCs w:val="24"/>
              </w:rPr>
              <w:t>146</w:t>
            </w:r>
            <w:r w:rsidR="00CF5E66">
              <w:rPr>
                <w:rFonts w:ascii="Times New Roman" w:hAnsi="Times New Roman" w:cs="Times New Roman"/>
                <w:sz w:val="24"/>
                <w:szCs w:val="24"/>
              </w:rPr>
              <w:t xml:space="preserve"> a</w:t>
            </w:r>
          </w:p>
        </w:tc>
        <w:tc>
          <w:tcPr>
            <w:tcW w:w="1012" w:type="dxa"/>
            <w:tcBorders>
              <w:right w:val="single" w:sz="12" w:space="0" w:color="auto"/>
            </w:tcBorders>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129</w:t>
            </w:r>
            <w:r w:rsidR="00CF5E66">
              <w:rPr>
                <w:rFonts w:ascii="Times New Roman" w:hAnsi="Times New Roman" w:cs="Times New Roman"/>
                <w:sz w:val="24"/>
                <w:szCs w:val="24"/>
              </w:rPr>
              <w:t xml:space="preserve"> ab</w:t>
            </w:r>
          </w:p>
        </w:tc>
        <w:tc>
          <w:tcPr>
            <w:tcW w:w="921" w:type="dxa"/>
            <w:tcBorders>
              <w:right w:val="single" w:sz="12" w:space="0" w:color="auto"/>
            </w:tcBorders>
          </w:tcPr>
          <w:p w:rsidR="00EA7352" w:rsidRDefault="00EA7352" w:rsidP="008D6963">
            <w:pPr>
              <w:jc w:val="center"/>
              <w:rPr>
                <w:rFonts w:ascii="Times New Roman" w:hAnsi="Times New Roman" w:cs="Times New Roman"/>
                <w:sz w:val="24"/>
                <w:szCs w:val="24"/>
              </w:rPr>
            </w:pPr>
            <w:r>
              <w:rPr>
                <w:rFonts w:ascii="Times New Roman" w:hAnsi="Times New Roman" w:cs="Times New Roman"/>
                <w:sz w:val="24"/>
                <w:szCs w:val="24"/>
              </w:rPr>
              <w:t>14.7</w:t>
            </w:r>
          </w:p>
        </w:tc>
        <w:tc>
          <w:tcPr>
            <w:tcW w:w="1350" w:type="dxa"/>
            <w:tcBorders>
              <w:right w:val="single" w:sz="12" w:space="0" w:color="auto"/>
            </w:tcBorders>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28.9</w:t>
            </w:r>
          </w:p>
        </w:tc>
      </w:tr>
      <w:tr w:rsidR="00EA7352" w:rsidRPr="00E61291" w:rsidTr="00AE5989">
        <w:trPr>
          <w:jc w:val="center"/>
        </w:trPr>
        <w:tc>
          <w:tcPr>
            <w:tcW w:w="1515" w:type="dxa"/>
            <w:tcBorders>
              <w:left w:val="single" w:sz="12" w:space="0" w:color="auto"/>
              <w:right w:val="single" w:sz="12" w:space="0" w:color="auto"/>
            </w:tcBorders>
            <w:shd w:val="clear" w:color="auto" w:fill="E7E6E6" w:themeFill="background2"/>
          </w:tcPr>
          <w:p w:rsidR="00EA7352" w:rsidRPr="00E61291" w:rsidRDefault="00EA7352" w:rsidP="008D6963">
            <w:pPr>
              <w:rPr>
                <w:rFonts w:ascii="Times New Roman" w:hAnsi="Times New Roman" w:cs="Times New Roman"/>
                <w:sz w:val="24"/>
                <w:szCs w:val="24"/>
              </w:rPr>
            </w:pPr>
            <w:r w:rsidRPr="00E61291">
              <w:rPr>
                <w:rFonts w:ascii="Times New Roman" w:hAnsi="Times New Roman" w:cs="Times New Roman"/>
                <w:sz w:val="24"/>
                <w:szCs w:val="24"/>
              </w:rPr>
              <w:t>Madsen</w:t>
            </w:r>
          </w:p>
        </w:tc>
        <w:tc>
          <w:tcPr>
            <w:tcW w:w="900" w:type="dxa"/>
            <w:tcBorders>
              <w:left w:val="single" w:sz="12" w:space="0" w:color="auto"/>
              <w:right w:val="single" w:sz="12" w:space="0" w:color="auto"/>
            </w:tcBorders>
            <w:shd w:val="clear" w:color="auto" w:fill="E7E6E6" w:themeFill="background2"/>
          </w:tcPr>
          <w:p w:rsidR="00EA7352" w:rsidRPr="00E61291" w:rsidRDefault="00EA7352" w:rsidP="00EA7352">
            <w:pPr>
              <w:jc w:val="center"/>
              <w:rPr>
                <w:rFonts w:ascii="Times New Roman" w:hAnsi="Times New Roman" w:cs="Times New Roman"/>
                <w:sz w:val="24"/>
                <w:szCs w:val="24"/>
              </w:rPr>
            </w:pPr>
            <w:r>
              <w:rPr>
                <w:rFonts w:ascii="Times New Roman" w:hAnsi="Times New Roman" w:cs="Times New Roman"/>
                <w:sz w:val="24"/>
                <w:szCs w:val="24"/>
              </w:rPr>
              <w:t>36.2</w:t>
            </w:r>
          </w:p>
        </w:tc>
        <w:tc>
          <w:tcPr>
            <w:tcW w:w="844" w:type="dxa"/>
            <w:tcBorders>
              <w:left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sidRPr="00E60F1F">
              <w:rPr>
                <w:rFonts w:ascii="Times New Roman" w:hAnsi="Times New Roman" w:cs="Times New Roman"/>
                <w:sz w:val="24"/>
                <w:szCs w:val="24"/>
              </w:rPr>
              <w:t>72</w:t>
            </w:r>
            <w:r w:rsidR="00AE5989">
              <w:rPr>
                <w:rFonts w:ascii="Times New Roman" w:hAnsi="Times New Roman" w:cs="Times New Roman"/>
                <w:sz w:val="24"/>
                <w:szCs w:val="24"/>
              </w:rPr>
              <w:t xml:space="preserve"> b</w:t>
            </w:r>
          </w:p>
        </w:tc>
        <w:tc>
          <w:tcPr>
            <w:tcW w:w="959" w:type="dxa"/>
            <w:shd w:val="clear" w:color="auto" w:fill="E7E6E6" w:themeFill="background2"/>
          </w:tcPr>
          <w:p w:rsidR="00EA7352" w:rsidRPr="00E60F1F" w:rsidRDefault="00EA7352" w:rsidP="00EA7352">
            <w:pPr>
              <w:jc w:val="center"/>
              <w:rPr>
                <w:rFonts w:ascii="Times New Roman" w:hAnsi="Times New Roman" w:cs="Times New Roman"/>
                <w:sz w:val="24"/>
                <w:szCs w:val="24"/>
              </w:rPr>
            </w:pPr>
            <w:r>
              <w:rPr>
                <w:rFonts w:ascii="Times New Roman" w:hAnsi="Times New Roman" w:cs="Times New Roman"/>
                <w:sz w:val="24"/>
                <w:szCs w:val="24"/>
              </w:rPr>
              <w:t>90</w:t>
            </w:r>
            <w:r w:rsidR="00CF5E66">
              <w:rPr>
                <w:rFonts w:ascii="Times New Roman" w:hAnsi="Times New Roman" w:cs="Times New Roman"/>
                <w:sz w:val="24"/>
                <w:szCs w:val="24"/>
              </w:rPr>
              <w:t xml:space="preserve"> a</w:t>
            </w:r>
          </w:p>
        </w:tc>
        <w:tc>
          <w:tcPr>
            <w:tcW w:w="1012" w:type="dxa"/>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94</w:t>
            </w:r>
            <w:r w:rsidR="00CF5E66">
              <w:rPr>
                <w:rFonts w:ascii="Times New Roman" w:hAnsi="Times New Roman" w:cs="Times New Roman"/>
                <w:sz w:val="24"/>
                <w:szCs w:val="24"/>
              </w:rPr>
              <w:t xml:space="preserve"> a</w:t>
            </w:r>
          </w:p>
        </w:tc>
        <w:tc>
          <w:tcPr>
            <w:tcW w:w="1012" w:type="dxa"/>
            <w:shd w:val="clear" w:color="auto" w:fill="E7E6E6" w:themeFill="background2"/>
          </w:tcPr>
          <w:p w:rsidR="00EA7352" w:rsidRPr="00E60F1F" w:rsidRDefault="00EA7352" w:rsidP="008D6963">
            <w:pPr>
              <w:jc w:val="center"/>
              <w:rPr>
                <w:rFonts w:ascii="Times New Roman" w:hAnsi="Times New Roman" w:cs="Times New Roman"/>
                <w:sz w:val="24"/>
                <w:szCs w:val="24"/>
              </w:rPr>
            </w:pPr>
            <w:r w:rsidRPr="00CF5E66">
              <w:rPr>
                <w:rFonts w:ascii="Times New Roman" w:hAnsi="Times New Roman" w:cs="Times New Roman"/>
                <w:b/>
                <w:sz w:val="24"/>
                <w:szCs w:val="24"/>
              </w:rPr>
              <w:t>100</w:t>
            </w:r>
            <w:r w:rsidR="00CF5E66" w:rsidRPr="00CF5E66">
              <w:rPr>
                <w:rFonts w:ascii="Times New Roman" w:hAnsi="Times New Roman" w:cs="Times New Roman"/>
                <w:b/>
                <w:sz w:val="24"/>
                <w:szCs w:val="24"/>
              </w:rPr>
              <w:t xml:space="preserve"> </w:t>
            </w:r>
            <w:r w:rsidR="00CF5E66">
              <w:rPr>
                <w:rFonts w:ascii="Times New Roman" w:hAnsi="Times New Roman" w:cs="Times New Roman"/>
                <w:sz w:val="24"/>
                <w:szCs w:val="24"/>
              </w:rPr>
              <w:t>a</w:t>
            </w:r>
          </w:p>
        </w:tc>
        <w:tc>
          <w:tcPr>
            <w:tcW w:w="1012" w:type="dxa"/>
            <w:tcBorders>
              <w:right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89</w:t>
            </w:r>
            <w:r w:rsidR="00CF5E66">
              <w:rPr>
                <w:rFonts w:ascii="Times New Roman" w:hAnsi="Times New Roman" w:cs="Times New Roman"/>
                <w:sz w:val="24"/>
                <w:szCs w:val="24"/>
              </w:rPr>
              <w:t xml:space="preserve"> a</w:t>
            </w:r>
          </w:p>
        </w:tc>
        <w:tc>
          <w:tcPr>
            <w:tcW w:w="921" w:type="dxa"/>
            <w:tcBorders>
              <w:right w:val="single" w:sz="12" w:space="0" w:color="auto"/>
            </w:tcBorders>
            <w:shd w:val="clear" w:color="auto" w:fill="E7E6E6" w:themeFill="background2"/>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11.5</w:t>
            </w:r>
          </w:p>
        </w:tc>
        <w:tc>
          <w:tcPr>
            <w:tcW w:w="1350" w:type="dxa"/>
            <w:tcBorders>
              <w:right w:val="single" w:sz="12" w:space="0" w:color="auto"/>
            </w:tcBorders>
            <w:shd w:val="clear" w:color="auto" w:fill="E7E6E6" w:themeFill="background2"/>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15.4</w:t>
            </w:r>
          </w:p>
        </w:tc>
      </w:tr>
      <w:tr w:rsidR="00EA7352" w:rsidRPr="00E61291" w:rsidTr="00AE5989">
        <w:trPr>
          <w:jc w:val="center"/>
        </w:trPr>
        <w:tc>
          <w:tcPr>
            <w:tcW w:w="1515" w:type="dxa"/>
            <w:tcBorders>
              <w:left w:val="single" w:sz="12" w:space="0" w:color="auto"/>
              <w:right w:val="single" w:sz="12" w:space="0" w:color="auto"/>
            </w:tcBorders>
          </w:tcPr>
          <w:p w:rsidR="00EA7352" w:rsidRPr="00E61291" w:rsidRDefault="00EA7352" w:rsidP="008D6963">
            <w:pPr>
              <w:rPr>
                <w:rFonts w:ascii="Times New Roman" w:hAnsi="Times New Roman" w:cs="Times New Roman"/>
                <w:sz w:val="24"/>
                <w:szCs w:val="24"/>
              </w:rPr>
            </w:pPr>
            <w:r w:rsidRPr="00E61291">
              <w:rPr>
                <w:rFonts w:ascii="Times New Roman" w:hAnsi="Times New Roman" w:cs="Times New Roman"/>
                <w:sz w:val="24"/>
                <w:szCs w:val="24"/>
              </w:rPr>
              <w:t>Norwest 553</w:t>
            </w:r>
          </w:p>
        </w:tc>
        <w:tc>
          <w:tcPr>
            <w:tcW w:w="900" w:type="dxa"/>
            <w:tcBorders>
              <w:left w:val="single" w:sz="12" w:space="0" w:color="auto"/>
              <w:right w:val="single" w:sz="12" w:space="0" w:color="auto"/>
            </w:tcBorders>
          </w:tcPr>
          <w:p w:rsidR="00EA7352" w:rsidRPr="00E61291" w:rsidRDefault="00EA7352" w:rsidP="00EA7352">
            <w:pPr>
              <w:jc w:val="center"/>
              <w:rPr>
                <w:rFonts w:ascii="Times New Roman" w:hAnsi="Times New Roman" w:cs="Times New Roman"/>
                <w:sz w:val="24"/>
                <w:szCs w:val="24"/>
              </w:rPr>
            </w:pPr>
            <w:r>
              <w:rPr>
                <w:rFonts w:ascii="Times New Roman" w:hAnsi="Times New Roman" w:cs="Times New Roman"/>
                <w:sz w:val="24"/>
                <w:szCs w:val="24"/>
              </w:rPr>
              <w:t>40.4</w:t>
            </w:r>
          </w:p>
        </w:tc>
        <w:tc>
          <w:tcPr>
            <w:tcW w:w="844" w:type="dxa"/>
            <w:tcBorders>
              <w:left w:val="single" w:sz="12" w:space="0" w:color="auto"/>
            </w:tcBorders>
          </w:tcPr>
          <w:p w:rsidR="00EA7352" w:rsidRPr="00E60F1F" w:rsidRDefault="00EA7352" w:rsidP="008D6963">
            <w:pPr>
              <w:jc w:val="center"/>
              <w:rPr>
                <w:rFonts w:ascii="Times New Roman" w:hAnsi="Times New Roman" w:cs="Times New Roman"/>
                <w:sz w:val="24"/>
                <w:szCs w:val="24"/>
              </w:rPr>
            </w:pPr>
            <w:r w:rsidRPr="00E60F1F">
              <w:rPr>
                <w:rFonts w:ascii="Times New Roman" w:hAnsi="Times New Roman" w:cs="Times New Roman"/>
                <w:sz w:val="24"/>
                <w:szCs w:val="24"/>
              </w:rPr>
              <w:t>132</w:t>
            </w:r>
            <w:r w:rsidR="00AE5989">
              <w:rPr>
                <w:rFonts w:ascii="Times New Roman" w:hAnsi="Times New Roman" w:cs="Times New Roman"/>
                <w:sz w:val="24"/>
                <w:szCs w:val="24"/>
              </w:rPr>
              <w:t xml:space="preserve"> c</w:t>
            </w:r>
          </w:p>
        </w:tc>
        <w:tc>
          <w:tcPr>
            <w:tcW w:w="959" w:type="dxa"/>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143</w:t>
            </w:r>
            <w:r w:rsidR="00CF5E66">
              <w:rPr>
                <w:rFonts w:ascii="Times New Roman" w:hAnsi="Times New Roman" w:cs="Times New Roman"/>
                <w:sz w:val="24"/>
                <w:szCs w:val="24"/>
              </w:rPr>
              <w:t xml:space="preserve"> </w:t>
            </w:r>
            <w:proofErr w:type="spellStart"/>
            <w:r w:rsidR="00CF5E66">
              <w:rPr>
                <w:rFonts w:ascii="Times New Roman" w:hAnsi="Times New Roman" w:cs="Times New Roman"/>
                <w:sz w:val="24"/>
                <w:szCs w:val="24"/>
              </w:rPr>
              <w:t>bc</w:t>
            </w:r>
            <w:proofErr w:type="spellEnd"/>
          </w:p>
        </w:tc>
        <w:tc>
          <w:tcPr>
            <w:tcW w:w="1012" w:type="dxa"/>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145</w:t>
            </w:r>
            <w:r w:rsidR="00CF5E66">
              <w:rPr>
                <w:rFonts w:ascii="Times New Roman" w:hAnsi="Times New Roman" w:cs="Times New Roman"/>
                <w:sz w:val="24"/>
                <w:szCs w:val="24"/>
              </w:rPr>
              <w:t xml:space="preserve"> </w:t>
            </w:r>
            <w:proofErr w:type="spellStart"/>
            <w:r w:rsidR="00CF5E66">
              <w:rPr>
                <w:rFonts w:ascii="Times New Roman" w:hAnsi="Times New Roman" w:cs="Times New Roman"/>
                <w:sz w:val="24"/>
                <w:szCs w:val="24"/>
              </w:rPr>
              <w:t>abc</w:t>
            </w:r>
            <w:proofErr w:type="spellEnd"/>
          </w:p>
        </w:tc>
        <w:tc>
          <w:tcPr>
            <w:tcW w:w="1012" w:type="dxa"/>
          </w:tcPr>
          <w:p w:rsidR="00EA7352" w:rsidRPr="00E60F1F" w:rsidRDefault="00EA7352" w:rsidP="008D6963">
            <w:pPr>
              <w:jc w:val="center"/>
              <w:rPr>
                <w:rFonts w:ascii="Times New Roman" w:hAnsi="Times New Roman" w:cs="Times New Roman"/>
                <w:sz w:val="24"/>
                <w:szCs w:val="24"/>
              </w:rPr>
            </w:pPr>
            <w:r w:rsidRPr="00CF5E66">
              <w:rPr>
                <w:rFonts w:ascii="Times New Roman" w:hAnsi="Times New Roman" w:cs="Times New Roman"/>
                <w:b/>
                <w:sz w:val="24"/>
                <w:szCs w:val="24"/>
              </w:rPr>
              <w:t>166</w:t>
            </w:r>
            <w:r w:rsidR="00CF5E66">
              <w:rPr>
                <w:rFonts w:ascii="Times New Roman" w:hAnsi="Times New Roman" w:cs="Times New Roman"/>
                <w:sz w:val="24"/>
                <w:szCs w:val="24"/>
              </w:rPr>
              <w:t xml:space="preserve"> a</w:t>
            </w:r>
          </w:p>
        </w:tc>
        <w:tc>
          <w:tcPr>
            <w:tcW w:w="1012" w:type="dxa"/>
            <w:tcBorders>
              <w:right w:val="single" w:sz="12" w:space="0" w:color="auto"/>
            </w:tcBorders>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160</w:t>
            </w:r>
            <w:r w:rsidR="00CF5E66">
              <w:rPr>
                <w:rFonts w:ascii="Times New Roman" w:hAnsi="Times New Roman" w:cs="Times New Roman"/>
                <w:sz w:val="24"/>
                <w:szCs w:val="24"/>
              </w:rPr>
              <w:t xml:space="preserve"> ab</w:t>
            </w:r>
          </w:p>
        </w:tc>
        <w:tc>
          <w:tcPr>
            <w:tcW w:w="921" w:type="dxa"/>
            <w:tcBorders>
              <w:right w:val="single" w:sz="12" w:space="0" w:color="auto"/>
            </w:tcBorders>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10.4</w:t>
            </w:r>
          </w:p>
        </w:tc>
        <w:tc>
          <w:tcPr>
            <w:tcW w:w="1350" w:type="dxa"/>
            <w:tcBorders>
              <w:right w:val="single" w:sz="12" w:space="0" w:color="auto"/>
            </w:tcBorders>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23.5</w:t>
            </w:r>
          </w:p>
        </w:tc>
      </w:tr>
      <w:tr w:rsidR="00EA7352" w:rsidRPr="00E61291" w:rsidTr="00AE5989">
        <w:trPr>
          <w:jc w:val="center"/>
        </w:trPr>
        <w:tc>
          <w:tcPr>
            <w:tcW w:w="1515" w:type="dxa"/>
            <w:tcBorders>
              <w:left w:val="single" w:sz="12" w:space="0" w:color="auto"/>
              <w:right w:val="single" w:sz="12" w:space="0" w:color="auto"/>
            </w:tcBorders>
            <w:shd w:val="clear" w:color="auto" w:fill="E7E6E6" w:themeFill="background2"/>
          </w:tcPr>
          <w:p w:rsidR="00EA7352" w:rsidRPr="00E61291" w:rsidRDefault="00EA7352" w:rsidP="008D6963">
            <w:pPr>
              <w:rPr>
                <w:rFonts w:ascii="Times New Roman" w:hAnsi="Times New Roman" w:cs="Times New Roman"/>
                <w:sz w:val="24"/>
                <w:szCs w:val="24"/>
              </w:rPr>
            </w:pPr>
            <w:r w:rsidRPr="00E61291">
              <w:rPr>
                <w:rFonts w:ascii="Times New Roman" w:hAnsi="Times New Roman" w:cs="Times New Roman"/>
                <w:sz w:val="24"/>
                <w:szCs w:val="24"/>
              </w:rPr>
              <w:t>LCS Colonia</w:t>
            </w:r>
          </w:p>
        </w:tc>
        <w:tc>
          <w:tcPr>
            <w:tcW w:w="900" w:type="dxa"/>
            <w:tcBorders>
              <w:left w:val="single" w:sz="12" w:space="0" w:color="auto"/>
              <w:right w:val="single" w:sz="12" w:space="0" w:color="auto"/>
            </w:tcBorders>
            <w:shd w:val="clear" w:color="auto" w:fill="E7E6E6" w:themeFill="background2"/>
          </w:tcPr>
          <w:p w:rsidR="00EA7352" w:rsidRPr="00E61291" w:rsidRDefault="00EA7352" w:rsidP="00EA7352">
            <w:pPr>
              <w:jc w:val="center"/>
              <w:rPr>
                <w:rFonts w:ascii="Times New Roman" w:hAnsi="Times New Roman" w:cs="Times New Roman"/>
                <w:sz w:val="24"/>
                <w:szCs w:val="24"/>
              </w:rPr>
            </w:pPr>
            <w:r>
              <w:rPr>
                <w:rFonts w:ascii="Times New Roman" w:hAnsi="Times New Roman" w:cs="Times New Roman"/>
                <w:sz w:val="24"/>
                <w:szCs w:val="24"/>
              </w:rPr>
              <w:t>43.2</w:t>
            </w:r>
          </w:p>
        </w:tc>
        <w:tc>
          <w:tcPr>
            <w:tcW w:w="844" w:type="dxa"/>
            <w:tcBorders>
              <w:left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sidRPr="00E60F1F">
              <w:rPr>
                <w:rFonts w:ascii="Times New Roman" w:hAnsi="Times New Roman" w:cs="Times New Roman"/>
                <w:sz w:val="24"/>
                <w:szCs w:val="24"/>
              </w:rPr>
              <w:t>155</w:t>
            </w:r>
            <w:r w:rsidR="00AE5989">
              <w:rPr>
                <w:rFonts w:ascii="Times New Roman" w:hAnsi="Times New Roman" w:cs="Times New Roman"/>
                <w:sz w:val="24"/>
                <w:szCs w:val="24"/>
              </w:rPr>
              <w:t xml:space="preserve"> a</w:t>
            </w:r>
          </w:p>
        </w:tc>
        <w:tc>
          <w:tcPr>
            <w:tcW w:w="959" w:type="dxa"/>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160</w:t>
            </w:r>
            <w:r w:rsidR="00CF5E66">
              <w:rPr>
                <w:rFonts w:ascii="Times New Roman" w:hAnsi="Times New Roman" w:cs="Times New Roman"/>
                <w:sz w:val="24"/>
                <w:szCs w:val="24"/>
              </w:rPr>
              <w:t xml:space="preserve"> a</w:t>
            </w:r>
          </w:p>
        </w:tc>
        <w:tc>
          <w:tcPr>
            <w:tcW w:w="1012" w:type="dxa"/>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162</w:t>
            </w:r>
            <w:r w:rsidR="00CF5E66">
              <w:rPr>
                <w:rFonts w:ascii="Times New Roman" w:hAnsi="Times New Roman" w:cs="Times New Roman"/>
                <w:sz w:val="24"/>
                <w:szCs w:val="24"/>
              </w:rPr>
              <w:t xml:space="preserve"> a</w:t>
            </w:r>
          </w:p>
        </w:tc>
        <w:tc>
          <w:tcPr>
            <w:tcW w:w="1012" w:type="dxa"/>
            <w:shd w:val="clear" w:color="auto" w:fill="E7E6E6" w:themeFill="background2"/>
          </w:tcPr>
          <w:p w:rsidR="00EA7352" w:rsidRPr="00E60F1F" w:rsidRDefault="00EA7352" w:rsidP="008D6963">
            <w:pPr>
              <w:jc w:val="center"/>
              <w:rPr>
                <w:rFonts w:ascii="Times New Roman" w:hAnsi="Times New Roman" w:cs="Times New Roman"/>
                <w:sz w:val="24"/>
                <w:szCs w:val="24"/>
              </w:rPr>
            </w:pPr>
            <w:r w:rsidRPr="00CF5E66">
              <w:rPr>
                <w:rFonts w:ascii="Times New Roman" w:hAnsi="Times New Roman" w:cs="Times New Roman"/>
                <w:b/>
                <w:sz w:val="24"/>
                <w:szCs w:val="24"/>
              </w:rPr>
              <w:t>185</w:t>
            </w:r>
            <w:r w:rsidR="00CF5E66" w:rsidRPr="00CF5E66">
              <w:rPr>
                <w:rFonts w:ascii="Times New Roman" w:hAnsi="Times New Roman" w:cs="Times New Roman"/>
                <w:b/>
                <w:sz w:val="24"/>
                <w:szCs w:val="24"/>
              </w:rPr>
              <w:t xml:space="preserve"> </w:t>
            </w:r>
            <w:r w:rsidR="00CF5E66">
              <w:rPr>
                <w:rFonts w:ascii="Times New Roman" w:hAnsi="Times New Roman" w:cs="Times New Roman"/>
                <w:sz w:val="24"/>
                <w:szCs w:val="24"/>
              </w:rPr>
              <w:t>a</w:t>
            </w:r>
          </w:p>
        </w:tc>
        <w:tc>
          <w:tcPr>
            <w:tcW w:w="1012" w:type="dxa"/>
            <w:tcBorders>
              <w:right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178</w:t>
            </w:r>
            <w:r w:rsidR="00CF5E66">
              <w:rPr>
                <w:rFonts w:ascii="Times New Roman" w:hAnsi="Times New Roman" w:cs="Times New Roman"/>
                <w:sz w:val="24"/>
                <w:szCs w:val="24"/>
              </w:rPr>
              <w:t xml:space="preserve"> a</w:t>
            </w:r>
          </w:p>
        </w:tc>
        <w:tc>
          <w:tcPr>
            <w:tcW w:w="921" w:type="dxa"/>
            <w:tcBorders>
              <w:right w:val="single" w:sz="12" w:space="0" w:color="auto"/>
            </w:tcBorders>
            <w:shd w:val="clear" w:color="auto" w:fill="E7E6E6" w:themeFill="background2"/>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13.6</w:t>
            </w:r>
          </w:p>
        </w:tc>
        <w:tc>
          <w:tcPr>
            <w:tcW w:w="1350" w:type="dxa"/>
            <w:tcBorders>
              <w:right w:val="single" w:sz="12" w:space="0" w:color="auto"/>
            </w:tcBorders>
            <w:shd w:val="clear" w:color="auto" w:fill="E7E6E6" w:themeFill="background2"/>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34.7</w:t>
            </w:r>
          </w:p>
        </w:tc>
      </w:tr>
      <w:tr w:rsidR="00EA7352" w:rsidRPr="00E61291" w:rsidTr="00AE5989">
        <w:trPr>
          <w:jc w:val="center"/>
        </w:trPr>
        <w:tc>
          <w:tcPr>
            <w:tcW w:w="1515" w:type="dxa"/>
            <w:tcBorders>
              <w:left w:val="single" w:sz="12" w:space="0" w:color="auto"/>
              <w:right w:val="single" w:sz="12" w:space="0" w:color="auto"/>
            </w:tcBorders>
          </w:tcPr>
          <w:p w:rsidR="00EA7352" w:rsidRPr="00E61291" w:rsidRDefault="00EA7352" w:rsidP="008D6963">
            <w:pPr>
              <w:rPr>
                <w:rFonts w:ascii="Times New Roman" w:hAnsi="Times New Roman" w:cs="Times New Roman"/>
                <w:sz w:val="24"/>
                <w:szCs w:val="24"/>
              </w:rPr>
            </w:pPr>
            <w:r w:rsidRPr="00E61291">
              <w:rPr>
                <w:rFonts w:ascii="Times New Roman" w:hAnsi="Times New Roman" w:cs="Times New Roman"/>
                <w:sz w:val="24"/>
                <w:szCs w:val="24"/>
              </w:rPr>
              <w:t>Bobtail</w:t>
            </w:r>
          </w:p>
        </w:tc>
        <w:tc>
          <w:tcPr>
            <w:tcW w:w="900" w:type="dxa"/>
            <w:tcBorders>
              <w:left w:val="single" w:sz="12" w:space="0" w:color="auto"/>
              <w:right w:val="single" w:sz="12" w:space="0" w:color="auto"/>
            </w:tcBorders>
          </w:tcPr>
          <w:p w:rsidR="00EA7352" w:rsidRPr="00E61291" w:rsidRDefault="00EA7352" w:rsidP="00EA7352">
            <w:pPr>
              <w:jc w:val="center"/>
              <w:rPr>
                <w:rFonts w:ascii="Times New Roman" w:hAnsi="Times New Roman" w:cs="Times New Roman"/>
                <w:sz w:val="24"/>
                <w:szCs w:val="24"/>
              </w:rPr>
            </w:pPr>
            <w:r>
              <w:rPr>
                <w:rFonts w:ascii="Times New Roman" w:hAnsi="Times New Roman" w:cs="Times New Roman"/>
                <w:sz w:val="24"/>
                <w:szCs w:val="24"/>
              </w:rPr>
              <w:t>39.1</w:t>
            </w:r>
          </w:p>
        </w:tc>
        <w:tc>
          <w:tcPr>
            <w:tcW w:w="844" w:type="dxa"/>
            <w:tcBorders>
              <w:left w:val="single" w:sz="12" w:space="0" w:color="auto"/>
            </w:tcBorders>
          </w:tcPr>
          <w:p w:rsidR="00EA7352" w:rsidRPr="00E60F1F" w:rsidRDefault="00EA7352" w:rsidP="008D6963">
            <w:pPr>
              <w:jc w:val="center"/>
              <w:rPr>
                <w:rFonts w:ascii="Times New Roman" w:hAnsi="Times New Roman" w:cs="Times New Roman"/>
                <w:sz w:val="24"/>
                <w:szCs w:val="24"/>
              </w:rPr>
            </w:pPr>
            <w:r w:rsidRPr="00E60F1F">
              <w:rPr>
                <w:rFonts w:ascii="Times New Roman" w:hAnsi="Times New Roman" w:cs="Times New Roman"/>
                <w:sz w:val="24"/>
                <w:szCs w:val="24"/>
              </w:rPr>
              <w:t>156</w:t>
            </w:r>
            <w:r w:rsidR="00AE5989">
              <w:rPr>
                <w:rFonts w:ascii="Times New Roman" w:hAnsi="Times New Roman" w:cs="Times New Roman"/>
                <w:sz w:val="24"/>
                <w:szCs w:val="24"/>
              </w:rPr>
              <w:t xml:space="preserve"> b</w:t>
            </w:r>
          </w:p>
        </w:tc>
        <w:tc>
          <w:tcPr>
            <w:tcW w:w="959" w:type="dxa"/>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167</w:t>
            </w:r>
            <w:r w:rsidR="00CF5E66">
              <w:rPr>
                <w:rFonts w:ascii="Times New Roman" w:hAnsi="Times New Roman" w:cs="Times New Roman"/>
                <w:sz w:val="24"/>
                <w:szCs w:val="24"/>
              </w:rPr>
              <w:t xml:space="preserve"> ab</w:t>
            </w:r>
          </w:p>
        </w:tc>
        <w:tc>
          <w:tcPr>
            <w:tcW w:w="1012" w:type="dxa"/>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167</w:t>
            </w:r>
            <w:r w:rsidR="00CF5E66">
              <w:rPr>
                <w:rFonts w:ascii="Times New Roman" w:hAnsi="Times New Roman" w:cs="Times New Roman"/>
                <w:sz w:val="24"/>
                <w:szCs w:val="24"/>
              </w:rPr>
              <w:t xml:space="preserve"> ab</w:t>
            </w:r>
          </w:p>
        </w:tc>
        <w:tc>
          <w:tcPr>
            <w:tcW w:w="1012" w:type="dxa"/>
          </w:tcPr>
          <w:p w:rsidR="00EA7352" w:rsidRPr="00E60F1F" w:rsidRDefault="00EA7352" w:rsidP="008D6963">
            <w:pPr>
              <w:jc w:val="center"/>
              <w:rPr>
                <w:rFonts w:ascii="Times New Roman" w:hAnsi="Times New Roman" w:cs="Times New Roman"/>
                <w:sz w:val="24"/>
                <w:szCs w:val="24"/>
              </w:rPr>
            </w:pPr>
            <w:r w:rsidRPr="00CF5E66">
              <w:rPr>
                <w:rFonts w:ascii="Times New Roman" w:hAnsi="Times New Roman" w:cs="Times New Roman"/>
                <w:b/>
                <w:sz w:val="24"/>
                <w:szCs w:val="24"/>
              </w:rPr>
              <w:t>185</w:t>
            </w:r>
            <w:r w:rsidR="00CF5E66">
              <w:rPr>
                <w:rFonts w:ascii="Times New Roman" w:hAnsi="Times New Roman" w:cs="Times New Roman"/>
                <w:sz w:val="24"/>
                <w:szCs w:val="24"/>
              </w:rPr>
              <w:t xml:space="preserve"> a</w:t>
            </w:r>
          </w:p>
        </w:tc>
        <w:tc>
          <w:tcPr>
            <w:tcW w:w="1012" w:type="dxa"/>
            <w:tcBorders>
              <w:right w:val="single" w:sz="12" w:space="0" w:color="auto"/>
            </w:tcBorders>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167</w:t>
            </w:r>
            <w:r w:rsidR="00CF5E66">
              <w:rPr>
                <w:rFonts w:ascii="Times New Roman" w:hAnsi="Times New Roman" w:cs="Times New Roman"/>
                <w:sz w:val="24"/>
                <w:szCs w:val="24"/>
              </w:rPr>
              <w:t xml:space="preserve"> ab</w:t>
            </w:r>
          </w:p>
        </w:tc>
        <w:tc>
          <w:tcPr>
            <w:tcW w:w="921" w:type="dxa"/>
            <w:tcBorders>
              <w:right w:val="single" w:sz="12" w:space="0" w:color="auto"/>
            </w:tcBorders>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8.0</w:t>
            </w:r>
          </w:p>
        </w:tc>
        <w:tc>
          <w:tcPr>
            <w:tcW w:w="1350" w:type="dxa"/>
            <w:tcBorders>
              <w:right w:val="single" w:sz="12" w:space="0" w:color="auto"/>
            </w:tcBorders>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20.3</w:t>
            </w:r>
          </w:p>
        </w:tc>
      </w:tr>
      <w:tr w:rsidR="00EA7352" w:rsidRPr="00E61291" w:rsidTr="00AE5989">
        <w:trPr>
          <w:jc w:val="center"/>
        </w:trPr>
        <w:tc>
          <w:tcPr>
            <w:tcW w:w="1515" w:type="dxa"/>
            <w:tcBorders>
              <w:left w:val="single" w:sz="12" w:space="0" w:color="auto"/>
              <w:bottom w:val="single" w:sz="12" w:space="0" w:color="auto"/>
              <w:right w:val="single" w:sz="12" w:space="0" w:color="auto"/>
            </w:tcBorders>
            <w:shd w:val="clear" w:color="auto" w:fill="E7E6E6" w:themeFill="background2"/>
          </w:tcPr>
          <w:p w:rsidR="00EA7352" w:rsidRPr="00E61291" w:rsidRDefault="00EA7352" w:rsidP="008D6963">
            <w:pPr>
              <w:rPr>
                <w:rFonts w:ascii="Times New Roman" w:hAnsi="Times New Roman" w:cs="Times New Roman"/>
                <w:sz w:val="24"/>
                <w:szCs w:val="24"/>
              </w:rPr>
            </w:pPr>
            <w:r w:rsidRPr="00E61291">
              <w:rPr>
                <w:rFonts w:ascii="Times New Roman" w:hAnsi="Times New Roman" w:cs="Times New Roman"/>
                <w:sz w:val="24"/>
                <w:szCs w:val="24"/>
              </w:rPr>
              <w:t>SAS W4</w:t>
            </w:r>
          </w:p>
        </w:tc>
        <w:tc>
          <w:tcPr>
            <w:tcW w:w="900" w:type="dxa"/>
            <w:tcBorders>
              <w:left w:val="single" w:sz="12" w:space="0" w:color="auto"/>
              <w:bottom w:val="single" w:sz="12" w:space="0" w:color="auto"/>
              <w:right w:val="single" w:sz="12" w:space="0" w:color="auto"/>
            </w:tcBorders>
            <w:shd w:val="clear" w:color="auto" w:fill="E7E6E6" w:themeFill="background2"/>
          </w:tcPr>
          <w:p w:rsidR="00EA7352" w:rsidRPr="00E61291" w:rsidRDefault="00EA7352" w:rsidP="00EA7352">
            <w:pPr>
              <w:jc w:val="center"/>
              <w:rPr>
                <w:rFonts w:ascii="Times New Roman" w:hAnsi="Times New Roman" w:cs="Times New Roman"/>
                <w:sz w:val="24"/>
                <w:szCs w:val="24"/>
              </w:rPr>
            </w:pPr>
            <w:r>
              <w:rPr>
                <w:rFonts w:ascii="Times New Roman" w:hAnsi="Times New Roman" w:cs="Times New Roman"/>
                <w:sz w:val="24"/>
                <w:szCs w:val="24"/>
              </w:rPr>
              <w:t>42.0</w:t>
            </w:r>
          </w:p>
        </w:tc>
        <w:tc>
          <w:tcPr>
            <w:tcW w:w="844" w:type="dxa"/>
            <w:tcBorders>
              <w:left w:val="single" w:sz="12" w:space="0" w:color="auto"/>
              <w:bottom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sidRPr="00E60F1F">
              <w:rPr>
                <w:rFonts w:ascii="Times New Roman" w:hAnsi="Times New Roman" w:cs="Times New Roman"/>
                <w:sz w:val="24"/>
                <w:szCs w:val="24"/>
              </w:rPr>
              <w:t>99</w:t>
            </w:r>
            <w:r w:rsidR="00AE5989">
              <w:rPr>
                <w:rFonts w:ascii="Times New Roman" w:hAnsi="Times New Roman" w:cs="Times New Roman"/>
                <w:sz w:val="24"/>
                <w:szCs w:val="24"/>
              </w:rPr>
              <w:t xml:space="preserve"> d</w:t>
            </w:r>
          </w:p>
        </w:tc>
        <w:tc>
          <w:tcPr>
            <w:tcW w:w="959" w:type="dxa"/>
            <w:tcBorders>
              <w:bottom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125</w:t>
            </w:r>
            <w:r w:rsidR="00CF5E66">
              <w:rPr>
                <w:rFonts w:ascii="Times New Roman" w:hAnsi="Times New Roman" w:cs="Times New Roman"/>
                <w:sz w:val="24"/>
                <w:szCs w:val="24"/>
              </w:rPr>
              <w:t xml:space="preserve"> c</w:t>
            </w:r>
          </w:p>
        </w:tc>
        <w:tc>
          <w:tcPr>
            <w:tcW w:w="1012" w:type="dxa"/>
            <w:tcBorders>
              <w:bottom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135</w:t>
            </w:r>
            <w:r w:rsidR="00CF5E66">
              <w:rPr>
                <w:rFonts w:ascii="Times New Roman" w:hAnsi="Times New Roman" w:cs="Times New Roman"/>
                <w:sz w:val="24"/>
                <w:szCs w:val="24"/>
              </w:rPr>
              <w:t xml:space="preserve"> </w:t>
            </w:r>
            <w:proofErr w:type="spellStart"/>
            <w:r w:rsidR="00CF5E66">
              <w:rPr>
                <w:rFonts w:ascii="Times New Roman" w:hAnsi="Times New Roman" w:cs="Times New Roman"/>
                <w:sz w:val="24"/>
                <w:szCs w:val="24"/>
              </w:rPr>
              <w:t>bc</w:t>
            </w:r>
            <w:proofErr w:type="spellEnd"/>
          </w:p>
        </w:tc>
        <w:tc>
          <w:tcPr>
            <w:tcW w:w="1012" w:type="dxa"/>
            <w:tcBorders>
              <w:bottom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Pr>
                <w:rFonts w:ascii="Times New Roman" w:hAnsi="Times New Roman" w:cs="Times New Roman"/>
                <w:sz w:val="24"/>
                <w:szCs w:val="24"/>
              </w:rPr>
              <w:t>144</w:t>
            </w:r>
            <w:r w:rsidR="00CF5E66">
              <w:rPr>
                <w:rFonts w:ascii="Times New Roman" w:hAnsi="Times New Roman" w:cs="Times New Roman"/>
                <w:sz w:val="24"/>
                <w:szCs w:val="24"/>
              </w:rPr>
              <w:t xml:space="preserve"> ab</w:t>
            </w:r>
          </w:p>
        </w:tc>
        <w:tc>
          <w:tcPr>
            <w:tcW w:w="1012" w:type="dxa"/>
            <w:tcBorders>
              <w:bottom w:val="single" w:sz="12" w:space="0" w:color="auto"/>
              <w:right w:val="single" w:sz="12" w:space="0" w:color="auto"/>
            </w:tcBorders>
            <w:shd w:val="clear" w:color="auto" w:fill="E7E6E6" w:themeFill="background2"/>
          </w:tcPr>
          <w:p w:rsidR="00EA7352" w:rsidRPr="00E60F1F" w:rsidRDefault="00EA7352" w:rsidP="008D6963">
            <w:pPr>
              <w:jc w:val="center"/>
              <w:rPr>
                <w:rFonts w:ascii="Times New Roman" w:hAnsi="Times New Roman" w:cs="Times New Roman"/>
                <w:sz w:val="24"/>
                <w:szCs w:val="24"/>
              </w:rPr>
            </w:pPr>
            <w:r w:rsidRPr="00CF5E66">
              <w:rPr>
                <w:rFonts w:ascii="Times New Roman" w:hAnsi="Times New Roman" w:cs="Times New Roman"/>
                <w:b/>
                <w:sz w:val="24"/>
                <w:szCs w:val="24"/>
              </w:rPr>
              <w:t>155</w:t>
            </w:r>
            <w:r w:rsidR="00CF5E66">
              <w:rPr>
                <w:rFonts w:ascii="Times New Roman" w:hAnsi="Times New Roman" w:cs="Times New Roman"/>
                <w:sz w:val="24"/>
                <w:szCs w:val="24"/>
              </w:rPr>
              <w:t xml:space="preserve"> a</w:t>
            </w:r>
          </w:p>
        </w:tc>
        <w:tc>
          <w:tcPr>
            <w:tcW w:w="921" w:type="dxa"/>
            <w:tcBorders>
              <w:bottom w:val="single" w:sz="12" w:space="0" w:color="auto"/>
              <w:right w:val="single" w:sz="12" w:space="0" w:color="auto"/>
            </w:tcBorders>
            <w:shd w:val="clear" w:color="auto" w:fill="E7E6E6" w:themeFill="background2"/>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9.6</w:t>
            </w:r>
          </w:p>
        </w:tc>
        <w:tc>
          <w:tcPr>
            <w:tcW w:w="1350" w:type="dxa"/>
            <w:tcBorders>
              <w:bottom w:val="single" w:sz="12" w:space="0" w:color="auto"/>
              <w:right w:val="single" w:sz="12" w:space="0" w:color="auto"/>
            </w:tcBorders>
            <w:shd w:val="clear" w:color="auto" w:fill="E7E6E6" w:themeFill="background2"/>
          </w:tcPr>
          <w:p w:rsidR="00EA7352" w:rsidRDefault="00507136" w:rsidP="008D6963">
            <w:pPr>
              <w:jc w:val="center"/>
              <w:rPr>
                <w:rFonts w:ascii="Times New Roman" w:hAnsi="Times New Roman" w:cs="Times New Roman"/>
                <w:sz w:val="24"/>
                <w:szCs w:val="24"/>
              </w:rPr>
            </w:pPr>
            <w:r>
              <w:rPr>
                <w:rFonts w:ascii="Times New Roman" w:hAnsi="Times New Roman" w:cs="Times New Roman"/>
                <w:sz w:val="24"/>
                <w:szCs w:val="24"/>
              </w:rPr>
              <w:t>19.0</w:t>
            </w:r>
          </w:p>
        </w:tc>
      </w:tr>
    </w:tbl>
    <w:tbl>
      <w:tblPr>
        <w:tblpPr w:leftFromText="180" w:rightFromText="180" w:vertAnchor="text" w:horzAnchor="margin" w:tblpY="78"/>
        <w:tblW w:w="8536" w:type="dxa"/>
        <w:tblLook w:val="04A0" w:firstRow="1" w:lastRow="0" w:firstColumn="1" w:lastColumn="0" w:noHBand="0" w:noVBand="1"/>
      </w:tblPr>
      <w:tblGrid>
        <w:gridCol w:w="7648"/>
        <w:gridCol w:w="222"/>
        <w:gridCol w:w="222"/>
        <w:gridCol w:w="222"/>
        <w:gridCol w:w="222"/>
      </w:tblGrid>
      <w:tr w:rsidR="00CF5E66" w:rsidRPr="00AE5989" w:rsidTr="00CF5E66">
        <w:trPr>
          <w:trHeight w:val="290"/>
        </w:trPr>
        <w:tc>
          <w:tcPr>
            <w:tcW w:w="8536" w:type="dxa"/>
            <w:gridSpan w:val="5"/>
            <w:tcBorders>
              <w:top w:val="nil"/>
              <w:left w:val="nil"/>
              <w:bottom w:val="nil"/>
              <w:right w:val="nil"/>
            </w:tcBorders>
            <w:shd w:val="clear" w:color="auto" w:fill="auto"/>
            <w:noWrap/>
            <w:vAlign w:val="bottom"/>
            <w:hideMark/>
          </w:tcPr>
          <w:p w:rsidR="00CF5E66" w:rsidRPr="00CF5E66" w:rsidRDefault="00CF5E66" w:rsidP="00CF5E66">
            <w:pPr>
              <w:pStyle w:val="ListParagraph"/>
              <w:numPr>
                <w:ilvl w:val="0"/>
                <w:numId w:val="3"/>
              </w:numPr>
              <w:spacing w:after="0" w:line="240" w:lineRule="auto"/>
              <w:rPr>
                <w:rFonts w:ascii="Times New Roman" w:eastAsia="Times New Roman" w:hAnsi="Times New Roman" w:cs="Times New Roman"/>
                <w:color w:val="000000"/>
                <w:sz w:val="24"/>
              </w:rPr>
            </w:pPr>
            <w:r w:rsidRPr="00CF5E66">
              <w:rPr>
                <w:rFonts w:ascii="Times New Roman" w:eastAsia="Times New Roman" w:hAnsi="Times New Roman" w:cs="Times New Roman"/>
                <w:color w:val="000000"/>
                <w:sz w:val="24"/>
              </w:rPr>
              <w:t>means with the same letter within a variety are not significantly different</w:t>
            </w:r>
          </w:p>
        </w:tc>
      </w:tr>
      <w:tr w:rsidR="00CF5E66" w:rsidRPr="00AE5989" w:rsidTr="00CF5E66">
        <w:trPr>
          <w:trHeight w:val="290"/>
        </w:trPr>
        <w:tc>
          <w:tcPr>
            <w:tcW w:w="7648" w:type="dxa"/>
            <w:tcBorders>
              <w:top w:val="nil"/>
              <w:left w:val="nil"/>
              <w:bottom w:val="nil"/>
              <w:right w:val="nil"/>
            </w:tcBorders>
            <w:shd w:val="clear" w:color="auto" w:fill="auto"/>
            <w:noWrap/>
            <w:vAlign w:val="bottom"/>
            <w:hideMark/>
          </w:tcPr>
          <w:p w:rsidR="00CF5E66" w:rsidRPr="00CF5E66" w:rsidRDefault="00CF5E66" w:rsidP="00CF5E66">
            <w:pPr>
              <w:pStyle w:val="ListParagraph"/>
              <w:numPr>
                <w:ilvl w:val="0"/>
                <w:numId w:val="3"/>
              </w:numPr>
              <w:spacing w:after="0" w:line="240" w:lineRule="auto"/>
              <w:rPr>
                <w:rFonts w:ascii="Times New Roman" w:eastAsia="Times New Roman" w:hAnsi="Times New Roman" w:cs="Times New Roman"/>
                <w:color w:val="000000"/>
                <w:sz w:val="24"/>
              </w:rPr>
            </w:pPr>
            <w:r w:rsidRPr="00CF5E66">
              <w:rPr>
                <w:rFonts w:ascii="Times New Roman" w:eastAsia="Times New Roman" w:hAnsi="Times New Roman" w:cs="Times New Roman"/>
                <w:color w:val="000000"/>
                <w:sz w:val="24"/>
              </w:rPr>
              <w:t xml:space="preserve">all test weights within a variety were not significantly different </w:t>
            </w:r>
          </w:p>
        </w:tc>
        <w:tc>
          <w:tcPr>
            <w:tcW w:w="222" w:type="dxa"/>
            <w:tcBorders>
              <w:top w:val="nil"/>
              <w:left w:val="nil"/>
              <w:bottom w:val="nil"/>
              <w:right w:val="nil"/>
            </w:tcBorders>
            <w:shd w:val="clear" w:color="auto" w:fill="auto"/>
            <w:noWrap/>
            <w:vAlign w:val="bottom"/>
            <w:hideMark/>
          </w:tcPr>
          <w:p w:rsidR="00CF5E66" w:rsidRPr="00AE5989" w:rsidRDefault="00CF5E66" w:rsidP="00CF5E66">
            <w:pPr>
              <w:spacing w:after="0" w:line="240" w:lineRule="auto"/>
              <w:rPr>
                <w:rFonts w:ascii="Times New Roman" w:eastAsia="Times New Roman" w:hAnsi="Times New Roman" w:cs="Times New Roman"/>
                <w:color w:val="000000"/>
                <w:sz w:val="24"/>
              </w:rPr>
            </w:pPr>
          </w:p>
        </w:tc>
        <w:tc>
          <w:tcPr>
            <w:tcW w:w="222" w:type="dxa"/>
            <w:tcBorders>
              <w:top w:val="nil"/>
              <w:left w:val="nil"/>
              <w:bottom w:val="nil"/>
              <w:right w:val="nil"/>
            </w:tcBorders>
            <w:shd w:val="clear" w:color="auto" w:fill="auto"/>
            <w:noWrap/>
            <w:vAlign w:val="bottom"/>
            <w:hideMark/>
          </w:tcPr>
          <w:p w:rsidR="00CF5E66" w:rsidRPr="00AE5989" w:rsidRDefault="00CF5E66" w:rsidP="00CF5E66">
            <w:pPr>
              <w:spacing w:after="0" w:line="240" w:lineRule="auto"/>
              <w:rPr>
                <w:rFonts w:ascii="Times New Roman" w:eastAsia="Times New Roman" w:hAnsi="Times New Roman" w:cs="Times New Roman"/>
                <w:sz w:val="24"/>
                <w:szCs w:val="20"/>
              </w:rPr>
            </w:pPr>
          </w:p>
        </w:tc>
        <w:tc>
          <w:tcPr>
            <w:tcW w:w="222" w:type="dxa"/>
            <w:tcBorders>
              <w:top w:val="nil"/>
              <w:left w:val="nil"/>
              <w:bottom w:val="nil"/>
              <w:right w:val="nil"/>
            </w:tcBorders>
            <w:shd w:val="clear" w:color="auto" w:fill="auto"/>
            <w:noWrap/>
            <w:vAlign w:val="bottom"/>
            <w:hideMark/>
          </w:tcPr>
          <w:p w:rsidR="00CF5E66" w:rsidRPr="00AE5989" w:rsidRDefault="00CF5E66" w:rsidP="00CF5E66">
            <w:pPr>
              <w:spacing w:after="0" w:line="240" w:lineRule="auto"/>
              <w:rPr>
                <w:rFonts w:ascii="Times New Roman" w:eastAsia="Times New Roman" w:hAnsi="Times New Roman" w:cs="Times New Roman"/>
                <w:sz w:val="24"/>
                <w:szCs w:val="20"/>
              </w:rPr>
            </w:pPr>
          </w:p>
        </w:tc>
        <w:tc>
          <w:tcPr>
            <w:tcW w:w="222" w:type="dxa"/>
            <w:tcBorders>
              <w:top w:val="nil"/>
              <w:left w:val="nil"/>
              <w:bottom w:val="nil"/>
              <w:right w:val="nil"/>
            </w:tcBorders>
            <w:shd w:val="clear" w:color="auto" w:fill="auto"/>
            <w:noWrap/>
            <w:vAlign w:val="bottom"/>
            <w:hideMark/>
          </w:tcPr>
          <w:p w:rsidR="00CF5E66" w:rsidRPr="00AE5989" w:rsidRDefault="00CF5E66" w:rsidP="00CF5E66">
            <w:pPr>
              <w:spacing w:after="0" w:line="240" w:lineRule="auto"/>
              <w:rPr>
                <w:rFonts w:ascii="Times New Roman" w:eastAsia="Times New Roman" w:hAnsi="Times New Roman" w:cs="Times New Roman"/>
                <w:sz w:val="24"/>
                <w:szCs w:val="20"/>
              </w:rPr>
            </w:pPr>
          </w:p>
        </w:tc>
      </w:tr>
    </w:tbl>
    <w:p w:rsidR="00AE5989" w:rsidRDefault="00AE5989" w:rsidP="00E60F1F">
      <w:pPr>
        <w:rPr>
          <w:rFonts w:ascii="Times New Roman" w:hAnsi="Times New Roman" w:cs="Times New Roman"/>
          <w:sz w:val="24"/>
          <w:szCs w:val="24"/>
        </w:rPr>
      </w:pPr>
    </w:p>
    <w:p w:rsidR="00AE5989" w:rsidRPr="00E61291" w:rsidRDefault="00E60F1F" w:rsidP="00E60F1F">
      <w:pPr>
        <w:rPr>
          <w:rFonts w:ascii="Times New Roman" w:hAnsi="Times New Roman" w:cs="Times New Roman"/>
          <w:sz w:val="24"/>
          <w:szCs w:val="24"/>
        </w:rPr>
      </w:pPr>
      <w:r>
        <w:rPr>
          <w:rFonts w:ascii="Times New Roman" w:hAnsi="Times New Roman" w:cs="Times New Roman"/>
          <w:sz w:val="24"/>
          <w:szCs w:val="24"/>
        </w:rPr>
        <w:t xml:space="preserve">    </w:t>
      </w:r>
    </w:p>
    <w:p w:rsidR="00E60F1F" w:rsidRDefault="00CF5E66" w:rsidP="00E60F1F">
      <w:pPr>
        <w:rPr>
          <w:rFonts w:ascii="Times New Roman" w:hAnsi="Times New Roman" w:cs="Times New Roman"/>
          <w:sz w:val="24"/>
          <w:szCs w:val="24"/>
        </w:rPr>
      </w:pPr>
      <w:r>
        <w:rPr>
          <w:rFonts w:ascii="Times New Roman" w:hAnsi="Times New Roman" w:cs="Times New Roman"/>
          <w:sz w:val="24"/>
          <w:szCs w:val="24"/>
        </w:rPr>
        <w:t>The resul</w:t>
      </w:r>
      <w:r w:rsidR="00551748">
        <w:rPr>
          <w:rFonts w:ascii="Times New Roman" w:hAnsi="Times New Roman" w:cs="Times New Roman"/>
          <w:sz w:val="24"/>
          <w:szCs w:val="24"/>
        </w:rPr>
        <w:t>ts of the 2015/16 winter wheat s</w:t>
      </w:r>
      <w:r>
        <w:rPr>
          <w:rFonts w:ascii="Times New Roman" w:hAnsi="Times New Roman" w:cs="Times New Roman"/>
          <w:sz w:val="24"/>
          <w:szCs w:val="24"/>
        </w:rPr>
        <w:t xml:space="preserve">eeding rate study indicate that for most of the varieties trialed the 120% seeding rate resulted in the greatest yield.  This means that one should use a seeding rate of 31-32 </w:t>
      </w:r>
      <w:r w:rsidR="00551748">
        <w:rPr>
          <w:rFonts w:ascii="Times New Roman" w:hAnsi="Times New Roman" w:cs="Times New Roman"/>
          <w:sz w:val="24"/>
          <w:szCs w:val="24"/>
        </w:rPr>
        <w:t xml:space="preserve">viable </w:t>
      </w:r>
      <w:r>
        <w:rPr>
          <w:rFonts w:ascii="Times New Roman" w:hAnsi="Times New Roman" w:cs="Times New Roman"/>
          <w:sz w:val="24"/>
          <w:szCs w:val="24"/>
        </w:rPr>
        <w:t>seeds per square foot</w:t>
      </w:r>
      <w:r w:rsidR="00551748">
        <w:rPr>
          <w:rFonts w:ascii="Times New Roman" w:hAnsi="Times New Roman" w:cs="Times New Roman"/>
          <w:sz w:val="24"/>
          <w:szCs w:val="24"/>
        </w:rPr>
        <w:t xml:space="preserve"> to achieve</w:t>
      </w:r>
      <w:r w:rsidR="003B3374">
        <w:rPr>
          <w:rFonts w:ascii="Times New Roman" w:hAnsi="Times New Roman" w:cs="Times New Roman"/>
          <w:sz w:val="24"/>
          <w:szCs w:val="24"/>
        </w:rPr>
        <w:t xml:space="preserve"> the greatest</w:t>
      </w:r>
      <w:r w:rsidR="00551748">
        <w:rPr>
          <w:rFonts w:ascii="Times New Roman" w:hAnsi="Times New Roman" w:cs="Times New Roman"/>
          <w:sz w:val="24"/>
          <w:szCs w:val="24"/>
        </w:rPr>
        <w:t xml:space="preserve"> yield potential. A 140% seeding rate would mean planting 36-37 viable seeds per square foot.</w:t>
      </w:r>
    </w:p>
    <w:p w:rsidR="00551748" w:rsidRDefault="00551748" w:rsidP="00E60F1F">
      <w:pPr>
        <w:rPr>
          <w:rFonts w:ascii="Times New Roman" w:hAnsi="Times New Roman" w:cs="Times New Roman"/>
          <w:sz w:val="24"/>
          <w:szCs w:val="24"/>
        </w:rPr>
      </w:pPr>
      <w:r>
        <w:rPr>
          <w:rFonts w:ascii="Times New Roman" w:hAnsi="Times New Roman" w:cs="Times New Roman"/>
          <w:sz w:val="24"/>
          <w:szCs w:val="24"/>
        </w:rPr>
        <w:t>The seed size of a variety can change dramatically from year to year based on the environmental conditions where it was produced.  It is important to determine the seed size of each variety one uses when calibrating</w:t>
      </w:r>
      <w:r w:rsidR="003B3374">
        <w:rPr>
          <w:rFonts w:ascii="Times New Roman" w:hAnsi="Times New Roman" w:cs="Times New Roman"/>
          <w:sz w:val="24"/>
          <w:szCs w:val="24"/>
        </w:rPr>
        <w:t xml:space="preserve"> a planter in order to achieve maximum yields.</w:t>
      </w:r>
    </w:p>
    <w:p w:rsidR="00ED443D" w:rsidRPr="00E61291" w:rsidRDefault="00ED443D" w:rsidP="00E60F1F">
      <w:pPr>
        <w:rPr>
          <w:rFonts w:ascii="Times New Roman" w:hAnsi="Times New Roman" w:cs="Times New Roman"/>
          <w:sz w:val="24"/>
          <w:szCs w:val="24"/>
        </w:rPr>
      </w:pPr>
      <w:r>
        <w:rPr>
          <w:rFonts w:ascii="Times New Roman" w:hAnsi="Times New Roman" w:cs="Times New Roman"/>
          <w:sz w:val="24"/>
          <w:szCs w:val="24"/>
        </w:rPr>
        <w:t>This study will be repeated for the 2016/17 crop year.</w:t>
      </w:r>
    </w:p>
    <w:p w:rsidR="00CF5E66" w:rsidRDefault="00CF5E66" w:rsidP="00CF5E66">
      <w:pPr>
        <w:rPr>
          <w:rFonts w:ascii="Times New Roman" w:eastAsia="Times New Roman" w:hAnsi="Times New Roman" w:cs="Times New Roman"/>
          <w:color w:val="000000"/>
          <w:sz w:val="24"/>
          <w:szCs w:val="24"/>
        </w:rPr>
      </w:pPr>
    </w:p>
    <w:p w:rsidR="00CF5E66" w:rsidRDefault="00CF5E66" w:rsidP="00CF5E66">
      <w:pPr>
        <w:rPr>
          <w:rFonts w:ascii="Times New Roman" w:eastAsia="Times New Roman" w:hAnsi="Times New Roman" w:cs="Times New Roman"/>
          <w:color w:val="000000"/>
          <w:sz w:val="24"/>
          <w:szCs w:val="24"/>
        </w:rPr>
      </w:pPr>
      <w:r w:rsidRPr="00E61291">
        <w:rPr>
          <w:rFonts w:ascii="Times New Roman" w:eastAsia="Times New Roman" w:hAnsi="Times New Roman" w:cs="Times New Roman"/>
          <w:color w:val="000000"/>
          <w:sz w:val="24"/>
          <w:szCs w:val="24"/>
        </w:rPr>
        <w:t>For additional information contact Steve Lyon (</w:t>
      </w:r>
      <w:hyperlink r:id="rId5" w:history="1">
        <w:r w:rsidRPr="002D2DC7">
          <w:rPr>
            <w:rStyle w:val="Hyperlink"/>
            <w:rFonts w:ascii="Times New Roman" w:eastAsia="Times New Roman" w:hAnsi="Times New Roman" w:cs="Times New Roman"/>
            <w:sz w:val="24"/>
            <w:szCs w:val="24"/>
          </w:rPr>
          <w:t>slyon@wsu.edu</w:t>
        </w:r>
      </w:hyperlink>
      <w:r w:rsidRPr="00E61291">
        <w:rPr>
          <w:rFonts w:ascii="Times New Roman" w:eastAsia="Times New Roman" w:hAnsi="Times New Roman" w:cs="Times New Roman"/>
          <w:color w:val="000000"/>
          <w:sz w:val="24"/>
          <w:szCs w:val="24"/>
        </w:rPr>
        <w:t>).</w:t>
      </w:r>
    </w:p>
    <w:p w:rsidR="00CF5E66" w:rsidRPr="0002113D" w:rsidRDefault="00CF5E66" w:rsidP="00CF5E66">
      <w:pPr>
        <w:rPr>
          <w:rFonts w:ascii="Times New Roman" w:eastAsia="Times New Roman" w:hAnsi="Times New Roman" w:cs="Times New Roman"/>
          <w:color w:val="000000"/>
          <w:sz w:val="24"/>
          <w:szCs w:val="24"/>
        </w:rPr>
      </w:pPr>
      <w:r w:rsidRPr="00E61291">
        <w:rPr>
          <w:rFonts w:ascii="Times New Roman" w:eastAsia="Times New Roman" w:hAnsi="Times New Roman" w:cs="Times New Roman"/>
          <w:color w:val="000000"/>
          <w:sz w:val="24"/>
          <w:szCs w:val="24"/>
        </w:rPr>
        <w:t xml:space="preserve">For additional variety testing results visit: </w:t>
      </w:r>
      <w:hyperlink r:id="rId6" w:history="1">
        <w:r w:rsidRPr="00CF5E66">
          <w:rPr>
            <w:rStyle w:val="Hyperlink"/>
            <w:rFonts w:ascii="Times New Roman" w:eastAsia="Times New Roman" w:hAnsi="Times New Roman" w:cs="Times New Roman"/>
            <w:sz w:val="24"/>
            <w:szCs w:val="24"/>
          </w:rPr>
          <w:t>http://thebreadlab.wsu.edu/western-washington-variety-trials/.</w:t>
        </w:r>
      </w:hyperlink>
    </w:p>
    <w:p w:rsidR="00CF5E66" w:rsidRDefault="00CF5E66" w:rsidP="00CF5E66">
      <w:pPr>
        <w:rPr>
          <w:rFonts w:ascii="Times New Roman" w:eastAsia="Times New Roman" w:hAnsi="Times New Roman" w:cs="Times New Roman"/>
          <w:color w:val="000000"/>
          <w:sz w:val="24"/>
          <w:szCs w:val="24"/>
        </w:rPr>
      </w:pPr>
      <w:r w:rsidRPr="00E61291">
        <w:rPr>
          <w:rFonts w:ascii="Times New Roman" w:eastAsia="Times New Roman" w:hAnsi="Times New Roman" w:cs="Times New Roman"/>
          <w:color w:val="000000"/>
          <w:sz w:val="24"/>
          <w:szCs w:val="24"/>
        </w:rPr>
        <w:t>The information in this document is provided for educational purposes only.  References to commercial products or trade names do not imply an endorsement by Washington State University.</w:t>
      </w:r>
    </w:p>
    <w:p w:rsidR="00CF5E66" w:rsidRDefault="00CF5E66"/>
    <w:sectPr w:rsidR="00CF5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E74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1645124"/>
    <w:multiLevelType w:val="hybridMultilevel"/>
    <w:tmpl w:val="FF0A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54176B"/>
    <w:multiLevelType w:val="hybridMultilevel"/>
    <w:tmpl w:val="23FAA2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1F"/>
    <w:rsid w:val="003B3374"/>
    <w:rsid w:val="00507136"/>
    <w:rsid w:val="00551748"/>
    <w:rsid w:val="00732A1D"/>
    <w:rsid w:val="008870CA"/>
    <w:rsid w:val="00AE5989"/>
    <w:rsid w:val="00B171A8"/>
    <w:rsid w:val="00CF5E66"/>
    <w:rsid w:val="00E60F1F"/>
    <w:rsid w:val="00EA7352"/>
    <w:rsid w:val="00ED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1D434-4F97-4049-A12B-C58F88E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F1F"/>
    <w:pPr>
      <w:ind w:left="720"/>
      <w:contextualSpacing/>
    </w:pPr>
  </w:style>
  <w:style w:type="character" w:styleId="Hyperlink">
    <w:name w:val="Hyperlink"/>
    <w:basedOn w:val="DefaultParagraphFont"/>
    <w:uiPriority w:val="99"/>
    <w:unhideWhenUsed/>
    <w:rsid w:val="00CF5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53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breadlab.wsu.edu/western-washington-variety-trials/" TargetMode="External"/><Relationship Id="rId5" Type="http://schemas.openxmlformats.org/officeDocument/2006/relationships/hyperlink" Target="mailto:slyon@w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Lyon</dc:creator>
  <cp:keywords/>
  <dc:description/>
  <cp:lastModifiedBy>Steve Lyon</cp:lastModifiedBy>
  <cp:revision>2</cp:revision>
  <dcterms:created xsi:type="dcterms:W3CDTF">2016-09-12T18:00:00Z</dcterms:created>
  <dcterms:modified xsi:type="dcterms:W3CDTF">2016-09-12T18:00:00Z</dcterms:modified>
</cp:coreProperties>
</file>